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FAA" w:rsidRDefault="00DB5FAA" w:rsidP="003677AD">
      <w:pPr>
        <w:pStyle w:val="Nadpis1"/>
      </w:pPr>
      <w:r>
        <w:t>Přílohy k bakalářské práci</w:t>
      </w:r>
    </w:p>
    <w:p w:rsidR="003677AD" w:rsidRDefault="004C30A5" w:rsidP="004C30A5">
      <w:pPr>
        <w:pStyle w:val="Nadpis2"/>
      </w:pPr>
      <w:r>
        <w:t>Obrázky</w:t>
      </w:r>
    </w:p>
    <w:p w:rsidR="003677AD" w:rsidRPr="003677AD" w:rsidRDefault="003677AD" w:rsidP="003677AD">
      <w:pPr>
        <w:rPr>
          <w:b/>
        </w:rPr>
      </w:pPr>
      <w:r w:rsidRPr="003677AD">
        <w:rPr>
          <w:b/>
        </w:rPr>
        <w:t>Obr. 1 - Fidel Castro na návštěvě Československa v červnu 1972 (na snímku Gustav Husák a Lubomír Štrougal)</w:t>
      </w:r>
    </w:p>
    <w:p w:rsidR="00DB5FAA" w:rsidRDefault="00DB5FAA">
      <w:r>
        <w:rPr>
          <w:noProof/>
        </w:rPr>
        <w:drawing>
          <wp:inline distT="0" distB="0" distL="0" distR="0">
            <wp:extent cx="4752975" cy="3327083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88" cy="33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AA" w:rsidRDefault="00DB5FAA"/>
    <w:p w:rsidR="00DB5FAA" w:rsidRDefault="00DB5FAA">
      <w:r>
        <w:t xml:space="preserve">Zdroj: </w:t>
      </w:r>
      <w:hyperlink r:id="rId9" w:history="1">
        <w:r w:rsidRPr="00BD6010">
          <w:rPr>
            <w:rStyle w:val="Hypertextovodkaz"/>
          </w:rPr>
          <w:t>http://tn.nova.cz/zpravy/zahranici/castro-zasne-ze-mladi-americane-nic-nevedi-o-ceskoslovensku.html</w:t>
        </w:r>
      </w:hyperlink>
    </w:p>
    <w:p w:rsidR="003677AD" w:rsidRDefault="003677AD"/>
    <w:p w:rsidR="003677AD" w:rsidRPr="003677AD" w:rsidRDefault="003677AD">
      <w:pPr>
        <w:rPr>
          <w:b/>
        </w:rPr>
      </w:pPr>
      <w:r w:rsidRPr="003677AD">
        <w:rPr>
          <w:b/>
        </w:rPr>
        <w:t>Obr. 2 – Český zastupitelský úřad v Havaně</w:t>
      </w:r>
    </w:p>
    <w:p w:rsidR="003677AD" w:rsidRDefault="003677AD">
      <w:r>
        <w:rPr>
          <w:noProof/>
        </w:rPr>
        <w:drawing>
          <wp:inline distT="0" distB="0" distL="0" distR="0">
            <wp:extent cx="3905250" cy="20002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AD" w:rsidRDefault="003677AD">
      <w:r>
        <w:t xml:space="preserve">Zdroj: </w:t>
      </w:r>
      <w:hyperlink r:id="rId11" w:history="1">
        <w:r w:rsidRPr="005E083A">
          <w:rPr>
            <w:rStyle w:val="Hypertextovodkaz"/>
          </w:rPr>
          <w:t>http://www.mzv.cz/public/78/18/ec/219991_21187_ZU_Havana.jpg</w:t>
        </w:r>
      </w:hyperlink>
    </w:p>
    <w:p w:rsidR="003677AD" w:rsidRPr="003677AD" w:rsidRDefault="003677AD">
      <w:pPr>
        <w:rPr>
          <w:b/>
        </w:rPr>
      </w:pPr>
      <w:r w:rsidRPr="003677AD">
        <w:rPr>
          <w:b/>
        </w:rPr>
        <w:lastRenderedPageBreak/>
        <w:t>Obr. 3 – Mapa Kuby</w:t>
      </w:r>
    </w:p>
    <w:p w:rsidR="003677AD" w:rsidRDefault="003677AD">
      <w:r>
        <w:rPr>
          <w:noProof/>
        </w:rPr>
        <w:drawing>
          <wp:inline distT="0" distB="0" distL="0" distR="0">
            <wp:extent cx="5760720" cy="404704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AD" w:rsidRDefault="003677AD">
      <w:r>
        <w:t xml:space="preserve">Zdroj: </w:t>
      </w:r>
      <w:hyperlink r:id="rId13" w:history="1">
        <w:r w:rsidRPr="005E083A">
          <w:rPr>
            <w:rStyle w:val="Hypertextovodkaz"/>
          </w:rPr>
          <w:t>http://mapaonline.cz/pictures/72_o.jpg</w:t>
        </w:r>
      </w:hyperlink>
    </w:p>
    <w:p w:rsidR="003677AD" w:rsidRDefault="003677AD"/>
    <w:p w:rsidR="0070472E" w:rsidRDefault="0070472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C30A5" w:rsidRDefault="004C30A5" w:rsidP="004C30A5">
      <w:pPr>
        <w:pStyle w:val="Nadpis2"/>
      </w:pPr>
      <w:r>
        <w:lastRenderedPageBreak/>
        <w:t>Tabulky</w:t>
      </w:r>
    </w:p>
    <w:p w:rsidR="00DB5FAA" w:rsidRPr="004C30A5" w:rsidRDefault="004C30A5">
      <w:pPr>
        <w:rPr>
          <w:b/>
        </w:rPr>
      </w:pPr>
      <w:r w:rsidRPr="004C30A5">
        <w:rPr>
          <w:b/>
        </w:rPr>
        <w:t>Tab. 1 – Obchodní výměna mezi Českou republikou a Kubou za posledních 5 let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A46799" w:rsidRPr="00420579" w:rsidTr="004540CD">
        <w:trPr>
          <w:trHeight w:val="360"/>
        </w:trPr>
        <w:tc>
          <w:tcPr>
            <w:tcW w:w="5760" w:type="dxa"/>
            <w:gridSpan w:val="6"/>
            <w:noWrap/>
            <w:hideMark/>
          </w:tcPr>
          <w:p w:rsidR="00A46799" w:rsidRPr="00420579" w:rsidRDefault="00A46799">
            <w:r w:rsidRPr="00420579">
              <w:rPr>
                <w:bCs/>
              </w:rPr>
              <w:t>Obchodní výměna ČR-Kuba v tis. USD</w:t>
            </w:r>
          </w:p>
        </w:tc>
      </w:tr>
      <w:tr w:rsidR="00CA41B0" w:rsidRPr="00420579" w:rsidTr="00A46799">
        <w:trPr>
          <w:trHeight w:val="300"/>
        </w:trPr>
        <w:tc>
          <w:tcPr>
            <w:tcW w:w="960" w:type="dxa"/>
            <w:tcBorders>
              <w:tl2br w:val="single" w:sz="4" w:space="0" w:color="auto"/>
              <w:tr2bl w:val="single" w:sz="4" w:space="0" w:color="auto"/>
            </w:tcBorders>
            <w:hideMark/>
          </w:tcPr>
          <w:p w:rsidR="00CA41B0" w:rsidRPr="00420579" w:rsidRDefault="00CA41B0">
            <w:pPr>
              <w:rPr>
                <w:bCs/>
              </w:rPr>
            </w:pPr>
          </w:p>
        </w:tc>
        <w:tc>
          <w:tcPr>
            <w:tcW w:w="960" w:type="dxa"/>
            <w:hideMark/>
          </w:tcPr>
          <w:p w:rsidR="00CA41B0" w:rsidRPr="00420579" w:rsidRDefault="00CA41B0" w:rsidP="00CA41B0">
            <w:pPr>
              <w:rPr>
                <w:bCs/>
              </w:rPr>
            </w:pPr>
            <w:r w:rsidRPr="00420579">
              <w:rPr>
                <w:bCs/>
              </w:rPr>
              <w:t>2007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pPr>
              <w:rPr>
                <w:bCs/>
              </w:rPr>
            </w:pPr>
            <w:r w:rsidRPr="00420579">
              <w:rPr>
                <w:bCs/>
              </w:rPr>
              <w:t>2008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pPr>
              <w:rPr>
                <w:bCs/>
              </w:rPr>
            </w:pPr>
            <w:r w:rsidRPr="00420579">
              <w:rPr>
                <w:bCs/>
              </w:rPr>
              <w:t>2009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pPr>
              <w:rPr>
                <w:bCs/>
              </w:rPr>
            </w:pPr>
            <w:r w:rsidRPr="00420579">
              <w:rPr>
                <w:bCs/>
              </w:rPr>
              <w:t>2010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pPr>
              <w:rPr>
                <w:bCs/>
              </w:rPr>
            </w:pPr>
            <w:r w:rsidRPr="00420579">
              <w:rPr>
                <w:bCs/>
              </w:rPr>
              <w:t>2011</w:t>
            </w:r>
          </w:p>
        </w:tc>
      </w:tr>
      <w:tr w:rsidR="00CA41B0" w:rsidRPr="00420579" w:rsidTr="00CA41B0">
        <w:trPr>
          <w:trHeight w:val="600"/>
        </w:trPr>
        <w:tc>
          <w:tcPr>
            <w:tcW w:w="960" w:type="dxa"/>
            <w:hideMark/>
          </w:tcPr>
          <w:p w:rsidR="00CA41B0" w:rsidRPr="00420579" w:rsidRDefault="00CA41B0">
            <w:pPr>
              <w:rPr>
                <w:bCs/>
              </w:rPr>
            </w:pPr>
            <w:r w:rsidRPr="00420579">
              <w:rPr>
                <w:bCs/>
              </w:rPr>
              <w:t>Vývoz z ČR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19 323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21 327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9 425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24621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52703</w:t>
            </w:r>
          </w:p>
        </w:tc>
      </w:tr>
      <w:tr w:rsidR="00CA41B0" w:rsidRPr="00420579" w:rsidTr="00CA41B0">
        <w:trPr>
          <w:trHeight w:val="600"/>
        </w:trPr>
        <w:tc>
          <w:tcPr>
            <w:tcW w:w="960" w:type="dxa"/>
            <w:hideMark/>
          </w:tcPr>
          <w:p w:rsidR="00CA41B0" w:rsidRPr="00420579" w:rsidRDefault="00CA41B0">
            <w:pPr>
              <w:rPr>
                <w:bCs/>
              </w:rPr>
            </w:pPr>
            <w:r w:rsidRPr="00420579">
              <w:rPr>
                <w:bCs/>
              </w:rPr>
              <w:t>Dovoz do ČR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4 047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4 399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5 110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8517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4032</w:t>
            </w:r>
          </w:p>
        </w:tc>
      </w:tr>
      <w:tr w:rsidR="00CA41B0" w:rsidRPr="00420579" w:rsidTr="00CA41B0">
        <w:trPr>
          <w:trHeight w:val="300"/>
        </w:trPr>
        <w:tc>
          <w:tcPr>
            <w:tcW w:w="960" w:type="dxa"/>
            <w:hideMark/>
          </w:tcPr>
          <w:p w:rsidR="00CA41B0" w:rsidRPr="00420579" w:rsidRDefault="00CA41B0">
            <w:pPr>
              <w:rPr>
                <w:bCs/>
              </w:rPr>
            </w:pPr>
            <w:r w:rsidRPr="00420579">
              <w:rPr>
                <w:bCs/>
              </w:rPr>
              <w:t>Obrat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23 370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25 882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14 535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33138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56735</w:t>
            </w:r>
          </w:p>
        </w:tc>
      </w:tr>
      <w:tr w:rsidR="00CA41B0" w:rsidRPr="00420579" w:rsidTr="00CA41B0">
        <w:trPr>
          <w:trHeight w:val="300"/>
        </w:trPr>
        <w:tc>
          <w:tcPr>
            <w:tcW w:w="960" w:type="dxa"/>
            <w:hideMark/>
          </w:tcPr>
          <w:p w:rsidR="00CA41B0" w:rsidRPr="00420579" w:rsidRDefault="00CA41B0">
            <w:pPr>
              <w:rPr>
                <w:bCs/>
              </w:rPr>
            </w:pPr>
            <w:r w:rsidRPr="00420579">
              <w:rPr>
                <w:bCs/>
              </w:rPr>
              <w:t>Saldo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15 276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16 772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4 315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16108</w:t>
            </w:r>
          </w:p>
        </w:tc>
        <w:tc>
          <w:tcPr>
            <w:tcW w:w="960" w:type="dxa"/>
            <w:hideMark/>
          </w:tcPr>
          <w:p w:rsidR="00CA41B0" w:rsidRPr="00420579" w:rsidRDefault="00CA41B0" w:rsidP="00CA41B0">
            <w:r w:rsidRPr="00420579">
              <w:t>48671</w:t>
            </w:r>
          </w:p>
        </w:tc>
      </w:tr>
    </w:tbl>
    <w:p w:rsidR="004C30A5" w:rsidRDefault="004C30A5"/>
    <w:p w:rsidR="004C30A5" w:rsidRDefault="004C30A5">
      <w:r>
        <w:t xml:space="preserve">Zdroj: </w:t>
      </w:r>
      <w:hyperlink r:id="rId14" w:history="1">
        <w:r w:rsidRPr="00BD6010">
          <w:rPr>
            <w:rStyle w:val="Hypertextovodkaz"/>
            <w:b/>
          </w:rPr>
          <w:t>http://www.mzv.cz/jnp/cz/encyklopedie_statu/stredni_amerika/kuba/ekonomika/obchodni_a_ekonomicka_spoluprace_s_cr.html</w:t>
        </w:r>
      </w:hyperlink>
    </w:p>
    <w:p w:rsidR="005F575E" w:rsidRDefault="005F575E">
      <w:pPr>
        <w:rPr>
          <w:b/>
        </w:rPr>
      </w:pPr>
    </w:p>
    <w:p w:rsidR="004C30A5" w:rsidRPr="004C30A5" w:rsidRDefault="004C30A5">
      <w:pPr>
        <w:rPr>
          <w:b/>
        </w:rPr>
      </w:pPr>
      <w:r w:rsidRPr="004C30A5">
        <w:rPr>
          <w:b/>
        </w:rPr>
        <w:t>Tab. 2 – Zboží dominující českému vývozu na Kubu za rok 2009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5541"/>
        <w:gridCol w:w="1698"/>
      </w:tblGrid>
      <w:tr w:rsidR="00CA41B0" w:rsidRPr="004C30A5" w:rsidTr="00CA41B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t>Kód zboží (SITC-2)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t>Název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t>Hodnota (CZK, tis.)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Stroje a zařízení k výrobě energie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4 954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Obiloviny a obilné výrobky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4 150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Zařízení pro telekomunikace a pro záznam a reprodukci zvuku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2 552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Výrobky z pryže, j.n.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1 443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Elektrická zařízení, přístroje a spotřebiče, j.n.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805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Strojní zařízení pro určitá odvětví průmyslu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393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Kovové výrobky, j.n.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50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Stroje a zařízení všeobecně užívané v průmyslu, j.n.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41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Fotografické přístroje, optické výrobky, j.n., hodiny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18</w:t>
            </w:r>
          </w:p>
        </w:tc>
      </w:tr>
    </w:tbl>
    <w:p w:rsidR="00CA41B0" w:rsidRDefault="00CA41B0">
      <w:pPr>
        <w:rPr>
          <w:b/>
        </w:rPr>
      </w:pPr>
    </w:p>
    <w:p w:rsidR="00CA41B0" w:rsidRDefault="00647D7D">
      <w:pPr>
        <w:rPr>
          <w:b/>
        </w:rPr>
      </w:pPr>
      <w:r w:rsidRPr="004C30A5">
        <w:t>Zdroj:</w:t>
      </w:r>
      <w:r>
        <w:rPr>
          <w:b/>
        </w:rPr>
        <w:t xml:space="preserve"> </w:t>
      </w:r>
      <w:hyperlink r:id="rId15" w:history="1">
        <w:r w:rsidRPr="00BD6010">
          <w:rPr>
            <w:rStyle w:val="Hypertextovodkaz"/>
            <w:b/>
          </w:rPr>
          <w:t>http://www.mzv.cz/jnp/cz/encyklopedie_statu/stredni_amerika/kuba/ekonomika/obchodni_a_ekonomicka_spoluprace_s_cr.html</w:t>
        </w:r>
      </w:hyperlink>
    </w:p>
    <w:p w:rsidR="00647D7D" w:rsidRDefault="00647D7D">
      <w:pPr>
        <w:rPr>
          <w:b/>
        </w:rPr>
      </w:pPr>
    </w:p>
    <w:p w:rsidR="004C30A5" w:rsidRDefault="004C30A5">
      <w:pPr>
        <w:rPr>
          <w:b/>
        </w:rPr>
      </w:pPr>
      <w:r>
        <w:rPr>
          <w:b/>
        </w:rPr>
        <w:t>Tab. 3 – Zboží dominující českému dovozu z Kuby za rok 2011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3705"/>
        <w:gridCol w:w="1698"/>
      </w:tblGrid>
      <w:tr w:rsidR="00CA41B0" w:rsidRPr="004C30A5" w:rsidTr="00CA41B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lastRenderedPageBreak/>
              <w:t>Kód zboží (SITC-2)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t>Název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pPr>
              <w:rPr>
                <w:bCs/>
              </w:rPr>
            </w:pPr>
            <w:r w:rsidRPr="004C30A5">
              <w:rPr>
                <w:bCs/>
              </w:rPr>
              <w:t>Hodnota (CZK, tis.)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Nápoje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1 984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Tabák a tabákové výrobky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1 798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Cukr, výrobky z cukru a med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282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Ryby, korýši a měkkýši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39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Zelenina a ovoce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23</w:t>
            </w:r>
          </w:p>
        </w:tc>
      </w:tr>
      <w:tr w:rsidR="00CA41B0" w:rsidRPr="004C30A5" w:rsidTr="00CA41B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Výrobky z korku a dřeva (kromě nábytku)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A41B0" w:rsidRPr="004C30A5" w:rsidRDefault="00CA41B0" w:rsidP="00CA41B0">
            <w:r w:rsidRPr="004C30A5">
              <w:t>6</w:t>
            </w:r>
          </w:p>
        </w:tc>
      </w:tr>
    </w:tbl>
    <w:p w:rsidR="004C30A5" w:rsidRDefault="004C30A5"/>
    <w:p w:rsidR="00647D7D" w:rsidRDefault="00647D7D">
      <w:pPr>
        <w:rPr>
          <w:b/>
        </w:rPr>
      </w:pPr>
      <w:r w:rsidRPr="004C30A5">
        <w:t>Zdroj:</w:t>
      </w:r>
      <w:r>
        <w:rPr>
          <w:b/>
        </w:rPr>
        <w:t xml:space="preserve"> </w:t>
      </w:r>
      <w:hyperlink r:id="rId16" w:history="1">
        <w:r w:rsidRPr="00BD6010">
          <w:rPr>
            <w:rStyle w:val="Hypertextovodkaz"/>
            <w:b/>
          </w:rPr>
          <w:t>http://www.mzv.cz/jnp/cz/encyklopedie_statu/stredni_amerika/kuba/ekonomika/obchodni_a_ekonomicka_spoluprace_s_cr.html</w:t>
        </w:r>
      </w:hyperlink>
    </w:p>
    <w:p w:rsidR="0070472E" w:rsidRDefault="0070472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0472E" w:rsidRDefault="0070472E" w:rsidP="00E56993">
      <w:pPr>
        <w:pStyle w:val="Nadpis2"/>
      </w:pPr>
    </w:p>
    <w:p w:rsidR="00E56993" w:rsidRDefault="00E56993" w:rsidP="00E56993">
      <w:pPr>
        <w:pStyle w:val="Nadpis2"/>
      </w:pPr>
      <w:r>
        <w:t>Grafy</w:t>
      </w:r>
    </w:p>
    <w:p w:rsidR="009123FD" w:rsidRDefault="009123FD">
      <w:pPr>
        <w:rPr>
          <w:b/>
        </w:rPr>
      </w:pPr>
      <w:r>
        <w:rPr>
          <w:b/>
        </w:rPr>
        <w:t xml:space="preserve">Graf 1 </w:t>
      </w:r>
      <w:r w:rsidR="00E56993">
        <w:rPr>
          <w:b/>
        </w:rPr>
        <w:t>–</w:t>
      </w:r>
      <w:r>
        <w:rPr>
          <w:b/>
        </w:rPr>
        <w:t xml:space="preserve"> </w:t>
      </w:r>
      <w:r w:rsidR="00E56993">
        <w:rPr>
          <w:b/>
        </w:rPr>
        <w:t>Obchod mezi Československem a Kubou v letech 1959 – 1963 v mil. Kč</w:t>
      </w:r>
      <w:r w:rsidR="00697569">
        <w:rPr>
          <w:b/>
        </w:rPr>
        <w:t>s</w:t>
      </w:r>
    </w:p>
    <w:p w:rsidR="00E56993" w:rsidRDefault="00E56993">
      <w:pPr>
        <w:rPr>
          <w:b/>
        </w:rPr>
      </w:pPr>
    </w:p>
    <w:p w:rsidR="00E56993" w:rsidRDefault="00E56993">
      <w:pPr>
        <w:rPr>
          <w:b/>
        </w:rPr>
      </w:pPr>
      <w:r w:rsidRPr="00E56993">
        <w:rPr>
          <w:b/>
          <w:noProof/>
        </w:rPr>
        <w:drawing>
          <wp:inline distT="0" distB="0" distL="0" distR="0">
            <wp:extent cx="5324475" cy="3200400"/>
            <wp:effectExtent l="19050" t="0" r="9525" b="0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56993" w:rsidRDefault="00E56993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</w:tblGrid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>
            <w:r w:rsidRPr="00E56993">
              <w:t>Rok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>
            <w:r w:rsidRPr="00E56993">
              <w:t>Obrat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>
            <w:r w:rsidRPr="00E56993">
              <w:t>Vývoz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>
            <w:r w:rsidRPr="00E56993">
              <w:t>Dovoz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>
            <w:r w:rsidRPr="00E56993">
              <w:t>Bilance</w:t>
            </w:r>
          </w:p>
        </w:tc>
      </w:tr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1959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21,3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20,7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0,6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20,1</w:t>
            </w:r>
          </w:p>
        </w:tc>
      </w:tr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1960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98,6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89,4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9,2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80,2</w:t>
            </w:r>
          </w:p>
        </w:tc>
      </w:tr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1961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443,5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234,4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209,1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25,3</w:t>
            </w:r>
          </w:p>
        </w:tc>
      </w:tr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1962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550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281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269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12,1</w:t>
            </w:r>
          </w:p>
        </w:tc>
      </w:tr>
      <w:tr w:rsidR="00E56993" w:rsidRPr="00E56993" w:rsidTr="00E56993">
        <w:trPr>
          <w:trHeight w:val="300"/>
        </w:trPr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1963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822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536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286</w:t>
            </w:r>
          </w:p>
        </w:tc>
        <w:tc>
          <w:tcPr>
            <w:tcW w:w="976" w:type="dxa"/>
            <w:noWrap/>
            <w:hideMark/>
          </w:tcPr>
          <w:p w:rsidR="00E56993" w:rsidRPr="00E56993" w:rsidRDefault="00E56993" w:rsidP="00E56993">
            <w:r w:rsidRPr="00E56993">
              <w:t>250</w:t>
            </w:r>
          </w:p>
        </w:tc>
      </w:tr>
    </w:tbl>
    <w:p w:rsidR="00E56993" w:rsidRDefault="00E56993">
      <w:pPr>
        <w:rPr>
          <w:b/>
        </w:rPr>
      </w:pPr>
    </w:p>
    <w:p w:rsidR="005F575E" w:rsidRDefault="005F575E" w:rsidP="00E56993"/>
    <w:p w:rsidR="00E56993" w:rsidRPr="00E56993" w:rsidRDefault="00E56993" w:rsidP="00E56993">
      <w:r w:rsidRPr="00E56993">
        <w:t xml:space="preserve">Zdroj: BORTLOVÁ, Hana. </w:t>
      </w:r>
      <w:r w:rsidRPr="00E56993">
        <w:rPr>
          <w:i/>
        </w:rPr>
        <w:t>Československo a Kuba v letech 1959-1962</w:t>
      </w:r>
      <w:r w:rsidRPr="00E56993">
        <w:t xml:space="preserve">. Praha: Filosofická fakulta Univerzity Karlovy v Praze, 2011. </w:t>
      </w:r>
      <w:r>
        <w:t>Str. 185.</w:t>
      </w:r>
    </w:p>
    <w:p w:rsidR="00697569" w:rsidRDefault="00697569">
      <w:r>
        <w:br w:type="page"/>
      </w:r>
    </w:p>
    <w:p w:rsidR="00E56993" w:rsidRPr="00697569" w:rsidRDefault="00697569">
      <w:pPr>
        <w:rPr>
          <w:b/>
        </w:rPr>
      </w:pPr>
      <w:r w:rsidRPr="00697569">
        <w:rPr>
          <w:b/>
        </w:rPr>
        <w:lastRenderedPageBreak/>
        <w:t>Graf 2 – Vývoj vzájemného obchodu v pětiletých intervalech v mil. Kč</w:t>
      </w:r>
      <w:r w:rsidR="006B49BD">
        <w:rPr>
          <w:b/>
        </w:rPr>
        <w:t>s</w:t>
      </w:r>
    </w:p>
    <w:p w:rsidR="00697569" w:rsidRDefault="00697569"/>
    <w:p w:rsidR="00697569" w:rsidRDefault="00697569">
      <w:r w:rsidRPr="00697569">
        <w:rPr>
          <w:noProof/>
        </w:rPr>
        <w:drawing>
          <wp:inline distT="0" distB="0" distL="0" distR="0">
            <wp:extent cx="5486400" cy="3114675"/>
            <wp:effectExtent l="19050" t="0" r="19050" b="0"/>
            <wp:docPr id="5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97569" w:rsidRDefault="0069756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</w:tblGrid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Roky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Obrat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Vývoz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Dovoz</w:t>
            </w:r>
          </w:p>
        </w:tc>
      </w:tr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1956-60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151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134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17</w:t>
            </w:r>
          </w:p>
        </w:tc>
      </w:tr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1961-65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2769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1613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1156</w:t>
            </w:r>
          </w:p>
        </w:tc>
      </w:tr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1966-70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2852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1253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1599</w:t>
            </w:r>
          </w:p>
        </w:tc>
      </w:tr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1971-75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2919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1278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1641</w:t>
            </w:r>
          </w:p>
        </w:tc>
      </w:tr>
      <w:tr w:rsidR="00697569" w:rsidRPr="00697569" w:rsidTr="00697569">
        <w:trPr>
          <w:trHeight w:val="300"/>
        </w:trPr>
        <w:tc>
          <w:tcPr>
            <w:tcW w:w="976" w:type="dxa"/>
            <w:noWrap/>
            <w:hideMark/>
          </w:tcPr>
          <w:p w:rsidR="00697569" w:rsidRPr="00697569" w:rsidRDefault="00697569">
            <w:r w:rsidRPr="00697569">
              <w:t>1976-79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2814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1375</w:t>
            </w:r>
          </w:p>
        </w:tc>
        <w:tc>
          <w:tcPr>
            <w:tcW w:w="976" w:type="dxa"/>
            <w:noWrap/>
            <w:hideMark/>
          </w:tcPr>
          <w:p w:rsidR="00697569" w:rsidRPr="00697569" w:rsidRDefault="00697569" w:rsidP="00697569">
            <w:r w:rsidRPr="00697569">
              <w:t>1439</w:t>
            </w:r>
          </w:p>
        </w:tc>
      </w:tr>
    </w:tbl>
    <w:p w:rsidR="00697569" w:rsidRDefault="00697569"/>
    <w:p w:rsidR="00697569" w:rsidRDefault="00697569"/>
    <w:p w:rsidR="00697569" w:rsidRDefault="00697569">
      <w:r>
        <w:t xml:space="preserve">Zdroj: </w:t>
      </w:r>
      <w:r w:rsidRPr="00697569">
        <w:t xml:space="preserve">KOŠŤÁK, Vítězslav a kol. </w:t>
      </w:r>
      <w:r w:rsidRPr="00697569">
        <w:rPr>
          <w:i/>
        </w:rPr>
        <w:t>Kuba - obchodně ekonomické sborníky</w:t>
      </w:r>
      <w:r w:rsidRPr="00697569">
        <w:t>. Praha: Institut zahraničního obchodu / ČTK-Pressfoto.</w:t>
      </w:r>
      <w:r>
        <w:t xml:space="preserve"> Str. 132.</w:t>
      </w:r>
    </w:p>
    <w:p w:rsidR="006B49BD" w:rsidRDefault="006B49BD">
      <w:r>
        <w:br w:type="page"/>
      </w:r>
    </w:p>
    <w:p w:rsidR="006B49BD" w:rsidRPr="005F575E" w:rsidRDefault="006B49BD">
      <w:pPr>
        <w:rPr>
          <w:b/>
        </w:rPr>
      </w:pPr>
      <w:r w:rsidRPr="005F575E">
        <w:rPr>
          <w:b/>
        </w:rPr>
        <w:lastRenderedPageBreak/>
        <w:t>Graf 3 – Podíl jednotlivých podniků zahraničního obchodu na československém vývozu na Kubu v roce 1977</w:t>
      </w:r>
    </w:p>
    <w:p w:rsidR="006B49BD" w:rsidRDefault="006B49BD"/>
    <w:p w:rsidR="006B49BD" w:rsidRDefault="006B49BD">
      <w:r w:rsidRPr="006B49BD">
        <w:rPr>
          <w:noProof/>
        </w:rPr>
        <w:drawing>
          <wp:inline distT="0" distB="0" distL="0" distR="0">
            <wp:extent cx="5760720" cy="3905250"/>
            <wp:effectExtent l="19050" t="0" r="11430" b="0"/>
            <wp:docPr id="6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B49BD" w:rsidRDefault="006B49BD"/>
    <w:p w:rsidR="005F575E" w:rsidRDefault="005F575E"/>
    <w:p w:rsidR="005F575E" w:rsidRPr="005F575E" w:rsidRDefault="005F575E" w:rsidP="005F575E">
      <w:r>
        <w:t xml:space="preserve">Zdroj: </w:t>
      </w:r>
      <w:bookmarkStart w:id="0" w:name="_GoBack"/>
      <w:bookmarkEnd w:id="0"/>
      <w:r w:rsidRPr="005F575E">
        <w:t xml:space="preserve">KOŠŤÁK, Vítězslav a kol. </w:t>
      </w:r>
      <w:r w:rsidRPr="005F575E">
        <w:rPr>
          <w:i/>
        </w:rPr>
        <w:t>Kuba - obchodně ekonomické sborníky</w:t>
      </w:r>
      <w:r w:rsidRPr="005F575E">
        <w:t>. Praha: Institut zahraničního obchodu / ČTK-Pressfoto.</w:t>
      </w:r>
      <w:r>
        <w:t xml:space="preserve"> Str. 136</w:t>
      </w:r>
      <w:r w:rsidRPr="005F575E">
        <w:t>.</w:t>
      </w:r>
    </w:p>
    <w:p w:rsidR="005F575E" w:rsidRPr="00E56993" w:rsidRDefault="005F575E"/>
    <w:sectPr w:rsidR="005F575E" w:rsidRPr="00E56993" w:rsidSect="0088569C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B2" w:rsidRDefault="00E72CB2" w:rsidP="0070472E">
      <w:pPr>
        <w:spacing w:after="0" w:line="240" w:lineRule="auto"/>
      </w:pPr>
      <w:r>
        <w:separator/>
      </w:r>
    </w:p>
  </w:endnote>
  <w:endnote w:type="continuationSeparator" w:id="0">
    <w:p w:rsidR="00E72CB2" w:rsidRDefault="00E72CB2" w:rsidP="00704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7059078"/>
      <w:docPartObj>
        <w:docPartGallery w:val="Page Numbers (Bottom of Page)"/>
        <w:docPartUnique/>
      </w:docPartObj>
    </w:sdtPr>
    <w:sdtEndPr/>
    <w:sdtContent>
      <w:p w:rsidR="0070472E" w:rsidRDefault="007047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FAB">
          <w:rPr>
            <w:noProof/>
          </w:rPr>
          <w:t>6</w:t>
        </w:r>
        <w:r>
          <w:fldChar w:fldCharType="end"/>
        </w:r>
      </w:p>
    </w:sdtContent>
  </w:sdt>
  <w:p w:rsidR="0070472E" w:rsidRDefault="007047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B2" w:rsidRDefault="00E72CB2" w:rsidP="0070472E">
      <w:pPr>
        <w:spacing w:after="0" w:line="240" w:lineRule="auto"/>
      </w:pPr>
      <w:r>
        <w:separator/>
      </w:r>
    </w:p>
  </w:footnote>
  <w:footnote w:type="continuationSeparator" w:id="0">
    <w:p w:rsidR="00E72CB2" w:rsidRDefault="00E72CB2" w:rsidP="00704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06AA0"/>
    <w:multiLevelType w:val="hybridMultilevel"/>
    <w:tmpl w:val="76A045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AA"/>
    <w:rsid w:val="001C6B59"/>
    <w:rsid w:val="002962F9"/>
    <w:rsid w:val="003677AD"/>
    <w:rsid w:val="00420579"/>
    <w:rsid w:val="0049139E"/>
    <w:rsid w:val="004C30A5"/>
    <w:rsid w:val="005F575E"/>
    <w:rsid w:val="00647D7D"/>
    <w:rsid w:val="00697569"/>
    <w:rsid w:val="006B49BD"/>
    <w:rsid w:val="0070472E"/>
    <w:rsid w:val="007A6FAB"/>
    <w:rsid w:val="0088569C"/>
    <w:rsid w:val="009123FD"/>
    <w:rsid w:val="00A46799"/>
    <w:rsid w:val="00B551B4"/>
    <w:rsid w:val="00BC55D9"/>
    <w:rsid w:val="00C47368"/>
    <w:rsid w:val="00CA41B0"/>
    <w:rsid w:val="00D952D2"/>
    <w:rsid w:val="00DB5FAA"/>
    <w:rsid w:val="00E56993"/>
    <w:rsid w:val="00E7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7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3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FA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B5FA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A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3677AD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67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C3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5699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04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472E"/>
  </w:style>
  <w:style w:type="paragraph" w:styleId="Zpat">
    <w:name w:val="footer"/>
    <w:basedOn w:val="Normln"/>
    <w:link w:val="ZpatChar"/>
    <w:uiPriority w:val="99"/>
    <w:unhideWhenUsed/>
    <w:rsid w:val="00704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47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7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C3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FA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B5FAA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CA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3677AD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67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C3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5699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04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472E"/>
  </w:style>
  <w:style w:type="paragraph" w:styleId="Zpat">
    <w:name w:val="footer"/>
    <w:basedOn w:val="Normln"/>
    <w:link w:val="ZpatChar"/>
    <w:uiPriority w:val="99"/>
    <w:unhideWhenUsed/>
    <w:rsid w:val="00704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4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2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paonline.cz/pictures/72_o.jpg" TargetMode="External"/><Relationship Id="rId18" Type="http://schemas.openxmlformats.org/officeDocument/2006/relationships/chart" Target="charts/chart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hyperlink" Target="http://www.mzv.cz/jnp/cz/encyklopedie_statu/stredni_amerika/kuba/ekonomika/obchodni_a_ekonomicka_spoluprace_s_cr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zv.cz/public/78/18/ec/219991_21187_ZU_Havana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zv.cz/jnp/cz/encyklopedie_statu/stredni_amerika/kuba/ekonomika/obchodni_a_ekonomicka_spoluprace_s_cr.html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://tn.nova.cz/zpravy/zahranici/castro-zasne-ze-mladi-americane-nic-nevedi-o-ceskoslovensku.html" TargetMode="External"/><Relationship Id="rId14" Type="http://schemas.openxmlformats.org/officeDocument/2006/relationships/hyperlink" Target="http://www.mzv.cz/jnp/cz/encyklopedie_statu/stredni_amerika/kuba/ekonomika/obchodni_a_ekonomicka_spoluprace_s_cr.html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JA\Desktop\Nov&#253;%20Microsoft%20Office%20Excel%20Workshee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JA\Desktop\Nov&#253;%20Microsoft%20Office%20Excel%20Workshee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JA\Desktop\Nov&#253;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'Graf 1'!$C$2</c:f>
              <c:strCache>
                <c:ptCount val="1"/>
                <c:pt idx="0">
                  <c:v>Obrat</c:v>
                </c:pt>
              </c:strCache>
            </c:strRef>
          </c:tx>
          <c:marker>
            <c:symbol val="none"/>
          </c:marker>
          <c:cat>
            <c:numRef>
              <c:f>'Graf 1'!$B$3:$B$7</c:f>
              <c:numCache>
                <c:formatCode>General</c:formatCode>
                <c:ptCount val="5"/>
                <c:pt idx="0">
                  <c:v>1959</c:v>
                </c:pt>
                <c:pt idx="1">
                  <c:v>1960</c:v>
                </c:pt>
                <c:pt idx="2">
                  <c:v>1961</c:v>
                </c:pt>
                <c:pt idx="3">
                  <c:v>1962</c:v>
                </c:pt>
                <c:pt idx="4">
                  <c:v>1963</c:v>
                </c:pt>
              </c:numCache>
            </c:numRef>
          </c:cat>
          <c:val>
            <c:numRef>
              <c:f>'Graf 1'!$C$3:$C$7</c:f>
              <c:numCache>
                <c:formatCode>General</c:formatCode>
                <c:ptCount val="5"/>
                <c:pt idx="0">
                  <c:v>21.3</c:v>
                </c:pt>
                <c:pt idx="1">
                  <c:v>98.6</c:v>
                </c:pt>
                <c:pt idx="2">
                  <c:v>443.5</c:v>
                </c:pt>
                <c:pt idx="3">
                  <c:v>550</c:v>
                </c:pt>
                <c:pt idx="4">
                  <c:v>822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'Graf 1'!$D$2</c:f>
              <c:strCache>
                <c:ptCount val="1"/>
                <c:pt idx="0">
                  <c:v>Vývoz</c:v>
                </c:pt>
              </c:strCache>
            </c:strRef>
          </c:tx>
          <c:marker>
            <c:symbol val="none"/>
          </c:marker>
          <c:cat>
            <c:numRef>
              <c:f>'Graf 1'!$B$3:$B$7</c:f>
              <c:numCache>
                <c:formatCode>General</c:formatCode>
                <c:ptCount val="5"/>
                <c:pt idx="0">
                  <c:v>1959</c:v>
                </c:pt>
                <c:pt idx="1">
                  <c:v>1960</c:v>
                </c:pt>
                <c:pt idx="2">
                  <c:v>1961</c:v>
                </c:pt>
                <c:pt idx="3">
                  <c:v>1962</c:v>
                </c:pt>
                <c:pt idx="4">
                  <c:v>1963</c:v>
                </c:pt>
              </c:numCache>
            </c:numRef>
          </c:cat>
          <c:val>
            <c:numRef>
              <c:f>'Graf 1'!$D$3:$D$7</c:f>
              <c:numCache>
                <c:formatCode>General</c:formatCode>
                <c:ptCount val="5"/>
                <c:pt idx="0">
                  <c:v>20.7</c:v>
                </c:pt>
                <c:pt idx="1">
                  <c:v>89.4</c:v>
                </c:pt>
                <c:pt idx="2">
                  <c:v>234.4</c:v>
                </c:pt>
                <c:pt idx="3">
                  <c:v>281</c:v>
                </c:pt>
                <c:pt idx="4">
                  <c:v>536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'Graf 1'!$E$2</c:f>
              <c:strCache>
                <c:ptCount val="1"/>
                <c:pt idx="0">
                  <c:v>Dovoz</c:v>
                </c:pt>
              </c:strCache>
            </c:strRef>
          </c:tx>
          <c:marker>
            <c:symbol val="none"/>
          </c:marker>
          <c:cat>
            <c:numRef>
              <c:f>'Graf 1'!$B$3:$B$7</c:f>
              <c:numCache>
                <c:formatCode>General</c:formatCode>
                <c:ptCount val="5"/>
                <c:pt idx="0">
                  <c:v>1959</c:v>
                </c:pt>
                <c:pt idx="1">
                  <c:v>1960</c:v>
                </c:pt>
                <c:pt idx="2">
                  <c:v>1961</c:v>
                </c:pt>
                <c:pt idx="3">
                  <c:v>1962</c:v>
                </c:pt>
                <c:pt idx="4">
                  <c:v>1963</c:v>
                </c:pt>
              </c:numCache>
            </c:numRef>
          </c:cat>
          <c:val>
            <c:numRef>
              <c:f>'Graf 1'!$E$3:$E$7</c:f>
              <c:numCache>
                <c:formatCode>General</c:formatCode>
                <c:ptCount val="5"/>
                <c:pt idx="0">
                  <c:v>0.60000000000000031</c:v>
                </c:pt>
                <c:pt idx="1">
                  <c:v>9.2000000000000011</c:v>
                </c:pt>
                <c:pt idx="2">
                  <c:v>209.1</c:v>
                </c:pt>
                <c:pt idx="3">
                  <c:v>269</c:v>
                </c:pt>
                <c:pt idx="4">
                  <c:v>286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'Graf 1'!$F$2</c:f>
              <c:strCache>
                <c:ptCount val="1"/>
                <c:pt idx="0">
                  <c:v>Bilance</c:v>
                </c:pt>
              </c:strCache>
            </c:strRef>
          </c:tx>
          <c:marker>
            <c:symbol val="none"/>
          </c:marker>
          <c:cat>
            <c:numRef>
              <c:f>'Graf 1'!$B$3:$B$7</c:f>
              <c:numCache>
                <c:formatCode>General</c:formatCode>
                <c:ptCount val="5"/>
                <c:pt idx="0">
                  <c:v>1959</c:v>
                </c:pt>
                <c:pt idx="1">
                  <c:v>1960</c:v>
                </c:pt>
                <c:pt idx="2">
                  <c:v>1961</c:v>
                </c:pt>
                <c:pt idx="3">
                  <c:v>1962</c:v>
                </c:pt>
                <c:pt idx="4">
                  <c:v>1963</c:v>
                </c:pt>
              </c:numCache>
            </c:numRef>
          </c:cat>
          <c:val>
            <c:numRef>
              <c:f>'Graf 1'!$F$3:$F$7</c:f>
              <c:numCache>
                <c:formatCode>General</c:formatCode>
                <c:ptCount val="5"/>
                <c:pt idx="0">
                  <c:v>20.100000000000001</c:v>
                </c:pt>
                <c:pt idx="1">
                  <c:v>80.2</c:v>
                </c:pt>
                <c:pt idx="2">
                  <c:v>25.3</c:v>
                </c:pt>
                <c:pt idx="3">
                  <c:v>12.1</c:v>
                </c:pt>
                <c:pt idx="4">
                  <c:v>250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8264192"/>
        <c:axId val="268266112"/>
      </c:lineChart>
      <c:catAx>
        <c:axId val="268264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Roky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8266112"/>
        <c:crosses val="autoZero"/>
        <c:auto val="1"/>
        <c:lblAlgn val="ctr"/>
        <c:lblOffset val="100"/>
        <c:noMultiLvlLbl val="0"/>
      </c:catAx>
      <c:valAx>
        <c:axId val="268266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cs-CZ"/>
                  <a:t>Hodnoty v</a:t>
                </a:r>
              </a:p>
              <a:p>
                <a:pPr>
                  <a:defRPr/>
                </a:pPr>
                <a:r>
                  <a:rPr lang="cs-CZ"/>
                  <a:t>mil</a:t>
                </a:r>
                <a:r>
                  <a:rPr lang="cs-CZ" baseline="0"/>
                  <a:t>. Kčs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826419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'Graf 2'!$C$1</c:f>
              <c:strCache>
                <c:ptCount val="1"/>
                <c:pt idx="0">
                  <c:v>Obrat</c:v>
                </c:pt>
              </c:strCache>
            </c:strRef>
          </c:tx>
          <c:marker>
            <c:symbol val="none"/>
          </c:marker>
          <c:cat>
            <c:strRef>
              <c:f>'Graf 2'!$B$2:$B$6</c:f>
              <c:strCache>
                <c:ptCount val="5"/>
                <c:pt idx="0">
                  <c:v>1956-60</c:v>
                </c:pt>
                <c:pt idx="1">
                  <c:v>1961-65</c:v>
                </c:pt>
                <c:pt idx="2">
                  <c:v>1966-70</c:v>
                </c:pt>
                <c:pt idx="3">
                  <c:v>1971-75</c:v>
                </c:pt>
                <c:pt idx="4">
                  <c:v>1976-79</c:v>
                </c:pt>
              </c:strCache>
            </c:strRef>
          </c:cat>
          <c:val>
            <c:numRef>
              <c:f>'Graf 2'!$C$2:$C$6</c:f>
              <c:numCache>
                <c:formatCode>General</c:formatCode>
                <c:ptCount val="5"/>
                <c:pt idx="0">
                  <c:v>151</c:v>
                </c:pt>
                <c:pt idx="1">
                  <c:v>2769</c:v>
                </c:pt>
                <c:pt idx="2">
                  <c:v>2852</c:v>
                </c:pt>
                <c:pt idx="3">
                  <c:v>2919</c:v>
                </c:pt>
                <c:pt idx="4">
                  <c:v>2814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'Graf 2'!$D$1</c:f>
              <c:strCache>
                <c:ptCount val="1"/>
                <c:pt idx="0">
                  <c:v>Vývoz</c:v>
                </c:pt>
              </c:strCache>
            </c:strRef>
          </c:tx>
          <c:marker>
            <c:symbol val="none"/>
          </c:marker>
          <c:cat>
            <c:strRef>
              <c:f>'Graf 2'!$B$2:$B$6</c:f>
              <c:strCache>
                <c:ptCount val="5"/>
                <c:pt idx="0">
                  <c:v>1956-60</c:v>
                </c:pt>
                <c:pt idx="1">
                  <c:v>1961-65</c:v>
                </c:pt>
                <c:pt idx="2">
                  <c:v>1966-70</c:v>
                </c:pt>
                <c:pt idx="3">
                  <c:v>1971-75</c:v>
                </c:pt>
                <c:pt idx="4">
                  <c:v>1976-79</c:v>
                </c:pt>
              </c:strCache>
            </c:strRef>
          </c:cat>
          <c:val>
            <c:numRef>
              <c:f>'Graf 2'!$D$2:$D$6</c:f>
              <c:numCache>
                <c:formatCode>General</c:formatCode>
                <c:ptCount val="5"/>
                <c:pt idx="0">
                  <c:v>134</c:v>
                </c:pt>
                <c:pt idx="1">
                  <c:v>1613</c:v>
                </c:pt>
                <c:pt idx="2">
                  <c:v>1253</c:v>
                </c:pt>
                <c:pt idx="3">
                  <c:v>1278</c:v>
                </c:pt>
                <c:pt idx="4">
                  <c:v>1375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'Graf 2'!$E$1</c:f>
              <c:strCache>
                <c:ptCount val="1"/>
                <c:pt idx="0">
                  <c:v>Dovoz</c:v>
                </c:pt>
              </c:strCache>
            </c:strRef>
          </c:tx>
          <c:marker>
            <c:symbol val="none"/>
          </c:marker>
          <c:cat>
            <c:strRef>
              <c:f>'Graf 2'!$B$2:$B$6</c:f>
              <c:strCache>
                <c:ptCount val="5"/>
                <c:pt idx="0">
                  <c:v>1956-60</c:v>
                </c:pt>
                <c:pt idx="1">
                  <c:v>1961-65</c:v>
                </c:pt>
                <c:pt idx="2">
                  <c:v>1966-70</c:v>
                </c:pt>
                <c:pt idx="3">
                  <c:v>1971-75</c:v>
                </c:pt>
                <c:pt idx="4">
                  <c:v>1976-79</c:v>
                </c:pt>
              </c:strCache>
            </c:strRef>
          </c:cat>
          <c:val>
            <c:numRef>
              <c:f>'Graf 2'!$E$2:$E$6</c:f>
              <c:numCache>
                <c:formatCode>General</c:formatCode>
                <c:ptCount val="5"/>
                <c:pt idx="0">
                  <c:v>17</c:v>
                </c:pt>
                <c:pt idx="1">
                  <c:v>1156</c:v>
                </c:pt>
                <c:pt idx="2">
                  <c:v>1599</c:v>
                </c:pt>
                <c:pt idx="3">
                  <c:v>1641</c:v>
                </c:pt>
                <c:pt idx="4">
                  <c:v>1439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8292864"/>
        <c:axId val="268294784"/>
      </c:lineChart>
      <c:catAx>
        <c:axId val="268292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Roky</a:t>
                </a:r>
              </a:p>
            </c:rich>
          </c:tx>
          <c:overlay val="0"/>
        </c:title>
        <c:majorTickMark val="out"/>
        <c:minorTickMark val="none"/>
        <c:tickLblPos val="nextTo"/>
        <c:crossAx val="268294784"/>
        <c:crosses val="autoZero"/>
        <c:auto val="1"/>
        <c:lblAlgn val="ctr"/>
        <c:lblOffset val="100"/>
        <c:noMultiLvlLbl val="0"/>
      </c:catAx>
      <c:valAx>
        <c:axId val="2682947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cs-CZ"/>
                  <a:t>Hodnoty</a:t>
                </a:r>
                <a:r>
                  <a:rPr lang="cs-CZ" baseline="0"/>
                  <a:t> v </a:t>
                </a:r>
              </a:p>
              <a:p>
                <a:pPr>
                  <a:defRPr/>
                </a:pPr>
                <a:r>
                  <a:rPr lang="cs-CZ" baseline="0"/>
                  <a:t>mil. Kčs</a:t>
                </a:r>
                <a:endParaRPr lang="cs-CZ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8292864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'Graf 3'!$A$2:$A$15</c:f>
              <c:strCache>
                <c:ptCount val="14"/>
                <c:pt idx="0">
                  <c:v>Centrotex</c:v>
                </c:pt>
                <c:pt idx="1">
                  <c:v>Motokov</c:v>
                </c:pt>
                <c:pt idx="2">
                  <c:v>Koospol</c:v>
                </c:pt>
                <c:pt idx="3">
                  <c:v>Ferromel</c:v>
                </c:pt>
                <c:pt idx="4">
                  <c:v>Škodaexport</c:v>
                </c:pt>
                <c:pt idx="5">
                  <c:v>Pragoinvest</c:v>
                </c:pt>
                <c:pt idx="6">
                  <c:v>Strojexport</c:v>
                </c:pt>
                <c:pt idx="7">
                  <c:v>Technoexport</c:v>
                </c:pt>
                <c:pt idx="8">
                  <c:v>Pragoexport</c:v>
                </c:pt>
                <c:pt idx="9">
                  <c:v>Strojimport</c:v>
                </c:pt>
                <c:pt idx="10">
                  <c:v>Chemapol</c:v>
                </c:pt>
                <c:pt idx="11">
                  <c:v>Omnia</c:v>
                </c:pt>
                <c:pt idx="12">
                  <c:v>Kerametal</c:v>
                </c:pt>
                <c:pt idx="13">
                  <c:v>Ostatní PZO</c:v>
                </c:pt>
              </c:strCache>
            </c:strRef>
          </c:cat>
          <c:val>
            <c:numRef>
              <c:f>'Graf 3'!$B$2:$B$15</c:f>
              <c:numCache>
                <c:formatCode>0.00%</c:formatCode>
                <c:ptCount val="14"/>
                <c:pt idx="0">
                  <c:v>0.14000000000000001</c:v>
                </c:pt>
                <c:pt idx="1">
                  <c:v>0.13</c:v>
                </c:pt>
                <c:pt idx="2">
                  <c:v>0.10900000000000004</c:v>
                </c:pt>
                <c:pt idx="3">
                  <c:v>0.1</c:v>
                </c:pt>
                <c:pt idx="4">
                  <c:v>7.0000000000000021E-2</c:v>
                </c:pt>
                <c:pt idx="5">
                  <c:v>6.8000000000000019E-2</c:v>
                </c:pt>
                <c:pt idx="6">
                  <c:v>5.6000000000000001E-2</c:v>
                </c:pt>
                <c:pt idx="7">
                  <c:v>5.1000000000000004E-2</c:v>
                </c:pt>
                <c:pt idx="8">
                  <c:v>4.5999999999999999E-2</c:v>
                </c:pt>
                <c:pt idx="9">
                  <c:v>3.3000000000000002E-2</c:v>
                </c:pt>
                <c:pt idx="10">
                  <c:v>2.9000000000000001E-2</c:v>
                </c:pt>
                <c:pt idx="11">
                  <c:v>2.8000000000000001E-2</c:v>
                </c:pt>
                <c:pt idx="12">
                  <c:v>2.4E-2</c:v>
                </c:pt>
                <c:pt idx="13">
                  <c:v>0.11600000000000002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521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</dc:creator>
  <cp:keywords/>
  <dc:description/>
  <cp:lastModifiedBy>jakubec</cp:lastModifiedBy>
  <cp:revision>4</cp:revision>
  <cp:lastPrinted>2012-05-10T23:48:00Z</cp:lastPrinted>
  <dcterms:created xsi:type="dcterms:W3CDTF">2012-05-10T23:43:00Z</dcterms:created>
  <dcterms:modified xsi:type="dcterms:W3CDTF">2012-05-10T23:50:00Z</dcterms:modified>
</cp:coreProperties>
</file>