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C9FEF" w14:textId="20B9ED97" w:rsidR="00FA6628" w:rsidRPr="00FA6628" w:rsidRDefault="00FA6628" w:rsidP="00FA6628">
      <w:pPr>
        <w:jc w:val="center"/>
        <w:rPr>
          <w:b/>
          <w:bCs/>
          <w:i w:val="0"/>
          <w:color w:val="5B9BD5" w:themeColor="accent1"/>
          <w:sz w:val="32"/>
          <w:szCs w:val="32"/>
          <w:lang w:val="en-GB"/>
        </w:rPr>
      </w:pPr>
      <w:r>
        <w:rPr>
          <w:b/>
          <w:bCs/>
          <w:i w:val="0"/>
          <w:color w:val="5B9BD5" w:themeColor="accent1"/>
          <w:sz w:val="32"/>
          <w:szCs w:val="32"/>
          <w:lang w:val="en-GB"/>
        </w:rPr>
        <w:t xml:space="preserve">Strategic </w:t>
      </w:r>
      <w:r w:rsidR="00CA4693">
        <w:rPr>
          <w:b/>
          <w:bCs/>
          <w:i w:val="0"/>
          <w:color w:val="5B9BD5" w:themeColor="accent1"/>
          <w:sz w:val="32"/>
          <w:szCs w:val="32"/>
          <w:lang w:val="en-GB"/>
        </w:rPr>
        <w:t xml:space="preserve">Plan </w:t>
      </w:r>
      <w:r>
        <w:rPr>
          <w:b/>
          <w:bCs/>
          <w:i w:val="0"/>
          <w:color w:val="5B9BD5" w:themeColor="accent1"/>
          <w:sz w:val="32"/>
          <w:szCs w:val="32"/>
          <w:lang w:val="en-GB"/>
        </w:rPr>
        <w:t xml:space="preserve">of the Prague University of Economics and Business </w:t>
      </w:r>
    </w:p>
    <w:p w14:paraId="7E604AF8" w14:textId="422EF899" w:rsidR="009D3226" w:rsidRPr="00FA6628" w:rsidRDefault="007E7D16" w:rsidP="00D13D29">
      <w:pPr>
        <w:jc w:val="center"/>
        <w:rPr>
          <w:b/>
          <w:bCs/>
          <w:i w:val="0"/>
          <w:color w:val="5B9BD5" w:themeColor="accent1"/>
          <w:sz w:val="32"/>
          <w:szCs w:val="32"/>
          <w:lang w:val="en-GB"/>
        </w:rPr>
      </w:pPr>
      <w:r w:rsidRPr="00FA6628">
        <w:rPr>
          <w:b/>
          <w:bCs/>
          <w:i w:val="0"/>
          <w:color w:val="5B9BD5" w:themeColor="accent1"/>
          <w:sz w:val="32"/>
          <w:szCs w:val="32"/>
          <w:lang w:val="en-GB"/>
        </w:rPr>
        <w:t>2021–</w:t>
      </w:r>
      <w:r w:rsidR="00894F09" w:rsidRPr="00FA6628">
        <w:rPr>
          <w:b/>
          <w:bCs/>
          <w:i w:val="0"/>
          <w:color w:val="5B9BD5" w:themeColor="accent1"/>
          <w:sz w:val="32"/>
          <w:szCs w:val="32"/>
          <w:lang w:val="en-GB"/>
        </w:rPr>
        <w:t>20</w:t>
      </w:r>
      <w:r w:rsidRPr="00FA6628">
        <w:rPr>
          <w:b/>
          <w:bCs/>
          <w:i w:val="0"/>
          <w:color w:val="5B9BD5" w:themeColor="accent1"/>
          <w:sz w:val="32"/>
          <w:szCs w:val="32"/>
          <w:lang w:val="en-GB"/>
        </w:rPr>
        <w:t>25</w:t>
      </w:r>
    </w:p>
    <w:p w14:paraId="4F29004F" w14:textId="77777777" w:rsidR="5FF06BF9" w:rsidRPr="00FA6628" w:rsidRDefault="5FF06BF9" w:rsidP="00D13D29">
      <w:pPr>
        <w:ind w:left="720"/>
        <w:jc w:val="center"/>
        <w:rPr>
          <w:rFonts w:cs="ArialMT"/>
          <w:i w:val="0"/>
          <w:color w:val="33799C"/>
          <w:sz w:val="16"/>
          <w:szCs w:val="16"/>
          <w:lang w:val="en-GB"/>
        </w:rPr>
      </w:pPr>
    </w:p>
    <w:p w14:paraId="72FDA60C" w14:textId="1DA82A1C" w:rsidR="00D4665B" w:rsidRPr="00FA6628" w:rsidRDefault="3777BE98" w:rsidP="3857BEBC">
      <w:pPr>
        <w:autoSpaceDE w:val="0"/>
        <w:autoSpaceDN w:val="0"/>
        <w:adjustRightInd w:val="0"/>
        <w:spacing w:after="0" w:line="276" w:lineRule="auto"/>
        <w:jc w:val="left"/>
        <w:rPr>
          <w:rFonts w:eastAsia="Cambria" w:cs="Cambria"/>
          <w:b/>
          <w:bCs/>
          <w:i w:val="0"/>
          <w:lang w:val="en-GB"/>
        </w:rPr>
      </w:pPr>
      <w:r w:rsidRPr="00FA6628">
        <w:rPr>
          <w:rFonts w:eastAsia="Cambria" w:cs="Cambria"/>
          <w:b/>
          <w:bCs/>
          <w:i w:val="0"/>
          <w:lang w:val="en-GB"/>
        </w:rPr>
        <w:t>Preamb</w:t>
      </w:r>
      <w:r w:rsidR="00FA6628">
        <w:rPr>
          <w:rFonts w:eastAsia="Cambria" w:cs="Cambria"/>
          <w:b/>
          <w:bCs/>
          <w:i w:val="0"/>
          <w:lang w:val="en-GB"/>
        </w:rPr>
        <w:t>le</w:t>
      </w:r>
    </w:p>
    <w:p w14:paraId="07D801EA" w14:textId="77777777" w:rsidR="00D13D29" w:rsidRPr="00FA6628" w:rsidRDefault="00D13D29" w:rsidP="3857BEBC">
      <w:pPr>
        <w:autoSpaceDE w:val="0"/>
        <w:autoSpaceDN w:val="0"/>
        <w:adjustRightInd w:val="0"/>
        <w:spacing w:after="0" w:line="276" w:lineRule="auto"/>
        <w:jc w:val="left"/>
        <w:rPr>
          <w:rFonts w:eastAsia="Cambria" w:cs="Cambria"/>
          <w:b/>
          <w:bCs/>
          <w:i w:val="0"/>
          <w:lang w:val="en-GB"/>
        </w:rPr>
      </w:pPr>
    </w:p>
    <w:p w14:paraId="04CE22B0" w14:textId="31D36CB6" w:rsidR="00D4665B" w:rsidRPr="00FA6628" w:rsidRDefault="00FA6628" w:rsidP="00D07BF7">
      <w:pPr>
        <w:rPr>
          <w:i w:val="0"/>
          <w:iCs/>
          <w:lang w:val="en-GB"/>
        </w:rPr>
      </w:pPr>
      <w:r>
        <w:rPr>
          <w:i w:val="0"/>
          <w:iCs/>
          <w:lang w:val="en-GB"/>
        </w:rPr>
        <w:t>The Prague University of Economics and Business (hereinafter referred to as</w:t>
      </w:r>
      <w:r w:rsidR="00282405">
        <w:rPr>
          <w:i w:val="0"/>
          <w:iCs/>
          <w:lang w:val="en-GB"/>
        </w:rPr>
        <w:t xml:space="preserve"> the</w:t>
      </w:r>
      <w:r>
        <w:rPr>
          <w:i w:val="0"/>
          <w:iCs/>
          <w:lang w:val="en-GB"/>
        </w:rPr>
        <w:t xml:space="preserve"> “VŠE) has been striving for a long time to achieve a leading position in the area of economic, managerial and informatics education in Central Europe</w:t>
      </w:r>
      <w:r w:rsidR="00282405">
        <w:rPr>
          <w:i w:val="0"/>
          <w:iCs/>
          <w:lang w:val="en-GB"/>
        </w:rPr>
        <w:t>,</w:t>
      </w:r>
      <w:r>
        <w:rPr>
          <w:i w:val="0"/>
          <w:iCs/>
          <w:lang w:val="en-GB"/>
        </w:rPr>
        <w:t xml:space="preserve"> and </w:t>
      </w:r>
      <w:r w:rsidR="00282405">
        <w:rPr>
          <w:i w:val="0"/>
          <w:iCs/>
          <w:lang w:val="en-GB"/>
        </w:rPr>
        <w:t xml:space="preserve">thus </w:t>
      </w:r>
      <w:r>
        <w:rPr>
          <w:i w:val="0"/>
          <w:iCs/>
          <w:lang w:val="en-GB"/>
        </w:rPr>
        <w:t>its long-term strategy</w:t>
      </w:r>
      <w:r w:rsidR="3777BE98" w:rsidRPr="00FA6628">
        <w:rPr>
          <w:i w:val="0"/>
          <w:iCs/>
          <w:lang w:val="en-GB"/>
        </w:rPr>
        <w:t xml:space="preserve"> </w:t>
      </w:r>
      <w:r w:rsidR="00721CA0">
        <w:rPr>
          <w:i w:val="0"/>
          <w:iCs/>
          <w:lang w:val="en-GB"/>
        </w:rPr>
        <w:t>i</w:t>
      </w:r>
      <w:r>
        <w:rPr>
          <w:i w:val="0"/>
          <w:iCs/>
          <w:lang w:val="en-GB"/>
        </w:rPr>
        <w:t>s based</w:t>
      </w:r>
      <w:r w:rsidR="00721CA0">
        <w:rPr>
          <w:i w:val="0"/>
          <w:iCs/>
          <w:lang w:val="en-GB"/>
        </w:rPr>
        <w:t xml:space="preserve"> </w:t>
      </w:r>
      <w:r>
        <w:rPr>
          <w:i w:val="0"/>
          <w:iCs/>
          <w:lang w:val="en-GB"/>
        </w:rPr>
        <w:t xml:space="preserve">on meeting </w:t>
      </w:r>
      <w:r w:rsidR="00721CA0">
        <w:rPr>
          <w:i w:val="0"/>
          <w:iCs/>
          <w:lang w:val="en-GB"/>
        </w:rPr>
        <w:t>i</w:t>
      </w:r>
      <w:r>
        <w:rPr>
          <w:i w:val="0"/>
          <w:iCs/>
          <w:lang w:val="en-GB"/>
        </w:rPr>
        <w:t xml:space="preserve">nternationally recognised standards. </w:t>
      </w:r>
      <w:r w:rsidR="00282405">
        <w:rPr>
          <w:i w:val="0"/>
          <w:iCs/>
          <w:lang w:val="en-GB"/>
        </w:rPr>
        <w:t xml:space="preserve">The </w:t>
      </w:r>
      <w:r>
        <w:rPr>
          <w:i w:val="0"/>
          <w:iCs/>
          <w:lang w:val="en-GB"/>
        </w:rPr>
        <w:t>VŠE</w:t>
      </w:r>
      <w:r w:rsidR="00721CA0">
        <w:rPr>
          <w:i w:val="0"/>
          <w:iCs/>
          <w:lang w:val="en-GB"/>
        </w:rPr>
        <w:t xml:space="preserve"> is nowadays a modern, widely recognised university providing education in</w:t>
      </w:r>
      <w:r w:rsidR="004C2162">
        <w:rPr>
          <w:i w:val="0"/>
          <w:iCs/>
          <w:lang w:val="en-GB"/>
        </w:rPr>
        <w:t xml:space="preserve"> </w:t>
      </w:r>
      <w:r w:rsidR="00721CA0">
        <w:rPr>
          <w:i w:val="0"/>
          <w:iCs/>
          <w:lang w:val="en-GB"/>
        </w:rPr>
        <w:t>economic, managerial, informatics and relat</w:t>
      </w:r>
      <w:r w:rsidR="00282405">
        <w:rPr>
          <w:i w:val="0"/>
          <w:iCs/>
          <w:lang w:val="en-GB"/>
        </w:rPr>
        <w:t>ed</w:t>
      </w:r>
      <w:r w:rsidR="00721CA0">
        <w:rPr>
          <w:i w:val="0"/>
          <w:iCs/>
          <w:lang w:val="en-GB"/>
        </w:rPr>
        <w:t xml:space="preserve"> degree programmes at all levels of higher education including a </w:t>
      </w:r>
      <w:r w:rsidR="00721CA0" w:rsidRPr="001A599E">
        <w:rPr>
          <w:i w:val="0"/>
          <w:iCs/>
          <w:lang w:val="en-GB"/>
        </w:rPr>
        <w:t>habilitation procedure</w:t>
      </w:r>
      <w:r w:rsidR="00721CA0">
        <w:rPr>
          <w:i w:val="0"/>
          <w:iCs/>
          <w:lang w:val="en-GB"/>
        </w:rPr>
        <w:t xml:space="preserve"> (i.e. the procedure to attain associate professorship) and the procedure towards the full professorship appointment</w:t>
      </w:r>
      <w:r w:rsidR="00282405">
        <w:rPr>
          <w:i w:val="0"/>
          <w:iCs/>
          <w:lang w:val="en-GB"/>
        </w:rPr>
        <w:t>. The VŠE</w:t>
      </w:r>
      <w:r w:rsidR="3777BE98" w:rsidRPr="00FA6628">
        <w:rPr>
          <w:i w:val="0"/>
          <w:iCs/>
          <w:lang w:val="en-GB"/>
        </w:rPr>
        <w:t xml:space="preserve"> </w:t>
      </w:r>
      <w:r w:rsidR="00721CA0">
        <w:rPr>
          <w:i w:val="0"/>
          <w:iCs/>
          <w:lang w:val="en-GB"/>
        </w:rPr>
        <w:t xml:space="preserve">graduates </w:t>
      </w:r>
      <w:r w:rsidR="0056735C">
        <w:rPr>
          <w:i w:val="0"/>
          <w:iCs/>
          <w:lang w:val="en-GB"/>
        </w:rPr>
        <w:t xml:space="preserve">have very good </w:t>
      </w:r>
      <w:r w:rsidR="00282405">
        <w:rPr>
          <w:i w:val="0"/>
          <w:iCs/>
          <w:lang w:val="en-GB"/>
        </w:rPr>
        <w:t>opportunities</w:t>
      </w:r>
      <w:r w:rsidR="0056735C">
        <w:rPr>
          <w:i w:val="0"/>
          <w:iCs/>
          <w:lang w:val="en-GB"/>
        </w:rPr>
        <w:t xml:space="preserve"> both in the Czech and international labour markets.</w:t>
      </w:r>
      <w:r w:rsidR="00170ECD">
        <w:rPr>
          <w:i w:val="0"/>
          <w:iCs/>
          <w:lang w:val="en-GB"/>
        </w:rPr>
        <w:t xml:space="preserve"> </w:t>
      </w:r>
      <w:r w:rsidR="0056735C">
        <w:rPr>
          <w:i w:val="0"/>
          <w:iCs/>
          <w:lang w:val="en-GB"/>
        </w:rPr>
        <w:t xml:space="preserve">In its pedagogical and scientific </w:t>
      </w:r>
      <w:r w:rsidR="00C038E3">
        <w:rPr>
          <w:i w:val="0"/>
          <w:iCs/>
          <w:lang w:val="en-GB"/>
        </w:rPr>
        <w:t>work,</w:t>
      </w:r>
      <w:r w:rsidR="0056735C">
        <w:rPr>
          <w:i w:val="0"/>
          <w:iCs/>
          <w:lang w:val="en-GB"/>
        </w:rPr>
        <w:t xml:space="preserve"> </w:t>
      </w:r>
      <w:r w:rsidR="00282405">
        <w:rPr>
          <w:i w:val="0"/>
          <w:iCs/>
          <w:lang w:val="en-GB"/>
        </w:rPr>
        <w:t xml:space="preserve">the </w:t>
      </w:r>
      <w:r w:rsidR="0056735C">
        <w:rPr>
          <w:i w:val="0"/>
          <w:iCs/>
          <w:lang w:val="en-GB"/>
        </w:rPr>
        <w:t xml:space="preserve">VŠE puts an emphasis on a </w:t>
      </w:r>
      <w:r w:rsidR="0056735C" w:rsidRPr="001A599E">
        <w:rPr>
          <w:i w:val="0"/>
          <w:iCs/>
          <w:lang w:val="en-GB"/>
        </w:rPr>
        <w:t>high</w:t>
      </w:r>
      <w:r w:rsidR="0056735C">
        <w:rPr>
          <w:i w:val="0"/>
          <w:iCs/>
          <w:lang w:val="en-GB"/>
        </w:rPr>
        <w:t xml:space="preserve"> standard of quality and </w:t>
      </w:r>
      <w:r w:rsidR="00282405">
        <w:rPr>
          <w:i w:val="0"/>
          <w:iCs/>
          <w:lang w:val="en-GB"/>
        </w:rPr>
        <w:t xml:space="preserve">shows </w:t>
      </w:r>
      <w:r w:rsidR="0056735C">
        <w:rPr>
          <w:i w:val="0"/>
          <w:iCs/>
          <w:lang w:val="en-GB"/>
        </w:rPr>
        <w:t>respect for moral and ethical principles</w:t>
      </w:r>
      <w:r w:rsidR="00282405">
        <w:rPr>
          <w:i w:val="0"/>
          <w:iCs/>
          <w:lang w:val="en-GB"/>
        </w:rPr>
        <w:t>. The VŠE</w:t>
      </w:r>
      <w:r w:rsidR="0056735C">
        <w:rPr>
          <w:i w:val="0"/>
          <w:iCs/>
          <w:lang w:val="en-GB"/>
        </w:rPr>
        <w:t xml:space="preserve"> contributes to meeting national priorities in the area of higher education. By its scientific-pedagogical activities and the third role the</w:t>
      </w:r>
      <w:r w:rsidR="00282405">
        <w:rPr>
          <w:i w:val="0"/>
          <w:iCs/>
          <w:lang w:val="en-GB"/>
        </w:rPr>
        <w:t xml:space="preserve"> VŠE</w:t>
      </w:r>
      <w:r w:rsidR="0056735C">
        <w:rPr>
          <w:i w:val="0"/>
          <w:iCs/>
          <w:lang w:val="en-GB"/>
        </w:rPr>
        <w:t xml:space="preserve"> </w:t>
      </w:r>
      <w:r w:rsidR="000D169C">
        <w:rPr>
          <w:i w:val="0"/>
          <w:iCs/>
          <w:lang w:val="en-GB"/>
        </w:rPr>
        <w:t>contributes to</w:t>
      </w:r>
      <w:r w:rsidR="0056735C">
        <w:rPr>
          <w:i w:val="0"/>
          <w:iCs/>
          <w:lang w:val="en-GB"/>
        </w:rPr>
        <w:t xml:space="preserve"> the society-wide development based on principles of economic, </w:t>
      </w:r>
      <w:r w:rsidR="008C38F7">
        <w:rPr>
          <w:i w:val="0"/>
          <w:iCs/>
          <w:lang w:val="en-GB"/>
        </w:rPr>
        <w:t>social,</w:t>
      </w:r>
      <w:r w:rsidR="0056735C">
        <w:rPr>
          <w:i w:val="0"/>
          <w:iCs/>
          <w:lang w:val="en-GB"/>
        </w:rPr>
        <w:t xml:space="preserve"> and environmental sustainability.</w:t>
      </w:r>
      <w:r w:rsidR="00170ECD">
        <w:rPr>
          <w:i w:val="0"/>
          <w:iCs/>
          <w:lang w:val="en-GB"/>
        </w:rPr>
        <w:t xml:space="preserve"> </w:t>
      </w:r>
    </w:p>
    <w:p w14:paraId="731561A6" w14:textId="2DBB38F1" w:rsidR="00D4665B" w:rsidRPr="00FA6628" w:rsidRDefault="00CA4693" w:rsidP="0067568F">
      <w:pPr>
        <w:spacing w:after="20"/>
        <w:rPr>
          <w:i w:val="0"/>
          <w:iCs/>
          <w:lang w:val="en-GB"/>
        </w:rPr>
      </w:pPr>
      <w:r>
        <w:rPr>
          <w:i w:val="0"/>
          <w:iCs/>
          <w:lang w:val="en-GB"/>
        </w:rPr>
        <w:t>VŠE s</w:t>
      </w:r>
      <w:r w:rsidR="0056735C">
        <w:rPr>
          <w:i w:val="0"/>
          <w:iCs/>
          <w:lang w:val="en-GB"/>
        </w:rPr>
        <w:t xml:space="preserve">trategic priorities defined in this </w:t>
      </w:r>
      <w:r w:rsidRPr="00FA6628">
        <w:rPr>
          <w:i w:val="0"/>
          <w:iCs/>
          <w:lang w:val="en-GB"/>
        </w:rPr>
        <w:t xml:space="preserve">2021–2025 </w:t>
      </w:r>
      <w:r w:rsidR="0056735C">
        <w:rPr>
          <w:i w:val="0"/>
          <w:iCs/>
          <w:lang w:val="en-GB"/>
        </w:rPr>
        <w:t xml:space="preserve">Strategic </w:t>
      </w:r>
      <w:r>
        <w:rPr>
          <w:i w:val="0"/>
          <w:iCs/>
          <w:lang w:val="en-GB"/>
        </w:rPr>
        <w:t xml:space="preserve">Plan were conceived in </w:t>
      </w:r>
      <w:r w:rsidR="00FF7331">
        <w:rPr>
          <w:i w:val="0"/>
          <w:iCs/>
          <w:lang w:val="en-GB"/>
        </w:rPr>
        <w:t>accordance</w:t>
      </w:r>
      <w:r>
        <w:rPr>
          <w:i w:val="0"/>
          <w:iCs/>
          <w:lang w:val="en-GB"/>
        </w:rPr>
        <w:t xml:space="preserve"> with strategic priorities of the Ministry of Education, Youth and Sports and </w:t>
      </w:r>
      <w:r w:rsidR="00282405">
        <w:rPr>
          <w:i w:val="0"/>
          <w:iCs/>
          <w:lang w:val="en-GB"/>
        </w:rPr>
        <w:t xml:space="preserve">result from a </w:t>
      </w:r>
      <w:r>
        <w:rPr>
          <w:i w:val="0"/>
          <w:iCs/>
          <w:lang w:val="en-GB"/>
        </w:rPr>
        <w:t>long-term mission and vison of the Prague University of Economics and Business. In the upcoming five year</w:t>
      </w:r>
      <w:r w:rsidR="00282405">
        <w:rPr>
          <w:i w:val="0"/>
          <w:iCs/>
          <w:lang w:val="en-GB"/>
        </w:rPr>
        <w:t>s</w:t>
      </w:r>
      <w:r>
        <w:rPr>
          <w:i w:val="0"/>
          <w:iCs/>
          <w:lang w:val="en-GB"/>
        </w:rPr>
        <w:t xml:space="preserve"> </w:t>
      </w:r>
      <w:r w:rsidR="00282405">
        <w:rPr>
          <w:i w:val="0"/>
          <w:iCs/>
          <w:lang w:val="en-GB"/>
        </w:rPr>
        <w:t xml:space="preserve">the </w:t>
      </w:r>
      <w:r>
        <w:rPr>
          <w:i w:val="0"/>
          <w:iCs/>
          <w:lang w:val="en-GB"/>
        </w:rPr>
        <w:t xml:space="preserve">VŠE will strengthen its national as well as international competitiveness on the basis of </w:t>
      </w:r>
      <w:r w:rsidR="00282405">
        <w:rPr>
          <w:i w:val="0"/>
          <w:iCs/>
          <w:lang w:val="en-GB"/>
        </w:rPr>
        <w:t xml:space="preserve">the </w:t>
      </w:r>
      <w:r>
        <w:rPr>
          <w:i w:val="0"/>
          <w:iCs/>
          <w:lang w:val="en-GB"/>
        </w:rPr>
        <w:t xml:space="preserve">development of </w:t>
      </w:r>
      <w:r w:rsidR="00B97F87" w:rsidRPr="00FA6628">
        <w:rPr>
          <w:b/>
          <w:i w:val="0"/>
          <w:iCs/>
          <w:lang w:val="en-GB"/>
        </w:rPr>
        <w:t>t</w:t>
      </w:r>
      <w:r>
        <w:rPr>
          <w:b/>
          <w:i w:val="0"/>
          <w:iCs/>
          <w:lang w:val="en-GB"/>
        </w:rPr>
        <w:t xml:space="preserve">hree strategic pillars </w:t>
      </w:r>
      <w:r>
        <w:rPr>
          <w:bCs/>
          <w:i w:val="0"/>
          <w:iCs/>
          <w:lang w:val="en-GB"/>
        </w:rPr>
        <w:t xml:space="preserve">which rely on current worldwide trends pertaining to higher education. They are </w:t>
      </w:r>
      <w:r w:rsidR="00341794" w:rsidRPr="00FA6628">
        <w:rPr>
          <w:b/>
          <w:i w:val="0"/>
          <w:iCs/>
          <w:lang w:val="en-GB"/>
        </w:rPr>
        <w:t>digit</w:t>
      </w:r>
      <w:r w:rsidR="00282405">
        <w:rPr>
          <w:b/>
          <w:i w:val="0"/>
          <w:iCs/>
          <w:lang w:val="en-GB"/>
        </w:rPr>
        <w:t>izatio</w:t>
      </w:r>
      <w:r w:rsidR="00520A09">
        <w:rPr>
          <w:b/>
          <w:i w:val="0"/>
          <w:iCs/>
          <w:lang w:val="en-GB"/>
        </w:rPr>
        <w:t>n,</w:t>
      </w:r>
      <w:r w:rsidR="00341794" w:rsidRPr="00FA6628">
        <w:rPr>
          <w:i w:val="0"/>
          <w:iCs/>
          <w:lang w:val="en-GB"/>
        </w:rPr>
        <w:t xml:space="preserve"> </w:t>
      </w:r>
      <w:r w:rsidR="00341794" w:rsidRPr="00FA6628">
        <w:rPr>
          <w:b/>
          <w:i w:val="0"/>
          <w:iCs/>
          <w:lang w:val="en-GB"/>
        </w:rPr>
        <w:t>interna</w:t>
      </w:r>
      <w:r w:rsidR="00520A09">
        <w:rPr>
          <w:b/>
          <w:i w:val="0"/>
          <w:iCs/>
          <w:lang w:val="en-GB"/>
        </w:rPr>
        <w:t>t</w:t>
      </w:r>
      <w:r w:rsidR="00341794" w:rsidRPr="00FA6628">
        <w:rPr>
          <w:b/>
          <w:i w:val="0"/>
          <w:iCs/>
          <w:lang w:val="en-GB"/>
        </w:rPr>
        <w:t>ionali</w:t>
      </w:r>
      <w:r w:rsidR="00520A09">
        <w:rPr>
          <w:b/>
          <w:i w:val="0"/>
          <w:iCs/>
          <w:lang w:val="en-GB"/>
        </w:rPr>
        <w:t xml:space="preserve">zation </w:t>
      </w:r>
      <w:r w:rsidR="000D169C">
        <w:rPr>
          <w:i w:val="0"/>
          <w:iCs/>
          <w:lang w:val="en-GB"/>
        </w:rPr>
        <w:t>and</w:t>
      </w:r>
      <w:r w:rsidR="00520A09">
        <w:rPr>
          <w:i w:val="0"/>
          <w:iCs/>
          <w:lang w:val="en-GB"/>
        </w:rPr>
        <w:t xml:space="preserve"> an emphasis put on </w:t>
      </w:r>
      <w:r w:rsidR="00520A09" w:rsidRPr="00520A09">
        <w:rPr>
          <w:b/>
          <w:bCs/>
          <w:i w:val="0"/>
          <w:iCs/>
          <w:lang w:val="en-GB"/>
        </w:rPr>
        <w:t>life-long learning</w:t>
      </w:r>
      <w:r w:rsidR="00565D92">
        <w:rPr>
          <w:i w:val="0"/>
          <w:iCs/>
          <w:lang w:val="en-GB"/>
        </w:rPr>
        <w:t>.</w:t>
      </w:r>
    </w:p>
    <w:p w14:paraId="1650017D" w14:textId="77777777" w:rsidR="00D13D29" w:rsidRPr="00456AE6" w:rsidRDefault="00D13D29" w:rsidP="3857BEBC">
      <w:pPr>
        <w:autoSpaceDE w:val="0"/>
        <w:autoSpaceDN w:val="0"/>
        <w:adjustRightInd w:val="0"/>
        <w:spacing w:after="0" w:line="276" w:lineRule="auto"/>
        <w:rPr>
          <w:rFonts w:eastAsia="Cambria" w:cs="Cambria"/>
          <w:i w:val="0"/>
        </w:rPr>
      </w:pPr>
    </w:p>
    <w:p w14:paraId="1655C658" w14:textId="0DB6E8D3" w:rsidR="00D4665B" w:rsidRPr="0056513B" w:rsidRDefault="00520A09" w:rsidP="3857BEBC">
      <w:pPr>
        <w:autoSpaceDE w:val="0"/>
        <w:autoSpaceDN w:val="0"/>
        <w:adjustRightInd w:val="0"/>
        <w:spacing w:after="0" w:line="276" w:lineRule="auto"/>
        <w:jc w:val="left"/>
        <w:rPr>
          <w:rFonts w:eastAsia="Cambria" w:cs="Cambria"/>
          <w:b/>
          <w:bCs/>
          <w:i w:val="0"/>
          <w:lang w:val="en-GB"/>
        </w:rPr>
      </w:pPr>
      <w:r w:rsidRPr="0056513B">
        <w:rPr>
          <w:rFonts w:eastAsia="Cambria" w:cs="Cambria"/>
          <w:b/>
          <w:bCs/>
          <w:i w:val="0"/>
          <w:lang w:val="en-GB"/>
        </w:rPr>
        <w:t>VŠE Mission</w:t>
      </w:r>
    </w:p>
    <w:p w14:paraId="73A6DEB4" w14:textId="77777777" w:rsidR="00D13D29" w:rsidRPr="0056513B" w:rsidRDefault="00D13D29" w:rsidP="3857BEBC">
      <w:pPr>
        <w:autoSpaceDE w:val="0"/>
        <w:autoSpaceDN w:val="0"/>
        <w:adjustRightInd w:val="0"/>
        <w:spacing w:after="0" w:line="276" w:lineRule="auto"/>
        <w:jc w:val="left"/>
        <w:rPr>
          <w:rFonts w:eastAsia="Cambria" w:cs="Cambria"/>
          <w:b/>
          <w:bCs/>
          <w:i w:val="0"/>
          <w:lang w:val="en-GB"/>
        </w:rPr>
      </w:pPr>
    </w:p>
    <w:p w14:paraId="63BA9D32" w14:textId="77DE3BD8" w:rsidR="00D4665B" w:rsidRPr="0056513B" w:rsidRDefault="0056513B" w:rsidP="00D07BF7">
      <w:pPr>
        <w:rPr>
          <w:i w:val="0"/>
          <w:iCs/>
          <w:lang w:val="en-GB"/>
        </w:rPr>
      </w:pPr>
      <w:r>
        <w:rPr>
          <w:i w:val="0"/>
          <w:iCs/>
          <w:lang w:val="en-GB"/>
        </w:rPr>
        <w:t>The VŠE mission is to provide both Czech and foreign students</w:t>
      </w:r>
      <w:r w:rsidR="00490FE9">
        <w:rPr>
          <w:i w:val="0"/>
          <w:iCs/>
          <w:lang w:val="en-GB"/>
        </w:rPr>
        <w:t xml:space="preserve"> with</w:t>
      </w:r>
      <w:r>
        <w:rPr>
          <w:i w:val="0"/>
          <w:iCs/>
          <w:lang w:val="en-GB"/>
        </w:rPr>
        <w:t xml:space="preserve"> excellent higher education within a wide range of managerial, economic and informatics as well as other degree programmes at the </w:t>
      </w:r>
      <w:r w:rsidR="0020342B">
        <w:rPr>
          <w:i w:val="0"/>
          <w:iCs/>
          <w:lang w:val="en-GB"/>
        </w:rPr>
        <w:t>Bachelor</w:t>
      </w:r>
      <w:r w:rsidR="00282405">
        <w:rPr>
          <w:i w:val="0"/>
          <w:iCs/>
          <w:lang w:val="en-GB"/>
        </w:rPr>
        <w:t>´s</w:t>
      </w:r>
      <w:r>
        <w:rPr>
          <w:i w:val="0"/>
          <w:iCs/>
          <w:lang w:val="en-GB"/>
        </w:rPr>
        <w:t xml:space="preserve">, </w:t>
      </w:r>
      <w:r w:rsidR="0020342B">
        <w:rPr>
          <w:i w:val="0"/>
          <w:iCs/>
          <w:lang w:val="en-GB"/>
        </w:rPr>
        <w:t>Master</w:t>
      </w:r>
      <w:r w:rsidR="00282405">
        <w:rPr>
          <w:i w:val="0"/>
          <w:iCs/>
          <w:lang w:val="en-GB"/>
        </w:rPr>
        <w:t xml:space="preserve">´s </w:t>
      </w:r>
      <w:r>
        <w:rPr>
          <w:i w:val="0"/>
          <w:iCs/>
          <w:lang w:val="en-GB"/>
        </w:rPr>
        <w:t>and doctoral levels with the aim of</w:t>
      </w:r>
      <w:r w:rsidR="00282405">
        <w:rPr>
          <w:i w:val="0"/>
          <w:iCs/>
          <w:lang w:val="en-GB"/>
        </w:rPr>
        <w:t xml:space="preserve"> offering </w:t>
      </w:r>
      <w:r>
        <w:rPr>
          <w:i w:val="0"/>
          <w:iCs/>
          <w:lang w:val="en-GB"/>
        </w:rPr>
        <w:t>them</w:t>
      </w:r>
      <w:r w:rsidR="00282405">
        <w:rPr>
          <w:i w:val="0"/>
          <w:iCs/>
          <w:lang w:val="en-GB"/>
        </w:rPr>
        <w:t xml:space="preserve"> </w:t>
      </w:r>
      <w:r>
        <w:rPr>
          <w:i w:val="0"/>
          <w:iCs/>
          <w:lang w:val="en-GB"/>
        </w:rPr>
        <w:t>very good opportunities in the international labour market. Degree</w:t>
      </w:r>
      <w:r w:rsidR="00FF7331">
        <w:rPr>
          <w:i w:val="0"/>
          <w:iCs/>
          <w:lang w:val="en-GB"/>
        </w:rPr>
        <w:t xml:space="preserve"> </w:t>
      </w:r>
      <w:r>
        <w:rPr>
          <w:i w:val="0"/>
          <w:iCs/>
          <w:lang w:val="en-GB"/>
        </w:rPr>
        <w:t>programmes are taught by highly qualified, competent</w:t>
      </w:r>
      <w:r w:rsidR="00282405">
        <w:rPr>
          <w:i w:val="0"/>
          <w:iCs/>
          <w:lang w:val="en-GB"/>
        </w:rPr>
        <w:t>,</w:t>
      </w:r>
      <w:r>
        <w:rPr>
          <w:i w:val="0"/>
          <w:iCs/>
          <w:lang w:val="en-GB"/>
        </w:rPr>
        <w:t xml:space="preserve"> and</w:t>
      </w:r>
      <w:r w:rsidR="00565D92">
        <w:rPr>
          <w:i w:val="0"/>
          <w:iCs/>
          <w:lang w:val="en-GB"/>
        </w:rPr>
        <w:t xml:space="preserve"> motivated university teachers.</w:t>
      </w:r>
    </w:p>
    <w:p w14:paraId="092D601C" w14:textId="769CDE97" w:rsidR="00D4665B" w:rsidRPr="0056513B" w:rsidRDefault="00282405" w:rsidP="00D07BF7">
      <w:pPr>
        <w:rPr>
          <w:i w:val="0"/>
          <w:iCs/>
          <w:lang w:val="en-GB"/>
        </w:rPr>
      </w:pPr>
      <w:r>
        <w:rPr>
          <w:i w:val="0"/>
          <w:iCs/>
          <w:lang w:val="en-GB"/>
        </w:rPr>
        <w:t xml:space="preserve">The </w:t>
      </w:r>
      <w:r w:rsidR="3777BE98" w:rsidRPr="0056513B">
        <w:rPr>
          <w:i w:val="0"/>
          <w:iCs/>
          <w:lang w:val="en-GB"/>
        </w:rPr>
        <w:t xml:space="preserve">VŠE </w:t>
      </w:r>
      <w:r w:rsidR="0056513B">
        <w:rPr>
          <w:i w:val="0"/>
          <w:iCs/>
          <w:lang w:val="en-GB"/>
        </w:rPr>
        <w:t xml:space="preserve">systematically develops its scientific and research activities, including preparation of students in </w:t>
      </w:r>
      <w:r w:rsidR="00CC3A48">
        <w:rPr>
          <w:i w:val="0"/>
          <w:iCs/>
          <w:lang w:val="en-GB"/>
        </w:rPr>
        <w:t>doctoral</w:t>
      </w:r>
      <w:r w:rsidR="0056513B">
        <w:rPr>
          <w:i w:val="0"/>
          <w:iCs/>
          <w:lang w:val="en-GB"/>
        </w:rPr>
        <w:t xml:space="preserve"> </w:t>
      </w:r>
      <w:r w:rsidR="0020342B">
        <w:rPr>
          <w:i w:val="0"/>
          <w:iCs/>
          <w:lang w:val="en-GB"/>
        </w:rPr>
        <w:t xml:space="preserve">degree </w:t>
      </w:r>
      <w:r w:rsidR="0056513B">
        <w:rPr>
          <w:i w:val="0"/>
          <w:iCs/>
          <w:lang w:val="en-GB"/>
        </w:rPr>
        <w:t>programmes whilst respecting</w:t>
      </w:r>
      <w:r w:rsidR="00F918F5">
        <w:rPr>
          <w:i w:val="0"/>
          <w:iCs/>
          <w:lang w:val="en-GB"/>
        </w:rPr>
        <w:t xml:space="preserve"> indivisibility of pedagogical activities and scientific research.</w:t>
      </w:r>
      <w:r w:rsidR="0020342B">
        <w:rPr>
          <w:i w:val="0"/>
          <w:iCs/>
          <w:lang w:val="en-GB"/>
        </w:rPr>
        <w:t xml:space="preserve"> As a consequence,</w:t>
      </w:r>
      <w:r w:rsidR="00F918F5">
        <w:rPr>
          <w:i w:val="0"/>
          <w:iCs/>
          <w:lang w:val="en-GB"/>
        </w:rPr>
        <w:t xml:space="preserve"> </w:t>
      </w:r>
      <w:r w:rsidR="00490FE9">
        <w:rPr>
          <w:i w:val="0"/>
          <w:iCs/>
          <w:lang w:val="en-GB"/>
        </w:rPr>
        <w:t xml:space="preserve">the </w:t>
      </w:r>
      <w:r w:rsidR="00565D92">
        <w:rPr>
          <w:i w:val="0"/>
          <w:iCs/>
          <w:lang w:val="en-GB"/>
        </w:rPr>
        <w:t>VŠE is an internationally</w:t>
      </w:r>
      <w:r w:rsidR="00F918F5">
        <w:rPr>
          <w:i w:val="0"/>
          <w:iCs/>
          <w:lang w:val="en-GB"/>
        </w:rPr>
        <w:t xml:space="preserve"> recognised professional workplace and a partner </w:t>
      </w:r>
      <w:r w:rsidR="0020342B">
        <w:rPr>
          <w:i w:val="0"/>
          <w:iCs/>
          <w:lang w:val="en-GB"/>
        </w:rPr>
        <w:t>for</w:t>
      </w:r>
      <w:r w:rsidR="00F918F5">
        <w:rPr>
          <w:i w:val="0"/>
          <w:iCs/>
          <w:lang w:val="en-GB"/>
        </w:rPr>
        <w:t xml:space="preserve"> cooperation with governmental and non-governmental instit</w:t>
      </w:r>
      <w:r w:rsidR="00565D92">
        <w:rPr>
          <w:i w:val="0"/>
          <w:iCs/>
          <w:lang w:val="en-GB"/>
        </w:rPr>
        <w:t>utions and the business sector.</w:t>
      </w:r>
    </w:p>
    <w:p w14:paraId="2CCCB697" w14:textId="0DE3E809" w:rsidR="00D4665B" w:rsidRPr="0056513B" w:rsidRDefault="00490FE9" w:rsidP="00D07BF7">
      <w:pPr>
        <w:rPr>
          <w:i w:val="0"/>
          <w:iCs/>
          <w:lang w:val="en-GB"/>
        </w:rPr>
      </w:pPr>
      <w:r>
        <w:rPr>
          <w:i w:val="0"/>
          <w:iCs/>
          <w:lang w:val="en-GB"/>
        </w:rPr>
        <w:t xml:space="preserve">The </w:t>
      </w:r>
      <w:r w:rsidR="00F918F5">
        <w:rPr>
          <w:i w:val="0"/>
          <w:iCs/>
          <w:lang w:val="en-GB"/>
        </w:rPr>
        <w:t>VŠE value priorities include openness to new ideas and approaches.</w:t>
      </w:r>
      <w:r w:rsidR="00FF7331">
        <w:rPr>
          <w:i w:val="0"/>
          <w:iCs/>
          <w:lang w:val="en-GB"/>
        </w:rPr>
        <w:t xml:space="preserve"> </w:t>
      </w:r>
      <w:r w:rsidR="00F918F5">
        <w:rPr>
          <w:i w:val="0"/>
          <w:iCs/>
          <w:lang w:val="en-GB"/>
        </w:rPr>
        <w:t xml:space="preserve">The </w:t>
      </w:r>
      <w:r w:rsidR="0020342B">
        <w:rPr>
          <w:i w:val="0"/>
          <w:iCs/>
          <w:lang w:val="en-GB"/>
        </w:rPr>
        <w:t>u</w:t>
      </w:r>
      <w:r w:rsidR="00F918F5">
        <w:rPr>
          <w:i w:val="0"/>
          <w:iCs/>
          <w:lang w:val="en-GB"/>
        </w:rPr>
        <w:t xml:space="preserve">niversity endeavours to support collegial partnership within </w:t>
      </w:r>
      <w:r>
        <w:rPr>
          <w:i w:val="0"/>
          <w:iCs/>
          <w:lang w:val="en-GB"/>
        </w:rPr>
        <w:t xml:space="preserve">the </w:t>
      </w:r>
      <w:r w:rsidR="00F918F5">
        <w:rPr>
          <w:i w:val="0"/>
          <w:iCs/>
          <w:lang w:val="en-GB"/>
        </w:rPr>
        <w:t>academic community and defends free expression of opinions and ideas. The Prague University of Economics and Business is a socially responsible institution leading its students towards ethical behaviour</w:t>
      </w:r>
      <w:r w:rsidR="00F93029">
        <w:rPr>
          <w:i w:val="0"/>
          <w:iCs/>
          <w:lang w:val="en-GB"/>
        </w:rPr>
        <w:t xml:space="preserve"> as well as </w:t>
      </w:r>
      <w:r w:rsidR="00F918F5">
        <w:rPr>
          <w:i w:val="0"/>
          <w:iCs/>
          <w:lang w:val="en-GB"/>
        </w:rPr>
        <w:t xml:space="preserve">social and environmental responsibility </w:t>
      </w:r>
      <w:r w:rsidR="00FF7331">
        <w:rPr>
          <w:i w:val="0"/>
          <w:iCs/>
          <w:lang w:val="en-GB"/>
        </w:rPr>
        <w:t>regarding</w:t>
      </w:r>
      <w:r w:rsidR="00F918F5">
        <w:rPr>
          <w:i w:val="0"/>
          <w:iCs/>
          <w:lang w:val="en-GB"/>
        </w:rPr>
        <w:t xml:space="preserve"> contemporary challenges of </w:t>
      </w:r>
      <w:r>
        <w:rPr>
          <w:i w:val="0"/>
          <w:iCs/>
          <w:lang w:val="en-GB"/>
        </w:rPr>
        <w:t>the</w:t>
      </w:r>
      <w:r w:rsidR="00F93029">
        <w:rPr>
          <w:i w:val="0"/>
          <w:iCs/>
          <w:lang w:val="en-GB"/>
        </w:rPr>
        <w:t xml:space="preserve"> </w:t>
      </w:r>
      <w:r w:rsidR="00F918F5">
        <w:rPr>
          <w:i w:val="0"/>
          <w:iCs/>
          <w:lang w:val="en-GB"/>
        </w:rPr>
        <w:t>globalis</w:t>
      </w:r>
      <w:r w:rsidR="00F93029">
        <w:rPr>
          <w:i w:val="0"/>
          <w:iCs/>
          <w:lang w:val="en-GB"/>
        </w:rPr>
        <w:t>ing</w:t>
      </w:r>
      <w:r w:rsidR="00F918F5">
        <w:rPr>
          <w:i w:val="0"/>
          <w:iCs/>
          <w:lang w:val="en-GB"/>
        </w:rPr>
        <w:t xml:space="preserve"> world and as</w:t>
      </w:r>
      <w:r w:rsidR="00F93029">
        <w:rPr>
          <w:i w:val="0"/>
          <w:iCs/>
          <w:lang w:val="en-GB"/>
        </w:rPr>
        <w:t>p</w:t>
      </w:r>
      <w:r w:rsidR="00F918F5">
        <w:rPr>
          <w:i w:val="0"/>
          <w:iCs/>
          <w:lang w:val="en-GB"/>
        </w:rPr>
        <w:t>ects</w:t>
      </w:r>
      <w:r w:rsidR="00F93029">
        <w:rPr>
          <w:i w:val="0"/>
          <w:iCs/>
          <w:lang w:val="en-GB"/>
        </w:rPr>
        <w:t xml:space="preserve"> relating</w:t>
      </w:r>
      <w:r w:rsidR="00F918F5">
        <w:rPr>
          <w:i w:val="0"/>
          <w:iCs/>
          <w:lang w:val="en-GB"/>
        </w:rPr>
        <w:t xml:space="preserve"> </w:t>
      </w:r>
      <w:r w:rsidR="00F93029">
        <w:rPr>
          <w:i w:val="0"/>
          <w:iCs/>
          <w:lang w:val="en-GB"/>
        </w:rPr>
        <w:t xml:space="preserve">to </w:t>
      </w:r>
      <w:r w:rsidR="00565D92">
        <w:rPr>
          <w:i w:val="0"/>
          <w:iCs/>
          <w:lang w:val="en-GB"/>
        </w:rPr>
        <w:t>economic and social life.</w:t>
      </w:r>
    </w:p>
    <w:p w14:paraId="44857CF9" w14:textId="534FFD1B" w:rsidR="00D4665B" w:rsidRPr="0056513B" w:rsidRDefault="00F93029" w:rsidP="3857BEBC">
      <w:pPr>
        <w:autoSpaceDE w:val="0"/>
        <w:autoSpaceDN w:val="0"/>
        <w:adjustRightInd w:val="0"/>
        <w:spacing w:after="0" w:line="276" w:lineRule="auto"/>
        <w:jc w:val="left"/>
        <w:rPr>
          <w:rFonts w:eastAsia="Cambria" w:cs="Cambria"/>
          <w:bCs/>
          <w:i w:val="0"/>
          <w:lang w:val="en-GB"/>
        </w:rPr>
      </w:pPr>
      <w:r>
        <w:rPr>
          <w:rFonts w:eastAsia="Cambria" w:cs="Cambria"/>
          <w:bCs/>
          <w:i w:val="0"/>
          <w:lang w:val="en-GB"/>
        </w:rPr>
        <w:t>The VŠE mission is based on the following values</w:t>
      </w:r>
      <w:r w:rsidR="3777BE98" w:rsidRPr="0056513B">
        <w:rPr>
          <w:rFonts w:eastAsia="Cambria" w:cs="Cambria"/>
          <w:bCs/>
          <w:i w:val="0"/>
          <w:lang w:val="en-GB"/>
        </w:rPr>
        <w:t>:</w:t>
      </w:r>
    </w:p>
    <w:p w14:paraId="50182630" w14:textId="799EC14A" w:rsidR="00D4665B" w:rsidRPr="0056513B" w:rsidRDefault="00F93029" w:rsidP="00AE538E">
      <w:pPr>
        <w:pStyle w:val="Odstavecseseznamem"/>
        <w:numPr>
          <w:ilvl w:val="0"/>
          <w:numId w:val="15"/>
        </w:numPr>
        <w:autoSpaceDE w:val="0"/>
        <w:autoSpaceDN w:val="0"/>
        <w:adjustRightInd w:val="0"/>
        <w:spacing w:after="0"/>
        <w:rPr>
          <w:rFonts w:eastAsiaTheme="minorEastAsia"/>
          <w:iCs/>
          <w:color w:val="000000" w:themeColor="text1"/>
          <w:lang w:val="en-GB"/>
        </w:rPr>
      </w:pPr>
      <w:r>
        <w:rPr>
          <w:rFonts w:eastAsia="Cambria" w:cs="Cambria"/>
          <w:i w:val="0"/>
          <w:lang w:val="en-GB"/>
        </w:rPr>
        <w:t>long-term efforts to achieve high quality pedagogical, scientific and research activities;</w:t>
      </w:r>
    </w:p>
    <w:p w14:paraId="497DCF16" w14:textId="4040372E" w:rsidR="00D4665B" w:rsidRPr="0056513B" w:rsidRDefault="3777BE98" w:rsidP="00AE538E">
      <w:pPr>
        <w:pStyle w:val="Odstavecseseznamem"/>
        <w:numPr>
          <w:ilvl w:val="0"/>
          <w:numId w:val="15"/>
        </w:numPr>
        <w:autoSpaceDE w:val="0"/>
        <w:autoSpaceDN w:val="0"/>
        <w:adjustRightInd w:val="0"/>
        <w:spacing w:after="0"/>
        <w:rPr>
          <w:rFonts w:eastAsiaTheme="minorEastAsia"/>
          <w:iCs/>
          <w:color w:val="000000" w:themeColor="text1"/>
          <w:lang w:val="en-GB"/>
        </w:rPr>
      </w:pPr>
      <w:r w:rsidRPr="0056513B">
        <w:rPr>
          <w:rFonts w:eastAsia="Cambria" w:cs="Cambria"/>
          <w:i w:val="0"/>
          <w:lang w:val="en-GB"/>
        </w:rPr>
        <w:lastRenderedPageBreak/>
        <w:t>interna</w:t>
      </w:r>
      <w:r w:rsidR="00F93029">
        <w:rPr>
          <w:rFonts w:eastAsia="Cambria" w:cs="Cambria"/>
          <w:i w:val="0"/>
          <w:lang w:val="en-GB"/>
        </w:rPr>
        <w:t>tionalization of academic environment as a fundamental prerequisite of competitiveness of students and academic staff;</w:t>
      </w:r>
      <w:r w:rsidR="00170ECD">
        <w:rPr>
          <w:rFonts w:eastAsia="Cambria" w:cs="Cambria"/>
          <w:i w:val="0"/>
          <w:lang w:val="en-GB"/>
        </w:rPr>
        <w:t xml:space="preserve"> </w:t>
      </w:r>
    </w:p>
    <w:p w14:paraId="7A7E5C0D" w14:textId="453194C1" w:rsidR="00D4665B" w:rsidRPr="00F93029" w:rsidRDefault="00F93029" w:rsidP="00AE538E">
      <w:pPr>
        <w:pStyle w:val="Odstavecseseznamem"/>
        <w:numPr>
          <w:ilvl w:val="0"/>
          <w:numId w:val="15"/>
        </w:numPr>
        <w:autoSpaceDE w:val="0"/>
        <w:autoSpaceDN w:val="0"/>
        <w:adjustRightInd w:val="0"/>
        <w:spacing w:after="0"/>
        <w:rPr>
          <w:rFonts w:eastAsiaTheme="minorEastAsia"/>
          <w:iCs/>
          <w:color w:val="000000" w:themeColor="text1"/>
          <w:lang w:val="en-GB"/>
        </w:rPr>
      </w:pPr>
      <w:r>
        <w:rPr>
          <w:rFonts w:eastAsia="Cambria" w:cs="Cambria"/>
          <w:i w:val="0"/>
          <w:lang w:val="en-GB"/>
        </w:rPr>
        <w:t>development of academic fellowship whilst respecting academic freedoms and self-government;</w:t>
      </w:r>
      <w:r w:rsidR="00170ECD">
        <w:rPr>
          <w:rFonts w:eastAsia="Cambria" w:cs="Cambria"/>
          <w:i w:val="0"/>
          <w:lang w:val="en-GB"/>
        </w:rPr>
        <w:t xml:space="preserve"> </w:t>
      </w:r>
    </w:p>
    <w:p w14:paraId="5C9E4F7D" w14:textId="3966B050" w:rsidR="00D4665B" w:rsidRPr="00F93029" w:rsidRDefault="3777BE98" w:rsidP="00AE538E">
      <w:pPr>
        <w:pStyle w:val="Odstavecseseznamem"/>
        <w:numPr>
          <w:ilvl w:val="0"/>
          <w:numId w:val="15"/>
        </w:numPr>
        <w:autoSpaceDE w:val="0"/>
        <w:autoSpaceDN w:val="0"/>
        <w:adjustRightInd w:val="0"/>
        <w:spacing w:after="0"/>
        <w:rPr>
          <w:rFonts w:eastAsiaTheme="minorEastAsia"/>
          <w:iCs/>
          <w:color w:val="000000" w:themeColor="text1"/>
          <w:lang w:val="en-GB"/>
        </w:rPr>
      </w:pPr>
      <w:r w:rsidRPr="00F93029">
        <w:rPr>
          <w:rFonts w:eastAsia="Cambria" w:cs="Cambria"/>
          <w:i w:val="0"/>
          <w:lang w:val="en-GB"/>
        </w:rPr>
        <w:t>tradi</w:t>
      </w:r>
      <w:r w:rsidR="00F93029">
        <w:rPr>
          <w:rFonts w:eastAsia="Cambria" w:cs="Cambria"/>
          <w:i w:val="0"/>
          <w:lang w:val="en-GB"/>
        </w:rPr>
        <w:t>tional moral values of the free and democratic society;</w:t>
      </w:r>
    </w:p>
    <w:p w14:paraId="2987B4FD" w14:textId="5E221697" w:rsidR="00F93029" w:rsidRPr="00F93029" w:rsidRDefault="00F93029" w:rsidP="00750D46">
      <w:pPr>
        <w:pStyle w:val="Odstavecseseznamem"/>
        <w:numPr>
          <w:ilvl w:val="0"/>
          <w:numId w:val="15"/>
        </w:numPr>
        <w:autoSpaceDE w:val="0"/>
        <w:autoSpaceDN w:val="0"/>
        <w:adjustRightInd w:val="0"/>
        <w:spacing w:line="259" w:lineRule="auto"/>
        <w:ind w:left="714" w:hanging="357"/>
        <w:jc w:val="left"/>
        <w:rPr>
          <w:rFonts w:eastAsia="Cambria" w:cs="Cambria"/>
          <w:i w:val="0"/>
        </w:rPr>
      </w:pPr>
      <w:r w:rsidRPr="001A599E">
        <w:rPr>
          <w:rFonts w:eastAsia="Cambria" w:cs="Cambria"/>
          <w:i w:val="0"/>
          <w:lang w:val="en-GB"/>
        </w:rPr>
        <w:t>responsibility</w:t>
      </w:r>
      <w:r>
        <w:rPr>
          <w:rFonts w:eastAsia="Cambria" w:cs="Cambria"/>
          <w:i w:val="0"/>
          <w:lang w:val="en-GB"/>
        </w:rPr>
        <w:t xml:space="preserve"> toward the society and its sustainable socioeconomic development</w:t>
      </w:r>
      <w:r w:rsidR="3777BE98" w:rsidRPr="00F93029">
        <w:rPr>
          <w:rFonts w:eastAsia="Cambria" w:cs="Cambria"/>
          <w:i w:val="0"/>
          <w:lang w:val="en-GB"/>
        </w:rPr>
        <w:t>.</w:t>
      </w:r>
    </w:p>
    <w:p w14:paraId="405C567C" w14:textId="563710F8" w:rsidR="00750D46" w:rsidRPr="00456AE6" w:rsidRDefault="00750D46" w:rsidP="00245DDB">
      <w:pPr>
        <w:pStyle w:val="Odstavecseseznamem"/>
        <w:autoSpaceDE w:val="0"/>
        <w:autoSpaceDN w:val="0"/>
        <w:adjustRightInd w:val="0"/>
        <w:spacing w:line="259" w:lineRule="auto"/>
        <w:ind w:left="714"/>
        <w:jc w:val="left"/>
        <w:rPr>
          <w:rFonts w:eastAsia="Cambria" w:cs="Cambria"/>
          <w:i w:val="0"/>
        </w:rPr>
      </w:pPr>
    </w:p>
    <w:p w14:paraId="316EB85A" w14:textId="66CB5227" w:rsidR="00D4665B" w:rsidRPr="00F93029" w:rsidRDefault="3777BE98" w:rsidP="3857BEBC">
      <w:pPr>
        <w:autoSpaceDE w:val="0"/>
        <w:autoSpaceDN w:val="0"/>
        <w:adjustRightInd w:val="0"/>
        <w:spacing w:after="0" w:line="276" w:lineRule="auto"/>
        <w:jc w:val="left"/>
        <w:rPr>
          <w:rFonts w:eastAsia="Cambria" w:cs="Cambria"/>
          <w:b/>
          <w:bCs/>
          <w:i w:val="0"/>
          <w:lang w:val="en-GB"/>
        </w:rPr>
      </w:pPr>
      <w:r w:rsidRPr="00F93029">
        <w:rPr>
          <w:rFonts w:eastAsia="Cambria" w:cs="Cambria"/>
          <w:b/>
          <w:bCs/>
          <w:i w:val="0"/>
          <w:lang w:val="en-GB"/>
        </w:rPr>
        <w:t>VŠE</w:t>
      </w:r>
      <w:r w:rsidR="00F93029">
        <w:rPr>
          <w:rFonts w:eastAsia="Cambria" w:cs="Cambria"/>
          <w:b/>
          <w:bCs/>
          <w:i w:val="0"/>
          <w:lang w:val="en-GB"/>
        </w:rPr>
        <w:t xml:space="preserve"> Vision</w:t>
      </w:r>
    </w:p>
    <w:p w14:paraId="7FA31E59" w14:textId="77777777" w:rsidR="083A5F54" w:rsidRPr="00F93029" w:rsidRDefault="083A5F54" w:rsidP="083A5F54">
      <w:pPr>
        <w:spacing w:after="0" w:line="276" w:lineRule="auto"/>
        <w:jc w:val="left"/>
        <w:rPr>
          <w:rFonts w:eastAsia="Cambria" w:cs="Cambria"/>
          <w:b/>
          <w:bCs/>
          <w:i w:val="0"/>
          <w:lang w:val="en-GB"/>
        </w:rPr>
      </w:pPr>
    </w:p>
    <w:p w14:paraId="2FD02B61" w14:textId="6E3FE2A3" w:rsidR="00D4665B" w:rsidRPr="00F93029" w:rsidRDefault="00F93029" w:rsidP="00D07BF7">
      <w:pPr>
        <w:rPr>
          <w:i w:val="0"/>
          <w:iCs/>
          <w:lang w:val="en-GB"/>
        </w:rPr>
      </w:pPr>
      <w:r>
        <w:rPr>
          <w:i w:val="0"/>
          <w:iCs/>
          <w:lang w:val="en-GB"/>
        </w:rPr>
        <w:t xml:space="preserve">The aim/vision of </w:t>
      </w:r>
      <w:r w:rsidR="00245DDB">
        <w:rPr>
          <w:i w:val="0"/>
          <w:iCs/>
          <w:lang w:val="en-GB"/>
        </w:rPr>
        <w:t xml:space="preserve">the </w:t>
      </w:r>
      <w:r>
        <w:rPr>
          <w:i w:val="0"/>
          <w:iCs/>
          <w:lang w:val="en-GB"/>
        </w:rPr>
        <w:t xml:space="preserve">VŠE is to </w:t>
      </w:r>
      <w:r w:rsidR="00C9515F">
        <w:rPr>
          <w:i w:val="0"/>
          <w:iCs/>
          <w:lang w:val="en-GB"/>
        </w:rPr>
        <w:t xml:space="preserve">assume the role of </w:t>
      </w:r>
      <w:r w:rsidR="00245DDB">
        <w:rPr>
          <w:i w:val="0"/>
          <w:iCs/>
          <w:lang w:val="en-GB"/>
        </w:rPr>
        <w:t>a</w:t>
      </w:r>
      <w:r w:rsidR="00C9515F">
        <w:rPr>
          <w:i w:val="0"/>
          <w:iCs/>
          <w:lang w:val="en-GB"/>
        </w:rPr>
        <w:t xml:space="preserve"> leader in the market of managerial, economic and informatics education in Central European countries</w:t>
      </w:r>
      <w:r w:rsidR="00282405">
        <w:rPr>
          <w:i w:val="0"/>
          <w:iCs/>
          <w:lang w:val="en-GB"/>
        </w:rPr>
        <w:t>. The VŠE</w:t>
      </w:r>
      <w:r w:rsidR="00C9515F">
        <w:rPr>
          <w:i w:val="0"/>
          <w:iCs/>
          <w:lang w:val="en-GB"/>
        </w:rPr>
        <w:t xml:space="preserve"> wants to be </w:t>
      </w:r>
      <w:r w:rsidR="00245DDB">
        <w:rPr>
          <w:i w:val="0"/>
          <w:iCs/>
          <w:lang w:val="en-GB"/>
        </w:rPr>
        <w:t xml:space="preserve">a </w:t>
      </w:r>
      <w:r w:rsidR="00C9515F">
        <w:rPr>
          <w:i w:val="0"/>
          <w:iCs/>
          <w:lang w:val="en-GB"/>
        </w:rPr>
        <w:t>sought</w:t>
      </w:r>
      <w:r w:rsidR="00FF7331">
        <w:rPr>
          <w:i w:val="0"/>
          <w:iCs/>
          <w:lang w:val="en-GB"/>
        </w:rPr>
        <w:t>-</w:t>
      </w:r>
      <w:r w:rsidR="00C9515F">
        <w:rPr>
          <w:i w:val="0"/>
          <w:iCs/>
          <w:lang w:val="en-GB"/>
        </w:rPr>
        <w:t xml:space="preserve">after </w:t>
      </w:r>
      <w:r w:rsidR="00245DDB">
        <w:rPr>
          <w:i w:val="0"/>
          <w:iCs/>
          <w:lang w:val="en-GB"/>
        </w:rPr>
        <w:t>research</w:t>
      </w:r>
      <w:r w:rsidR="00C9515F">
        <w:rPr>
          <w:i w:val="0"/>
          <w:iCs/>
          <w:lang w:val="en-GB"/>
        </w:rPr>
        <w:t xml:space="preserve"> university respected internationally </w:t>
      </w:r>
      <w:r w:rsidR="0020342B">
        <w:rPr>
          <w:i w:val="0"/>
          <w:iCs/>
          <w:lang w:val="en-GB"/>
        </w:rPr>
        <w:t>providing</w:t>
      </w:r>
      <w:r w:rsidR="00C9515F">
        <w:rPr>
          <w:i w:val="0"/>
          <w:iCs/>
          <w:lang w:val="en-GB"/>
        </w:rPr>
        <w:t xml:space="preserve"> elite </w:t>
      </w:r>
      <w:r w:rsidR="0020342B">
        <w:rPr>
          <w:i w:val="0"/>
          <w:iCs/>
          <w:lang w:val="en-GB"/>
        </w:rPr>
        <w:t>Bachelor</w:t>
      </w:r>
      <w:r w:rsidR="00245DDB">
        <w:rPr>
          <w:i w:val="0"/>
          <w:iCs/>
          <w:lang w:val="en-GB"/>
        </w:rPr>
        <w:t>´ s</w:t>
      </w:r>
      <w:r w:rsidR="00C9515F">
        <w:rPr>
          <w:i w:val="0"/>
          <w:iCs/>
          <w:lang w:val="en-GB"/>
        </w:rPr>
        <w:t xml:space="preserve">, </w:t>
      </w:r>
      <w:r w:rsidR="0020342B">
        <w:rPr>
          <w:i w:val="0"/>
          <w:iCs/>
          <w:lang w:val="en-GB"/>
        </w:rPr>
        <w:t>Master</w:t>
      </w:r>
      <w:r w:rsidR="00245DDB">
        <w:rPr>
          <w:i w:val="0"/>
          <w:iCs/>
          <w:lang w:val="en-GB"/>
        </w:rPr>
        <w:t>´s</w:t>
      </w:r>
      <w:r w:rsidR="00C9515F">
        <w:rPr>
          <w:i w:val="0"/>
          <w:iCs/>
          <w:lang w:val="en-GB"/>
        </w:rPr>
        <w:t xml:space="preserve"> and doctoral education in managerial, economic, informatics and </w:t>
      </w:r>
      <w:r w:rsidR="00245DDB">
        <w:rPr>
          <w:i w:val="0"/>
          <w:iCs/>
          <w:lang w:val="en-GB"/>
        </w:rPr>
        <w:t xml:space="preserve">other relating </w:t>
      </w:r>
      <w:r w:rsidR="00C9515F">
        <w:rPr>
          <w:i w:val="0"/>
          <w:iCs/>
          <w:lang w:val="en-GB"/>
        </w:rPr>
        <w:t xml:space="preserve">areas at all faculties as well as excellent programmes of life-long education designed for </w:t>
      </w:r>
      <w:r w:rsidR="00245DDB">
        <w:rPr>
          <w:i w:val="0"/>
          <w:iCs/>
          <w:lang w:val="en-GB"/>
        </w:rPr>
        <w:t>top</w:t>
      </w:r>
      <w:r w:rsidR="00C9515F">
        <w:rPr>
          <w:i w:val="0"/>
          <w:iCs/>
          <w:lang w:val="en-GB"/>
        </w:rPr>
        <w:t xml:space="preserve"> managers</w:t>
      </w:r>
      <w:r w:rsidR="00282405">
        <w:rPr>
          <w:i w:val="0"/>
          <w:iCs/>
          <w:lang w:val="en-GB"/>
        </w:rPr>
        <w:t>. The VŠE</w:t>
      </w:r>
      <w:r w:rsidR="00C9515F">
        <w:rPr>
          <w:i w:val="0"/>
          <w:iCs/>
          <w:lang w:val="en-GB"/>
        </w:rPr>
        <w:t xml:space="preserve"> wishes to </w:t>
      </w:r>
      <w:r w:rsidR="00245DDB">
        <w:rPr>
          <w:i w:val="0"/>
          <w:iCs/>
          <w:lang w:val="en-GB"/>
        </w:rPr>
        <w:t xml:space="preserve">produce </w:t>
      </w:r>
      <w:r w:rsidR="00C9515F">
        <w:rPr>
          <w:i w:val="0"/>
          <w:iCs/>
          <w:lang w:val="en-GB"/>
        </w:rPr>
        <w:t xml:space="preserve">graduates who will </w:t>
      </w:r>
      <w:r w:rsidR="0020342B">
        <w:rPr>
          <w:i w:val="0"/>
          <w:iCs/>
          <w:lang w:val="en-GB"/>
        </w:rPr>
        <w:t>possess a potential</w:t>
      </w:r>
      <w:r w:rsidR="00C9515F">
        <w:rPr>
          <w:i w:val="0"/>
          <w:iCs/>
          <w:lang w:val="en-GB"/>
        </w:rPr>
        <w:t xml:space="preserve"> </w:t>
      </w:r>
      <w:r w:rsidR="0020342B">
        <w:rPr>
          <w:i w:val="0"/>
          <w:iCs/>
          <w:lang w:val="en-GB"/>
        </w:rPr>
        <w:t xml:space="preserve">to strengthen, </w:t>
      </w:r>
      <w:r w:rsidR="00C9515F">
        <w:rPr>
          <w:i w:val="0"/>
          <w:iCs/>
          <w:lang w:val="en-GB"/>
        </w:rPr>
        <w:t>within their professional activities</w:t>
      </w:r>
      <w:r w:rsidR="0020342B">
        <w:rPr>
          <w:i w:val="0"/>
          <w:iCs/>
          <w:lang w:val="en-GB"/>
        </w:rPr>
        <w:t>,</w:t>
      </w:r>
      <w:r w:rsidR="00C9515F">
        <w:rPr>
          <w:i w:val="0"/>
          <w:iCs/>
          <w:lang w:val="en-GB"/>
        </w:rPr>
        <w:t xml:space="preserve"> </w:t>
      </w:r>
      <w:r w:rsidR="003D1827">
        <w:rPr>
          <w:i w:val="0"/>
          <w:iCs/>
          <w:lang w:val="en-GB"/>
        </w:rPr>
        <w:t xml:space="preserve">the </w:t>
      </w:r>
      <w:r w:rsidR="00C9515F">
        <w:rPr>
          <w:i w:val="0"/>
          <w:iCs/>
          <w:lang w:val="en-GB"/>
        </w:rPr>
        <w:t xml:space="preserve">wide social, </w:t>
      </w:r>
      <w:r w:rsidR="008C38F7">
        <w:rPr>
          <w:i w:val="0"/>
          <w:iCs/>
          <w:lang w:val="en-GB"/>
        </w:rPr>
        <w:t>moral,</w:t>
      </w:r>
      <w:r w:rsidR="00C9515F">
        <w:rPr>
          <w:i w:val="0"/>
          <w:iCs/>
          <w:lang w:val="en-GB"/>
        </w:rPr>
        <w:t xml:space="preserve"> and environmental</w:t>
      </w:r>
      <w:r w:rsidR="00565D92">
        <w:rPr>
          <w:i w:val="0"/>
          <w:iCs/>
          <w:lang w:val="en-GB"/>
        </w:rPr>
        <w:t xml:space="preserve"> responsibility in the society.</w:t>
      </w:r>
    </w:p>
    <w:p w14:paraId="601CE335" w14:textId="077BC91A" w:rsidR="00D4665B" w:rsidRPr="00F93029" w:rsidRDefault="001F66E7" w:rsidP="3857BEBC">
      <w:pPr>
        <w:autoSpaceDE w:val="0"/>
        <w:autoSpaceDN w:val="0"/>
        <w:adjustRightInd w:val="0"/>
        <w:spacing w:after="0" w:line="276" w:lineRule="auto"/>
        <w:jc w:val="left"/>
        <w:rPr>
          <w:rFonts w:eastAsia="Cambria" w:cs="Cambria"/>
          <w:bCs/>
          <w:i w:val="0"/>
          <w:lang w:val="en-GB"/>
        </w:rPr>
      </w:pPr>
      <w:r>
        <w:rPr>
          <w:rFonts w:eastAsia="Cambria" w:cs="Cambria"/>
          <w:bCs/>
          <w:i w:val="0"/>
          <w:lang w:val="en-GB"/>
        </w:rPr>
        <w:t>In compliance with its mission and vision the Prague University of Economics and Business wants to be in 202</w:t>
      </w:r>
      <w:r w:rsidR="00565D92">
        <w:rPr>
          <w:rFonts w:eastAsia="Cambria" w:cs="Cambria"/>
          <w:bCs/>
          <w:i w:val="0"/>
          <w:lang w:val="en-GB"/>
        </w:rPr>
        <w:t>5:</w:t>
      </w:r>
    </w:p>
    <w:p w14:paraId="4F454038" w14:textId="14A45529" w:rsidR="00D4665B" w:rsidRPr="00F93029" w:rsidRDefault="001F66E7"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 xml:space="preserve">a foremost, excellent </w:t>
      </w:r>
      <w:r w:rsidR="00ED3C2C">
        <w:rPr>
          <w:rFonts w:eastAsia="Cambria" w:cs="Cambria"/>
          <w:i w:val="0"/>
          <w:lang w:val="en-GB"/>
        </w:rPr>
        <w:t>higher education institution</w:t>
      </w:r>
      <w:r>
        <w:rPr>
          <w:rFonts w:eastAsia="Cambria" w:cs="Cambria"/>
          <w:i w:val="0"/>
          <w:lang w:val="en-GB"/>
        </w:rPr>
        <w:t xml:space="preserve"> in the area of economic, managerial, informatics and relating disciplines in the Czech Republic and in the Central European Region with a</w:t>
      </w:r>
      <w:r w:rsidR="00FF7331">
        <w:rPr>
          <w:rFonts w:eastAsia="Cambria" w:cs="Cambria"/>
          <w:i w:val="0"/>
          <w:lang w:val="en-GB"/>
        </w:rPr>
        <w:t xml:space="preserve"> </w:t>
      </w:r>
      <w:r>
        <w:rPr>
          <w:rFonts w:eastAsia="Cambria" w:cs="Cambria"/>
          <w:i w:val="0"/>
          <w:lang w:val="en-GB"/>
        </w:rPr>
        <w:t xml:space="preserve">distinct international student, pedagogical, research and development environment and prestigious international accreditations; </w:t>
      </w:r>
    </w:p>
    <w:p w14:paraId="2EBD87A0" w14:textId="4254D246" w:rsidR="00D4665B" w:rsidRPr="00F93029" w:rsidRDefault="001F66E7"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 xml:space="preserve">a higher education institution </w:t>
      </w:r>
      <w:r w:rsidR="004C2162">
        <w:rPr>
          <w:rFonts w:eastAsia="Cambria" w:cs="Cambria"/>
          <w:i w:val="0"/>
          <w:lang w:val="en-GB"/>
        </w:rPr>
        <w:t>pursuing</w:t>
      </w:r>
      <w:r>
        <w:rPr>
          <w:rFonts w:eastAsia="Cambria" w:cs="Cambria"/>
          <w:i w:val="0"/>
          <w:lang w:val="en-GB"/>
        </w:rPr>
        <w:t xml:space="preserve"> superior</w:t>
      </w:r>
      <w:r w:rsidR="003D1827">
        <w:rPr>
          <w:rFonts w:eastAsia="Cambria" w:cs="Cambria"/>
          <w:i w:val="0"/>
          <w:lang w:val="en-GB"/>
        </w:rPr>
        <w:t>,</w:t>
      </w:r>
      <w:r>
        <w:rPr>
          <w:rFonts w:eastAsia="Cambria" w:cs="Cambria"/>
          <w:i w:val="0"/>
          <w:lang w:val="en-GB"/>
        </w:rPr>
        <w:t xml:space="preserve"> contemporary</w:t>
      </w:r>
      <w:r w:rsidR="003D1827">
        <w:rPr>
          <w:rFonts w:eastAsia="Cambria" w:cs="Cambria"/>
          <w:i w:val="0"/>
          <w:lang w:val="en-GB"/>
        </w:rPr>
        <w:t>, and</w:t>
      </w:r>
      <w:r>
        <w:rPr>
          <w:rFonts w:eastAsia="Cambria" w:cs="Cambria"/>
          <w:i w:val="0"/>
          <w:lang w:val="en-GB"/>
        </w:rPr>
        <w:t xml:space="preserve"> flexible forms of education in </w:t>
      </w:r>
      <w:r w:rsidR="0020342B">
        <w:rPr>
          <w:rFonts w:eastAsia="Cambria" w:cs="Cambria"/>
          <w:i w:val="0"/>
          <w:lang w:val="en-GB"/>
        </w:rPr>
        <w:t>Bachelor</w:t>
      </w:r>
      <w:r w:rsidR="003D1827">
        <w:rPr>
          <w:rFonts w:eastAsia="Cambria" w:cs="Cambria"/>
          <w:i w:val="0"/>
          <w:lang w:val="en-GB"/>
        </w:rPr>
        <w:t>´s</w:t>
      </w:r>
      <w:r>
        <w:rPr>
          <w:rFonts w:eastAsia="Cambria" w:cs="Cambria"/>
          <w:i w:val="0"/>
          <w:lang w:val="en-GB"/>
        </w:rPr>
        <w:t xml:space="preserve"> and </w:t>
      </w:r>
      <w:r w:rsidR="0020342B">
        <w:rPr>
          <w:rFonts w:eastAsia="Cambria" w:cs="Cambria"/>
          <w:i w:val="0"/>
          <w:lang w:val="en-GB"/>
        </w:rPr>
        <w:t>Master</w:t>
      </w:r>
      <w:r w:rsidR="003D1827">
        <w:rPr>
          <w:rFonts w:eastAsia="Cambria" w:cs="Cambria"/>
          <w:i w:val="0"/>
          <w:lang w:val="en-GB"/>
        </w:rPr>
        <w:t>´s</w:t>
      </w:r>
      <w:r>
        <w:rPr>
          <w:rFonts w:eastAsia="Cambria" w:cs="Cambria"/>
          <w:i w:val="0"/>
          <w:lang w:val="en-GB"/>
        </w:rPr>
        <w:t xml:space="preserve"> degree programmes</w:t>
      </w:r>
      <w:r w:rsidR="003D1827">
        <w:rPr>
          <w:rFonts w:eastAsia="Cambria" w:cs="Cambria"/>
          <w:i w:val="0"/>
          <w:lang w:val="en-GB"/>
        </w:rPr>
        <w:t xml:space="preserve"> to</w:t>
      </w:r>
      <w:r>
        <w:rPr>
          <w:rFonts w:eastAsia="Cambria" w:cs="Cambria"/>
          <w:i w:val="0"/>
          <w:lang w:val="en-GB"/>
        </w:rPr>
        <w:t xml:space="preserve"> Czech and foreign students; </w:t>
      </w:r>
    </w:p>
    <w:p w14:paraId="3808D274" w14:textId="076A30A9" w:rsidR="00D4665B" w:rsidRPr="00F93029" w:rsidRDefault="001F66E7"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 xml:space="preserve">a higher education institution offering good quality, open and internationalised </w:t>
      </w:r>
      <w:r w:rsidR="00CC3A48">
        <w:rPr>
          <w:rFonts w:eastAsia="Cambria" w:cs="Cambria"/>
          <w:i w:val="0"/>
          <w:lang w:val="en-GB"/>
        </w:rPr>
        <w:t>doctoral</w:t>
      </w:r>
      <w:r>
        <w:rPr>
          <w:rFonts w:eastAsia="Cambria" w:cs="Cambria"/>
          <w:i w:val="0"/>
          <w:lang w:val="en-GB"/>
        </w:rPr>
        <w:t xml:space="preserve"> </w:t>
      </w:r>
      <w:r w:rsidR="00C53247">
        <w:rPr>
          <w:rFonts w:eastAsia="Cambria" w:cs="Cambria"/>
          <w:i w:val="0"/>
          <w:lang w:val="en-GB"/>
        </w:rPr>
        <w:t>programmes</w:t>
      </w:r>
      <w:r>
        <w:rPr>
          <w:rFonts w:eastAsia="Cambria" w:cs="Cambria"/>
          <w:i w:val="0"/>
          <w:lang w:val="en-GB"/>
        </w:rPr>
        <w:t xml:space="preserve"> with the prospects </w:t>
      </w:r>
      <w:r w:rsidR="00ED3C2C">
        <w:rPr>
          <w:rFonts w:eastAsia="Cambria" w:cs="Cambria"/>
          <w:i w:val="0"/>
          <w:lang w:val="en-GB"/>
        </w:rPr>
        <w:t xml:space="preserve">to permanently </w:t>
      </w:r>
      <w:r w:rsidR="003D1827">
        <w:rPr>
          <w:rFonts w:eastAsia="Cambria" w:cs="Cambria"/>
          <w:i w:val="0"/>
          <w:lang w:val="en-GB"/>
        </w:rPr>
        <w:t>engage</w:t>
      </w:r>
      <w:r>
        <w:rPr>
          <w:rFonts w:eastAsia="Cambria" w:cs="Cambria"/>
          <w:i w:val="0"/>
          <w:lang w:val="en-GB"/>
        </w:rPr>
        <w:t xml:space="preserve"> the best graduates in pedagogical, research and development work of the </w:t>
      </w:r>
      <w:r w:rsidR="00C53247">
        <w:rPr>
          <w:rFonts w:eastAsia="Cambria" w:cs="Cambria"/>
          <w:i w:val="0"/>
          <w:lang w:val="en-GB"/>
        </w:rPr>
        <w:t>u</w:t>
      </w:r>
      <w:r>
        <w:rPr>
          <w:rFonts w:eastAsia="Cambria" w:cs="Cambria"/>
          <w:i w:val="0"/>
          <w:lang w:val="en-GB"/>
        </w:rPr>
        <w:t xml:space="preserve">niversity; </w:t>
      </w:r>
    </w:p>
    <w:p w14:paraId="457E7100" w14:textId="0757211C" w:rsidR="00D4665B" w:rsidRPr="00F93029" w:rsidRDefault="001F66E7"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 xml:space="preserve">a higher education institution </w:t>
      </w:r>
      <w:r w:rsidR="00ED3C2C">
        <w:rPr>
          <w:rFonts w:eastAsia="Cambria" w:cs="Cambria"/>
          <w:i w:val="0"/>
          <w:lang w:val="en-GB"/>
        </w:rPr>
        <w:t>with a growing number of outstanding results in scientific-research</w:t>
      </w:r>
      <w:r w:rsidR="00170ECD">
        <w:rPr>
          <w:rFonts w:eastAsia="Cambria" w:cs="Cambria"/>
          <w:i w:val="0"/>
          <w:lang w:val="en-GB"/>
        </w:rPr>
        <w:t xml:space="preserve"> </w:t>
      </w:r>
      <w:r w:rsidR="00ED3C2C">
        <w:rPr>
          <w:rFonts w:eastAsia="Cambria" w:cs="Cambria"/>
          <w:i w:val="0"/>
          <w:lang w:val="en-GB"/>
        </w:rPr>
        <w:t>activities within the range of scientific and research tasks oriented towards wide areas of social and economic life with intensive involvement of young researchers;</w:t>
      </w:r>
    </w:p>
    <w:p w14:paraId="1EC1E412" w14:textId="6FC62B4E" w:rsidR="00D4665B" w:rsidRPr="00F93029" w:rsidRDefault="00ED3C2C"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a higher education institution with eff</w:t>
      </w:r>
      <w:r w:rsidR="003D1827">
        <w:rPr>
          <w:rFonts w:eastAsia="Cambria" w:cs="Cambria"/>
          <w:i w:val="0"/>
          <w:lang w:val="en-GB"/>
        </w:rPr>
        <w:t>icient</w:t>
      </w:r>
      <w:r>
        <w:rPr>
          <w:rFonts w:eastAsia="Cambria" w:cs="Cambria"/>
          <w:i w:val="0"/>
          <w:lang w:val="en-GB"/>
        </w:rPr>
        <w:t xml:space="preserve"> strategic management using effectively its capacities in pedagogical, research and relating supporti</w:t>
      </w:r>
      <w:r w:rsidR="002F4DC6">
        <w:rPr>
          <w:rFonts w:eastAsia="Cambria" w:cs="Cambria"/>
          <w:i w:val="0"/>
          <w:lang w:val="en-GB"/>
        </w:rPr>
        <w:t>ng</w:t>
      </w:r>
      <w:r>
        <w:rPr>
          <w:rFonts w:eastAsia="Cambria" w:cs="Cambria"/>
          <w:i w:val="0"/>
          <w:lang w:val="en-GB"/>
        </w:rPr>
        <w:t xml:space="preserve"> activities whilst respecting principles of moral and ethical rules;</w:t>
      </w:r>
    </w:p>
    <w:p w14:paraId="0F573C91" w14:textId="633987B3" w:rsidR="00D4665B" w:rsidRPr="00F93029" w:rsidRDefault="00ED3C2C"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 xml:space="preserve">a higher education institution maximally supporting </w:t>
      </w:r>
      <w:r w:rsidR="002F4DC6">
        <w:rPr>
          <w:rFonts w:eastAsia="Cambria" w:cs="Cambria"/>
          <w:i w:val="0"/>
          <w:lang w:val="en-GB"/>
        </w:rPr>
        <w:t xml:space="preserve">its academic staff to </w:t>
      </w:r>
      <w:r>
        <w:rPr>
          <w:rFonts w:eastAsia="Cambria" w:cs="Cambria"/>
          <w:i w:val="0"/>
          <w:lang w:val="en-GB"/>
        </w:rPr>
        <w:t xml:space="preserve">achieve </w:t>
      </w:r>
      <w:r w:rsidR="002F4DC6">
        <w:rPr>
          <w:rFonts w:eastAsia="Cambria" w:cs="Cambria"/>
          <w:i w:val="0"/>
          <w:lang w:val="en-GB"/>
        </w:rPr>
        <w:t>their</w:t>
      </w:r>
      <w:r>
        <w:rPr>
          <w:rFonts w:eastAsia="Cambria" w:cs="Cambria"/>
          <w:i w:val="0"/>
          <w:lang w:val="en-GB"/>
        </w:rPr>
        <w:t xml:space="preserve"> </w:t>
      </w:r>
      <w:r w:rsidR="00095939">
        <w:rPr>
          <w:rFonts w:eastAsia="Cambria" w:cs="Cambria"/>
          <w:i w:val="0"/>
          <w:lang w:val="en-GB"/>
        </w:rPr>
        <w:t xml:space="preserve">career objectives in the interest of continual, qualitative development of pedagogical and scientific activities of the </w:t>
      </w:r>
      <w:r w:rsidR="00C53247">
        <w:rPr>
          <w:rFonts w:eastAsia="Cambria" w:cs="Cambria"/>
          <w:i w:val="0"/>
          <w:lang w:val="en-GB"/>
        </w:rPr>
        <w:t>u</w:t>
      </w:r>
      <w:r w:rsidR="00095939">
        <w:rPr>
          <w:rFonts w:eastAsia="Cambria" w:cs="Cambria"/>
          <w:i w:val="0"/>
          <w:lang w:val="en-GB"/>
        </w:rPr>
        <w:t xml:space="preserve">niversity </w:t>
      </w:r>
      <w:r w:rsidR="002F4DC6">
        <w:rPr>
          <w:rFonts w:eastAsia="Cambria" w:cs="Cambria"/>
          <w:i w:val="0"/>
          <w:lang w:val="en-GB"/>
        </w:rPr>
        <w:t>having</w:t>
      </w:r>
      <w:r w:rsidR="00095939">
        <w:rPr>
          <w:rFonts w:eastAsia="Cambria" w:cs="Cambria"/>
          <w:i w:val="0"/>
          <w:lang w:val="en-GB"/>
        </w:rPr>
        <w:t xml:space="preserve"> a significant international dimension;</w:t>
      </w:r>
    </w:p>
    <w:p w14:paraId="20BB38BB" w14:textId="53AE5D2E" w:rsidR="00D4665B" w:rsidRPr="00F93029" w:rsidRDefault="00095939" w:rsidP="00A377E3">
      <w:pPr>
        <w:pStyle w:val="Odstavecseseznamem"/>
        <w:numPr>
          <w:ilvl w:val="0"/>
          <w:numId w:val="14"/>
        </w:numPr>
        <w:autoSpaceDE w:val="0"/>
        <w:autoSpaceDN w:val="0"/>
        <w:adjustRightInd w:val="0"/>
        <w:spacing w:after="0"/>
        <w:rPr>
          <w:rFonts w:eastAsiaTheme="minorEastAsia"/>
          <w:iCs/>
          <w:color w:val="000000" w:themeColor="text1"/>
          <w:lang w:val="en-GB"/>
        </w:rPr>
      </w:pPr>
      <w:r>
        <w:rPr>
          <w:rFonts w:eastAsia="Cambria" w:cs="Cambria"/>
          <w:i w:val="0"/>
          <w:lang w:val="en-GB"/>
        </w:rPr>
        <w:t>a higher education institution whose academic staff will be an integral part of professional as well as public discourse concerning current, mainly socioeconomic problems</w:t>
      </w:r>
      <w:r w:rsidR="003813FE">
        <w:rPr>
          <w:rFonts w:eastAsia="Cambria" w:cs="Cambria"/>
          <w:i w:val="0"/>
          <w:lang w:val="en-GB"/>
        </w:rPr>
        <w:t xml:space="preserve"> </w:t>
      </w:r>
      <w:r>
        <w:rPr>
          <w:rFonts w:eastAsia="Cambria" w:cs="Cambria"/>
          <w:i w:val="0"/>
          <w:lang w:val="en-GB"/>
        </w:rPr>
        <w:t>in</w:t>
      </w:r>
      <w:r w:rsidR="003813FE">
        <w:rPr>
          <w:rFonts w:eastAsia="Cambria" w:cs="Cambria"/>
          <w:i w:val="0"/>
          <w:lang w:val="en-GB"/>
        </w:rPr>
        <w:t xml:space="preserve"> </w:t>
      </w:r>
      <w:r>
        <w:rPr>
          <w:rFonts w:eastAsia="Cambria" w:cs="Cambria"/>
          <w:i w:val="0"/>
          <w:lang w:val="en-GB"/>
        </w:rPr>
        <w:t>the society in a national and international context</w:t>
      </w:r>
      <w:r w:rsidR="3777BE98" w:rsidRPr="00F93029">
        <w:rPr>
          <w:rFonts w:eastAsia="Cambria" w:cs="Cambria"/>
          <w:i w:val="0"/>
          <w:lang w:val="en-GB"/>
        </w:rPr>
        <w:t>.</w:t>
      </w:r>
    </w:p>
    <w:p w14:paraId="497C1E4C" w14:textId="77777777" w:rsidR="00D4665B" w:rsidRPr="00456AE6" w:rsidRDefault="00D4665B" w:rsidP="005F317B">
      <w:pPr>
        <w:autoSpaceDE w:val="0"/>
        <w:autoSpaceDN w:val="0"/>
        <w:adjustRightInd w:val="0"/>
        <w:spacing w:after="0"/>
        <w:ind w:left="720"/>
        <w:jc w:val="left"/>
        <w:rPr>
          <w:color w:val="000000" w:themeColor="text1"/>
        </w:rPr>
      </w:pPr>
    </w:p>
    <w:p w14:paraId="39A32493" w14:textId="75CE0ED7" w:rsidR="00D33211" w:rsidRPr="00095939" w:rsidRDefault="00095939" w:rsidP="00057DDF">
      <w:pPr>
        <w:rPr>
          <w:i w:val="0"/>
          <w:lang w:val="en-GB"/>
        </w:rPr>
      </w:pPr>
      <w:r>
        <w:rPr>
          <w:i w:val="0"/>
          <w:lang w:val="en-GB"/>
        </w:rPr>
        <w:t xml:space="preserve">Strategic priority </w:t>
      </w:r>
      <w:r w:rsidR="00A1113B">
        <w:rPr>
          <w:i w:val="0"/>
          <w:lang w:val="en-GB"/>
        </w:rPr>
        <w:t>ob</w:t>
      </w:r>
      <w:r w:rsidR="002F4DC6">
        <w:rPr>
          <w:i w:val="0"/>
          <w:lang w:val="en-GB"/>
        </w:rPr>
        <w:t>jectives</w:t>
      </w:r>
      <w:r>
        <w:rPr>
          <w:i w:val="0"/>
          <w:lang w:val="en-GB"/>
        </w:rPr>
        <w:t xml:space="preserve"> are </w:t>
      </w:r>
      <w:r w:rsidR="002F4DC6">
        <w:rPr>
          <w:i w:val="0"/>
          <w:lang w:val="en-GB"/>
        </w:rPr>
        <w:t>reflected in</w:t>
      </w:r>
      <w:r>
        <w:rPr>
          <w:i w:val="0"/>
          <w:lang w:val="en-GB"/>
        </w:rPr>
        <w:t xml:space="preserve"> operational </w:t>
      </w:r>
      <w:r w:rsidR="00EF7C52">
        <w:rPr>
          <w:i w:val="0"/>
          <w:lang w:val="en-GB"/>
        </w:rPr>
        <w:t>goals</w:t>
      </w:r>
      <w:r>
        <w:rPr>
          <w:i w:val="0"/>
          <w:lang w:val="en-GB"/>
        </w:rPr>
        <w:t xml:space="preserve"> and measures le</w:t>
      </w:r>
      <w:r w:rsidR="000010CC">
        <w:rPr>
          <w:i w:val="0"/>
          <w:lang w:val="en-GB"/>
        </w:rPr>
        <w:t>a</w:t>
      </w:r>
      <w:r>
        <w:rPr>
          <w:i w:val="0"/>
          <w:lang w:val="en-GB"/>
        </w:rPr>
        <w:t>ding to</w:t>
      </w:r>
      <w:r w:rsidR="00EF7C52">
        <w:rPr>
          <w:i w:val="0"/>
          <w:lang w:val="en-GB"/>
        </w:rPr>
        <w:t xml:space="preserve"> </w:t>
      </w:r>
      <w:r>
        <w:rPr>
          <w:i w:val="0"/>
          <w:lang w:val="en-GB"/>
        </w:rPr>
        <w:t xml:space="preserve">their fulfilment. </w:t>
      </w:r>
      <w:r w:rsidR="00EF7C52">
        <w:rPr>
          <w:i w:val="0"/>
          <w:lang w:val="en-GB"/>
        </w:rPr>
        <w:t>O</w:t>
      </w:r>
      <w:r>
        <w:rPr>
          <w:i w:val="0"/>
          <w:lang w:val="en-GB"/>
        </w:rPr>
        <w:t xml:space="preserve">perational </w:t>
      </w:r>
      <w:r w:rsidR="00EF7C52">
        <w:rPr>
          <w:i w:val="0"/>
          <w:lang w:val="en-GB"/>
        </w:rPr>
        <w:t>goals</w:t>
      </w:r>
      <w:r>
        <w:rPr>
          <w:i w:val="0"/>
          <w:lang w:val="en-GB"/>
        </w:rPr>
        <w:t xml:space="preserve"> and measures</w:t>
      </w:r>
      <w:r w:rsidR="000010CC">
        <w:rPr>
          <w:i w:val="0"/>
          <w:lang w:val="en-GB"/>
        </w:rPr>
        <w:t xml:space="preserve"> </w:t>
      </w:r>
      <w:r w:rsidR="002F4DC6">
        <w:rPr>
          <w:i w:val="0"/>
          <w:lang w:val="en-GB"/>
        </w:rPr>
        <w:t>encompassed in</w:t>
      </w:r>
      <w:r w:rsidR="000010CC">
        <w:rPr>
          <w:i w:val="0"/>
          <w:lang w:val="en-GB"/>
        </w:rPr>
        <w:t xml:space="preserve"> the Strategic Plan </w:t>
      </w:r>
      <w:r w:rsidR="00EF7C52">
        <w:rPr>
          <w:i w:val="0"/>
          <w:lang w:val="en-GB"/>
        </w:rPr>
        <w:t>focus on</w:t>
      </w:r>
      <w:r w:rsidR="002F4DC6">
        <w:rPr>
          <w:i w:val="0"/>
          <w:lang w:val="en-GB"/>
        </w:rPr>
        <w:t>:</w:t>
      </w:r>
      <w:r w:rsidR="00D33211" w:rsidRPr="00095939">
        <w:rPr>
          <w:i w:val="0"/>
          <w:lang w:val="en-GB"/>
        </w:rPr>
        <w:t xml:space="preserve"> </w:t>
      </w:r>
    </w:p>
    <w:p w14:paraId="42BEE282" w14:textId="024D19C2" w:rsidR="00D33211" w:rsidRPr="00095939" w:rsidRDefault="00EF7C52" w:rsidP="00CC6CC5">
      <w:pPr>
        <w:pStyle w:val="Odstavecseseznamem"/>
        <w:numPr>
          <w:ilvl w:val="0"/>
          <w:numId w:val="19"/>
        </w:numPr>
        <w:spacing w:after="0"/>
        <w:rPr>
          <w:i w:val="0"/>
          <w:lang w:val="en-GB"/>
        </w:rPr>
      </w:pPr>
      <w:r>
        <w:rPr>
          <w:i w:val="0"/>
          <w:lang w:val="en-GB"/>
        </w:rPr>
        <w:t>developing</w:t>
      </w:r>
      <w:r w:rsidR="000010CC">
        <w:rPr>
          <w:i w:val="0"/>
          <w:lang w:val="en-GB"/>
        </w:rPr>
        <w:t xml:space="preserve"> competences directly relevant </w:t>
      </w:r>
      <w:r>
        <w:rPr>
          <w:i w:val="0"/>
          <w:lang w:val="en-GB"/>
        </w:rPr>
        <w:t>to</w:t>
      </w:r>
      <w:r w:rsidR="000010CC">
        <w:rPr>
          <w:i w:val="0"/>
          <w:lang w:val="en-GB"/>
        </w:rPr>
        <w:t xml:space="preserve"> life and practice of the 21</w:t>
      </w:r>
      <w:r w:rsidR="000010CC" w:rsidRPr="000010CC">
        <w:rPr>
          <w:i w:val="0"/>
          <w:vertAlign w:val="superscript"/>
          <w:lang w:val="en-GB"/>
        </w:rPr>
        <w:t>st</w:t>
      </w:r>
      <w:r w:rsidR="000010CC">
        <w:rPr>
          <w:i w:val="0"/>
          <w:lang w:val="en-GB"/>
        </w:rPr>
        <w:t xml:space="preserve"> century; </w:t>
      </w:r>
    </w:p>
    <w:p w14:paraId="30047D87" w14:textId="7B38CACA" w:rsidR="00914B78" w:rsidRPr="00095939" w:rsidRDefault="00EF7C52" w:rsidP="00CC6CC5">
      <w:pPr>
        <w:pStyle w:val="Odstavecseseznamem"/>
        <w:numPr>
          <w:ilvl w:val="0"/>
          <w:numId w:val="19"/>
        </w:numPr>
        <w:spacing w:after="0"/>
        <w:rPr>
          <w:i w:val="0"/>
          <w:lang w:val="en-GB"/>
        </w:rPr>
      </w:pPr>
      <w:r>
        <w:rPr>
          <w:i w:val="0"/>
          <w:lang w:val="en-GB"/>
        </w:rPr>
        <w:t>improving</w:t>
      </w:r>
      <w:r w:rsidR="000010CC">
        <w:rPr>
          <w:i w:val="0"/>
          <w:lang w:val="en-GB"/>
        </w:rPr>
        <w:t xml:space="preserve"> a</w:t>
      </w:r>
      <w:r>
        <w:rPr>
          <w:i w:val="0"/>
          <w:lang w:val="en-GB"/>
        </w:rPr>
        <w:t xml:space="preserve">ccessibility </w:t>
      </w:r>
      <w:r w:rsidR="000010CC">
        <w:rPr>
          <w:i w:val="0"/>
          <w:lang w:val="en-GB"/>
        </w:rPr>
        <w:t xml:space="preserve">and relevance of flexible forms of education; </w:t>
      </w:r>
    </w:p>
    <w:p w14:paraId="7EB8A540" w14:textId="2EBBB361" w:rsidR="000010CC" w:rsidRPr="00095939" w:rsidRDefault="000010CC" w:rsidP="000010CC">
      <w:pPr>
        <w:pStyle w:val="Odstavecseseznamem"/>
        <w:numPr>
          <w:ilvl w:val="0"/>
          <w:numId w:val="19"/>
        </w:numPr>
        <w:spacing w:after="0"/>
        <w:rPr>
          <w:i w:val="0"/>
          <w:lang w:val="en-GB"/>
        </w:rPr>
      </w:pPr>
      <w:r>
        <w:rPr>
          <w:i w:val="0"/>
          <w:lang w:val="en-GB"/>
        </w:rPr>
        <w:t>increasing effectiv</w:t>
      </w:r>
      <w:r w:rsidR="00EF7C52">
        <w:rPr>
          <w:i w:val="0"/>
          <w:lang w:val="en-GB"/>
        </w:rPr>
        <w:t>eness</w:t>
      </w:r>
      <w:r>
        <w:rPr>
          <w:i w:val="0"/>
          <w:lang w:val="en-GB"/>
        </w:rPr>
        <w:t xml:space="preserve"> and quality of doctoral studies;</w:t>
      </w:r>
    </w:p>
    <w:p w14:paraId="375077E3" w14:textId="3734C43D" w:rsidR="001B5BD9" w:rsidRPr="00095939" w:rsidRDefault="000010CC" w:rsidP="00CC6CC5">
      <w:pPr>
        <w:pStyle w:val="Odstavecseseznamem"/>
        <w:numPr>
          <w:ilvl w:val="0"/>
          <w:numId w:val="19"/>
        </w:numPr>
        <w:spacing w:after="0"/>
        <w:rPr>
          <w:i w:val="0"/>
          <w:lang w:val="en-GB"/>
        </w:rPr>
      </w:pPr>
      <w:r>
        <w:rPr>
          <w:i w:val="0"/>
          <w:lang w:val="en-GB"/>
        </w:rPr>
        <w:t xml:space="preserve">strategic management and effective utilisation of capacities in research and development; </w:t>
      </w:r>
    </w:p>
    <w:p w14:paraId="2514231F" w14:textId="27BCC3A0" w:rsidR="001B5BD9" w:rsidRPr="00095939" w:rsidRDefault="000010CC" w:rsidP="00CC6CC5">
      <w:pPr>
        <w:pStyle w:val="Odstavecseseznamem"/>
        <w:numPr>
          <w:ilvl w:val="0"/>
          <w:numId w:val="19"/>
        </w:numPr>
        <w:spacing w:after="0"/>
        <w:rPr>
          <w:i w:val="0"/>
          <w:lang w:val="en-GB"/>
        </w:rPr>
      </w:pPr>
      <w:r>
        <w:rPr>
          <w:i w:val="0"/>
          <w:lang w:val="en-GB"/>
        </w:rPr>
        <w:t xml:space="preserve">building </w:t>
      </w:r>
      <w:r w:rsidR="004C2162">
        <w:rPr>
          <w:i w:val="0"/>
          <w:lang w:val="en-GB"/>
        </w:rPr>
        <w:t xml:space="preserve">up </w:t>
      </w:r>
      <w:r>
        <w:rPr>
          <w:i w:val="0"/>
          <w:lang w:val="en-GB"/>
        </w:rPr>
        <w:t>capacities</w:t>
      </w:r>
      <w:r w:rsidR="001B5BD9" w:rsidRPr="00095939">
        <w:rPr>
          <w:i w:val="0"/>
          <w:lang w:val="en-GB"/>
        </w:rPr>
        <w:t xml:space="preserve"> </w:t>
      </w:r>
      <w:r>
        <w:rPr>
          <w:i w:val="0"/>
          <w:lang w:val="en-GB"/>
        </w:rPr>
        <w:t xml:space="preserve">for strategic management of the </w:t>
      </w:r>
      <w:r w:rsidR="00EF7C52">
        <w:rPr>
          <w:i w:val="0"/>
          <w:lang w:val="en-GB"/>
        </w:rPr>
        <w:t>VŠE</w:t>
      </w:r>
      <w:r w:rsidR="00EE011C">
        <w:rPr>
          <w:i w:val="0"/>
          <w:lang w:val="en-GB"/>
        </w:rPr>
        <w:t>;</w:t>
      </w:r>
    </w:p>
    <w:p w14:paraId="10942612" w14:textId="05B45E7C" w:rsidR="003F05AD" w:rsidRPr="00095939" w:rsidRDefault="00EF7C52" w:rsidP="00CC6CC5">
      <w:pPr>
        <w:pStyle w:val="Odstavecseseznamem"/>
        <w:numPr>
          <w:ilvl w:val="0"/>
          <w:numId w:val="19"/>
        </w:numPr>
        <w:spacing w:after="0"/>
        <w:rPr>
          <w:i w:val="0"/>
          <w:lang w:val="en-GB"/>
        </w:rPr>
      </w:pPr>
      <w:r>
        <w:rPr>
          <w:i w:val="0"/>
          <w:lang w:val="en-GB"/>
        </w:rPr>
        <w:t>reducing</w:t>
      </w:r>
      <w:r w:rsidR="00EE011C">
        <w:rPr>
          <w:i w:val="0"/>
          <w:lang w:val="en-GB"/>
        </w:rPr>
        <w:t xml:space="preserve"> </w:t>
      </w:r>
      <w:r>
        <w:rPr>
          <w:i w:val="0"/>
          <w:lang w:val="en-GB"/>
        </w:rPr>
        <w:t xml:space="preserve">an </w:t>
      </w:r>
      <w:r w:rsidR="00EE011C">
        <w:rPr>
          <w:i w:val="0"/>
          <w:lang w:val="en-GB"/>
        </w:rPr>
        <w:t xml:space="preserve">administrative burden of staff and extending the area for their pedagogical and </w:t>
      </w:r>
      <w:r w:rsidR="008C38F7">
        <w:rPr>
          <w:i w:val="0"/>
          <w:lang w:val="en-GB"/>
        </w:rPr>
        <w:t>scientific research</w:t>
      </w:r>
      <w:r w:rsidR="00EE011C">
        <w:rPr>
          <w:i w:val="0"/>
          <w:lang w:val="en-GB"/>
        </w:rPr>
        <w:t xml:space="preserve"> activities;</w:t>
      </w:r>
      <w:r w:rsidR="00311069">
        <w:rPr>
          <w:i w:val="0"/>
          <w:lang w:val="en-GB"/>
        </w:rPr>
        <w:t xml:space="preserve"> </w:t>
      </w:r>
    </w:p>
    <w:p w14:paraId="1E8530CC" w14:textId="2FECE937" w:rsidR="001B5BD9" w:rsidRPr="00095939" w:rsidRDefault="00EE011C" w:rsidP="00CC6CC5">
      <w:pPr>
        <w:pStyle w:val="Odstavecseseznamem"/>
        <w:numPr>
          <w:ilvl w:val="0"/>
          <w:numId w:val="19"/>
        </w:numPr>
        <w:spacing w:after="0"/>
        <w:rPr>
          <w:i w:val="0"/>
          <w:lang w:val="en-GB"/>
        </w:rPr>
      </w:pPr>
      <w:r w:rsidRPr="001A599E">
        <w:rPr>
          <w:i w:val="0"/>
          <w:lang w:val="en-GB"/>
        </w:rPr>
        <w:t>strengthening</w:t>
      </w:r>
      <w:r>
        <w:rPr>
          <w:i w:val="0"/>
          <w:lang w:val="en-GB"/>
        </w:rPr>
        <w:t xml:space="preserve"> internationalization in all areas of activities. </w:t>
      </w:r>
    </w:p>
    <w:p w14:paraId="76ADB4AF" w14:textId="77777777" w:rsidR="004337CE" w:rsidRPr="00456AE6" w:rsidRDefault="004337CE" w:rsidP="004337CE">
      <w:pPr>
        <w:spacing w:after="0"/>
        <w:rPr>
          <w:i w:val="0"/>
        </w:rPr>
      </w:pPr>
    </w:p>
    <w:p w14:paraId="00F98EB8" w14:textId="5D443F45" w:rsidR="00D33211" w:rsidRPr="00DF18ED" w:rsidRDefault="00DF18ED" w:rsidP="00057DDF">
      <w:pPr>
        <w:rPr>
          <w:i w:val="0"/>
          <w:lang w:val="en-GB"/>
        </w:rPr>
      </w:pPr>
      <w:r>
        <w:rPr>
          <w:i w:val="0"/>
          <w:lang w:val="en-GB"/>
        </w:rPr>
        <w:t xml:space="preserve">The described </w:t>
      </w:r>
      <w:r w:rsidR="00C53247">
        <w:rPr>
          <w:i w:val="0"/>
          <w:lang w:val="en-GB"/>
        </w:rPr>
        <w:t xml:space="preserve">breakdown </w:t>
      </w:r>
      <w:r>
        <w:rPr>
          <w:i w:val="0"/>
          <w:lang w:val="en-GB"/>
        </w:rPr>
        <w:t>of the Strategic Plan enable</w:t>
      </w:r>
      <w:r w:rsidR="00C53247">
        <w:rPr>
          <w:i w:val="0"/>
          <w:lang w:val="en-GB"/>
        </w:rPr>
        <w:t>s</w:t>
      </w:r>
      <w:r>
        <w:rPr>
          <w:i w:val="0"/>
          <w:lang w:val="en-GB"/>
        </w:rPr>
        <w:t xml:space="preserve"> unambiguous evaluation o</w:t>
      </w:r>
      <w:r w:rsidR="00565D92">
        <w:rPr>
          <w:i w:val="0"/>
          <w:lang w:val="en-GB"/>
        </w:rPr>
        <w:t>f</w:t>
      </w:r>
      <w:r>
        <w:rPr>
          <w:i w:val="0"/>
          <w:lang w:val="en-GB"/>
        </w:rPr>
        <w:t xml:space="preserve"> the</w:t>
      </w:r>
      <w:r w:rsidR="00366BED">
        <w:rPr>
          <w:i w:val="0"/>
          <w:lang w:val="en-GB"/>
        </w:rPr>
        <w:t xml:space="preserve"> </w:t>
      </w:r>
      <w:r w:rsidR="00EF7C52">
        <w:rPr>
          <w:i w:val="0"/>
          <w:lang w:val="en-GB"/>
        </w:rPr>
        <w:t>declared</w:t>
      </w:r>
      <w:r w:rsidR="00366BED">
        <w:rPr>
          <w:i w:val="0"/>
          <w:lang w:val="en-GB"/>
        </w:rPr>
        <w:t xml:space="preserve"> </w:t>
      </w:r>
      <w:r w:rsidR="00EF7C52">
        <w:rPr>
          <w:i w:val="0"/>
          <w:lang w:val="en-GB"/>
        </w:rPr>
        <w:t xml:space="preserve">ties </w:t>
      </w:r>
      <w:r w:rsidR="00366BED">
        <w:rPr>
          <w:i w:val="0"/>
          <w:lang w:val="en-GB"/>
        </w:rPr>
        <w:t xml:space="preserve">to the Strategic Plan </w:t>
      </w:r>
      <w:r w:rsidR="00A63A7B" w:rsidRPr="00DF18ED">
        <w:rPr>
          <w:i w:val="0"/>
          <w:lang w:val="en-GB"/>
        </w:rPr>
        <w:t>2021+</w:t>
      </w:r>
      <w:r w:rsidR="00366BED">
        <w:rPr>
          <w:i w:val="0"/>
          <w:lang w:val="en-GB"/>
        </w:rPr>
        <w:t xml:space="preserve"> of the Ministry of Education, Youth and Sports (</w:t>
      </w:r>
      <w:r w:rsidR="00EF7C52">
        <w:rPr>
          <w:i w:val="0"/>
          <w:lang w:val="en-GB"/>
        </w:rPr>
        <w:t xml:space="preserve">the </w:t>
      </w:r>
      <w:r w:rsidR="00366BED">
        <w:rPr>
          <w:i w:val="0"/>
          <w:lang w:val="en-GB"/>
        </w:rPr>
        <w:t>MEYS), The Internationalisation Strategy of the MEYS</w:t>
      </w:r>
      <w:r w:rsidR="00C53247">
        <w:rPr>
          <w:i w:val="0"/>
          <w:lang w:val="en-GB"/>
        </w:rPr>
        <w:t>,</w:t>
      </w:r>
      <w:r w:rsidR="00366BED">
        <w:rPr>
          <w:i w:val="0"/>
          <w:lang w:val="en-GB"/>
        </w:rPr>
        <w:t xml:space="preserve"> and other strategic documents for higher education.</w:t>
      </w:r>
      <w:r w:rsidR="00C45D34" w:rsidRPr="00DF18ED">
        <w:rPr>
          <w:i w:val="0"/>
          <w:lang w:val="en-GB"/>
        </w:rPr>
        <w:t xml:space="preserve"> </w:t>
      </w:r>
    </w:p>
    <w:p w14:paraId="00E4E71D" w14:textId="7397DD2F" w:rsidR="00D33211" w:rsidRPr="00DF18ED" w:rsidRDefault="00366BED" w:rsidP="083A5F54">
      <w:pPr>
        <w:rPr>
          <w:i w:val="0"/>
          <w:lang w:val="en-GB"/>
        </w:rPr>
      </w:pPr>
      <w:r>
        <w:rPr>
          <w:i w:val="0"/>
          <w:lang w:val="en-GB"/>
        </w:rPr>
        <w:t xml:space="preserve">The Strategic </w:t>
      </w:r>
      <w:r w:rsidR="00EF7C52">
        <w:rPr>
          <w:i w:val="0"/>
          <w:lang w:val="en-GB"/>
        </w:rPr>
        <w:t>P</w:t>
      </w:r>
      <w:r>
        <w:rPr>
          <w:i w:val="0"/>
          <w:lang w:val="en-GB"/>
        </w:rPr>
        <w:t>lan significantly</w:t>
      </w:r>
      <w:r w:rsidR="00C0354B">
        <w:rPr>
          <w:i w:val="0"/>
          <w:lang w:val="en-GB"/>
        </w:rPr>
        <w:t xml:space="preserve"> </w:t>
      </w:r>
      <w:r w:rsidR="00EF7C52">
        <w:rPr>
          <w:i w:val="0"/>
          <w:lang w:val="en-GB"/>
        </w:rPr>
        <w:t>reinforces</w:t>
      </w:r>
      <w:r>
        <w:rPr>
          <w:i w:val="0"/>
          <w:lang w:val="en-GB"/>
        </w:rPr>
        <w:t xml:space="preserve"> strategic management</w:t>
      </w:r>
      <w:r w:rsidR="00C0354B">
        <w:rPr>
          <w:i w:val="0"/>
          <w:lang w:val="en-GB"/>
        </w:rPr>
        <w:t xml:space="preserve"> </w:t>
      </w:r>
      <w:r>
        <w:rPr>
          <w:i w:val="0"/>
          <w:lang w:val="en-GB"/>
        </w:rPr>
        <w:t xml:space="preserve">and its supporting structures and </w:t>
      </w:r>
      <w:r w:rsidR="00565D92">
        <w:rPr>
          <w:i w:val="0"/>
          <w:lang w:val="en-GB"/>
        </w:rPr>
        <w:t>creates the environment leading</w:t>
      </w:r>
      <w:r>
        <w:rPr>
          <w:i w:val="0"/>
          <w:lang w:val="en-GB"/>
        </w:rPr>
        <w:t xml:space="preserve"> to better stud</w:t>
      </w:r>
      <w:r w:rsidR="00C808BD">
        <w:rPr>
          <w:i w:val="0"/>
          <w:lang w:val="en-GB"/>
        </w:rPr>
        <w:t>y</w:t>
      </w:r>
      <w:r>
        <w:rPr>
          <w:i w:val="0"/>
          <w:lang w:val="en-GB"/>
        </w:rPr>
        <w:t>, work and life of students and academic staff whilst accenting the</w:t>
      </w:r>
      <w:r w:rsidR="00C0354B">
        <w:rPr>
          <w:i w:val="0"/>
          <w:lang w:val="en-GB"/>
        </w:rPr>
        <w:t xml:space="preserve"> </w:t>
      </w:r>
      <w:r>
        <w:rPr>
          <w:i w:val="0"/>
          <w:lang w:val="en-GB"/>
        </w:rPr>
        <w:t>respect</w:t>
      </w:r>
      <w:r w:rsidR="00C53247">
        <w:rPr>
          <w:i w:val="0"/>
          <w:lang w:val="en-GB"/>
        </w:rPr>
        <w:t xml:space="preserve"> </w:t>
      </w:r>
      <w:r>
        <w:rPr>
          <w:i w:val="0"/>
          <w:lang w:val="en-GB"/>
        </w:rPr>
        <w:t xml:space="preserve">for diversity, ethical and moral values and corresponding </w:t>
      </w:r>
      <w:r w:rsidR="00EF7C52">
        <w:rPr>
          <w:i w:val="0"/>
          <w:lang w:val="en-GB"/>
        </w:rPr>
        <w:t>engagement</w:t>
      </w:r>
      <w:r>
        <w:rPr>
          <w:i w:val="0"/>
          <w:lang w:val="en-GB"/>
        </w:rPr>
        <w:t xml:space="preserve"> </w:t>
      </w:r>
      <w:r w:rsidR="00EF1E52">
        <w:rPr>
          <w:i w:val="0"/>
          <w:lang w:val="en-GB"/>
        </w:rPr>
        <w:t>of the VŠE</w:t>
      </w:r>
      <w:r>
        <w:rPr>
          <w:i w:val="0"/>
          <w:lang w:val="en-GB"/>
        </w:rPr>
        <w:t xml:space="preserve"> partners and other </w:t>
      </w:r>
      <w:r w:rsidR="0068687C">
        <w:rPr>
          <w:i w:val="0"/>
          <w:lang w:val="en-GB"/>
        </w:rPr>
        <w:t>stakeholders in a wide spectrum of school activities</w:t>
      </w:r>
      <w:r w:rsidR="00D559DF" w:rsidRPr="00DF18ED">
        <w:rPr>
          <w:i w:val="0"/>
          <w:lang w:val="en-GB"/>
        </w:rPr>
        <w:t xml:space="preserve">. </w:t>
      </w:r>
      <w:r w:rsidR="0068687C">
        <w:rPr>
          <w:i w:val="0"/>
          <w:lang w:val="en-GB"/>
        </w:rPr>
        <w:t xml:space="preserve">Setting operational goals and individual measures guarantees their </w:t>
      </w:r>
      <w:r w:rsidR="00380B0A">
        <w:rPr>
          <w:i w:val="0"/>
          <w:lang w:val="en-GB"/>
        </w:rPr>
        <w:t>attainability</w:t>
      </w:r>
      <w:r w:rsidR="0068687C">
        <w:rPr>
          <w:i w:val="0"/>
          <w:lang w:val="en-GB"/>
        </w:rPr>
        <w:t xml:space="preserve"> and at the same time it enables a flexible response to </w:t>
      </w:r>
      <w:r w:rsidR="00C808BD">
        <w:rPr>
          <w:i w:val="0"/>
          <w:lang w:val="en-GB"/>
        </w:rPr>
        <w:t xml:space="preserve">ever </w:t>
      </w:r>
      <w:r w:rsidR="0068687C">
        <w:rPr>
          <w:i w:val="0"/>
          <w:lang w:val="en-GB"/>
        </w:rPr>
        <w:t>changing external conditions</w:t>
      </w:r>
      <w:r w:rsidR="00C53247">
        <w:rPr>
          <w:i w:val="0"/>
          <w:lang w:val="en-GB"/>
        </w:rPr>
        <w:t>,</w:t>
      </w:r>
      <w:r w:rsidR="0068687C">
        <w:rPr>
          <w:i w:val="0"/>
          <w:lang w:val="en-GB"/>
        </w:rPr>
        <w:t xml:space="preserve"> includin</w:t>
      </w:r>
      <w:r w:rsidR="00565D92">
        <w:rPr>
          <w:i w:val="0"/>
          <w:lang w:val="en-GB"/>
        </w:rPr>
        <w:t>g</w:t>
      </w:r>
      <w:r w:rsidR="0068687C">
        <w:rPr>
          <w:i w:val="0"/>
          <w:lang w:val="en-GB"/>
        </w:rPr>
        <w:t xml:space="preserve"> the development of a demographic curve, </w:t>
      </w:r>
      <w:r w:rsidR="00380B0A">
        <w:rPr>
          <w:i w:val="0"/>
          <w:lang w:val="en-GB"/>
        </w:rPr>
        <w:t xml:space="preserve">the </w:t>
      </w:r>
      <w:r w:rsidR="0068687C">
        <w:rPr>
          <w:i w:val="0"/>
          <w:lang w:val="en-GB"/>
        </w:rPr>
        <w:t xml:space="preserve">demand for </w:t>
      </w:r>
      <w:r w:rsidR="00C53247">
        <w:rPr>
          <w:i w:val="0"/>
          <w:lang w:val="en-GB"/>
        </w:rPr>
        <w:t xml:space="preserve">the </w:t>
      </w:r>
      <w:r w:rsidR="0068687C">
        <w:rPr>
          <w:i w:val="0"/>
          <w:lang w:val="en-GB"/>
        </w:rPr>
        <w:t xml:space="preserve">high quality </w:t>
      </w:r>
      <w:r w:rsidR="00380B0A">
        <w:rPr>
          <w:i w:val="0"/>
          <w:lang w:val="en-GB"/>
        </w:rPr>
        <w:t xml:space="preserve">of </w:t>
      </w:r>
      <w:r w:rsidR="0068687C">
        <w:rPr>
          <w:i w:val="0"/>
          <w:lang w:val="en-GB"/>
        </w:rPr>
        <w:t>academic, professional and life-long education provided not only by traditional but also by modern</w:t>
      </w:r>
      <w:r w:rsidR="00C53247">
        <w:rPr>
          <w:i w:val="0"/>
          <w:lang w:val="en-GB"/>
        </w:rPr>
        <w:t>,</w:t>
      </w:r>
      <w:r w:rsidR="0068687C">
        <w:rPr>
          <w:i w:val="0"/>
          <w:lang w:val="en-GB"/>
        </w:rPr>
        <w:t xml:space="preserve"> flexible forms</w:t>
      </w:r>
      <w:r w:rsidR="00C808BD">
        <w:rPr>
          <w:i w:val="0"/>
          <w:lang w:val="en-GB"/>
        </w:rPr>
        <w:t xml:space="preserve"> using </w:t>
      </w:r>
      <w:r w:rsidR="0068687C">
        <w:rPr>
          <w:i w:val="0"/>
          <w:lang w:val="en-GB"/>
        </w:rPr>
        <w:t>transfer of knowledge and growing digit</w:t>
      </w:r>
      <w:r w:rsidR="00380B0A">
        <w:rPr>
          <w:i w:val="0"/>
          <w:lang w:val="en-GB"/>
        </w:rPr>
        <w:t>isation</w:t>
      </w:r>
      <w:r w:rsidR="00D559DF" w:rsidRPr="00DF18ED">
        <w:rPr>
          <w:i w:val="0"/>
          <w:lang w:val="en-GB"/>
        </w:rPr>
        <w:t>.</w:t>
      </w:r>
      <w:r w:rsidR="00FC037B" w:rsidRPr="00DF18ED">
        <w:rPr>
          <w:i w:val="0"/>
          <w:lang w:val="en-GB"/>
        </w:rPr>
        <w:t xml:space="preserve"> </w:t>
      </w:r>
      <w:r w:rsidR="0068687C">
        <w:rPr>
          <w:i w:val="0"/>
          <w:lang w:val="en-GB"/>
        </w:rPr>
        <w:t>Deep</w:t>
      </w:r>
      <w:r w:rsidR="00380B0A">
        <w:rPr>
          <w:i w:val="0"/>
          <w:lang w:val="en-GB"/>
        </w:rPr>
        <w:t>-rooted</w:t>
      </w:r>
      <w:r w:rsidR="0068687C">
        <w:rPr>
          <w:i w:val="0"/>
          <w:lang w:val="en-GB"/>
        </w:rPr>
        <w:t xml:space="preserve"> internationalisation of science</w:t>
      </w:r>
      <w:r w:rsidR="003F05AD" w:rsidRPr="00DF18ED">
        <w:rPr>
          <w:i w:val="0"/>
          <w:lang w:val="en-GB"/>
        </w:rPr>
        <w:t>,</w:t>
      </w:r>
      <w:r w:rsidR="0068687C">
        <w:rPr>
          <w:i w:val="0"/>
          <w:lang w:val="en-GB"/>
        </w:rPr>
        <w:t xml:space="preserve"> research and pedagogical activities </w:t>
      </w:r>
      <w:r w:rsidR="00D9048C">
        <w:rPr>
          <w:i w:val="0"/>
          <w:lang w:val="en-GB"/>
        </w:rPr>
        <w:t xml:space="preserve">penetrates all essential goals and measures and it is </w:t>
      </w:r>
      <w:r w:rsidR="007A4696">
        <w:rPr>
          <w:i w:val="0"/>
          <w:lang w:val="en-GB"/>
        </w:rPr>
        <w:t>comprehensively</w:t>
      </w:r>
      <w:r w:rsidR="00D9048C">
        <w:rPr>
          <w:i w:val="0"/>
          <w:lang w:val="en-GB"/>
        </w:rPr>
        <w:t xml:space="preserve"> accentuated in the second part of this Strategic Plan.</w:t>
      </w:r>
      <w:r w:rsidR="003F05AD" w:rsidRPr="00DF18ED">
        <w:rPr>
          <w:i w:val="0"/>
          <w:lang w:val="en-GB"/>
        </w:rPr>
        <w:t xml:space="preserve"> </w:t>
      </w:r>
    </w:p>
    <w:p w14:paraId="6882F4D6" w14:textId="2715971A" w:rsidR="000F2E47" w:rsidRPr="00DF18ED" w:rsidRDefault="00C808BD" w:rsidP="083A5F54">
      <w:pPr>
        <w:rPr>
          <w:i w:val="0"/>
          <w:lang w:val="en-GB"/>
        </w:rPr>
      </w:pPr>
      <w:r>
        <w:rPr>
          <w:i w:val="0"/>
          <w:lang w:val="en-GB"/>
        </w:rPr>
        <w:t xml:space="preserve">In conceiving </w:t>
      </w:r>
      <w:r w:rsidR="00A1113B">
        <w:rPr>
          <w:i w:val="0"/>
          <w:lang w:val="en-GB"/>
        </w:rPr>
        <w:t>this</w:t>
      </w:r>
      <w:r>
        <w:rPr>
          <w:i w:val="0"/>
          <w:lang w:val="en-GB"/>
        </w:rPr>
        <w:t xml:space="preserve"> Strategic Plan</w:t>
      </w:r>
      <w:r w:rsidR="00C0354B">
        <w:rPr>
          <w:i w:val="0"/>
          <w:lang w:val="en-GB"/>
        </w:rPr>
        <w:t>,</w:t>
      </w:r>
      <w:r>
        <w:rPr>
          <w:i w:val="0"/>
          <w:lang w:val="en-GB"/>
        </w:rPr>
        <w:t xml:space="preserve"> </w:t>
      </w:r>
      <w:r w:rsidR="00380B0A">
        <w:rPr>
          <w:i w:val="0"/>
          <w:lang w:val="en-GB"/>
        </w:rPr>
        <w:t xml:space="preserve">the </w:t>
      </w:r>
      <w:r>
        <w:rPr>
          <w:i w:val="0"/>
          <w:lang w:val="en-GB"/>
        </w:rPr>
        <w:t xml:space="preserve">VŠE </w:t>
      </w:r>
      <w:r w:rsidR="00F600F9">
        <w:rPr>
          <w:i w:val="0"/>
          <w:lang w:val="en-GB"/>
        </w:rPr>
        <w:t xml:space="preserve">has </w:t>
      </w:r>
      <w:r w:rsidR="007A4696">
        <w:rPr>
          <w:i w:val="0"/>
          <w:lang w:val="en-GB"/>
        </w:rPr>
        <w:t>esta</w:t>
      </w:r>
      <w:r w:rsidR="00C0354B">
        <w:rPr>
          <w:i w:val="0"/>
          <w:lang w:val="en-GB"/>
        </w:rPr>
        <w:t>b</w:t>
      </w:r>
      <w:r w:rsidR="007A4696">
        <w:rPr>
          <w:i w:val="0"/>
          <w:lang w:val="en-GB"/>
        </w:rPr>
        <w:t>lished</w:t>
      </w:r>
      <w:r>
        <w:rPr>
          <w:i w:val="0"/>
          <w:lang w:val="en-GB"/>
        </w:rPr>
        <w:t xml:space="preserve"> the goals </w:t>
      </w:r>
      <w:r w:rsidR="00380B0A">
        <w:rPr>
          <w:i w:val="0"/>
          <w:lang w:val="en-GB"/>
        </w:rPr>
        <w:t>that will contribute to</w:t>
      </w:r>
      <w:r>
        <w:rPr>
          <w:i w:val="0"/>
          <w:lang w:val="en-GB"/>
        </w:rPr>
        <w:t xml:space="preserve"> further reinforc</w:t>
      </w:r>
      <w:r w:rsidR="00380B0A">
        <w:rPr>
          <w:i w:val="0"/>
          <w:lang w:val="en-GB"/>
        </w:rPr>
        <w:t>ement of</w:t>
      </w:r>
      <w:r>
        <w:rPr>
          <w:i w:val="0"/>
          <w:lang w:val="en-GB"/>
        </w:rPr>
        <w:t xml:space="preserve"> </w:t>
      </w:r>
      <w:r w:rsidR="007A4696">
        <w:rPr>
          <w:i w:val="0"/>
          <w:lang w:val="en-GB"/>
        </w:rPr>
        <w:t>u</w:t>
      </w:r>
      <w:r>
        <w:rPr>
          <w:i w:val="0"/>
          <w:lang w:val="en-GB"/>
        </w:rPr>
        <w:t xml:space="preserve">niversity´s strengths and </w:t>
      </w:r>
      <w:r w:rsidR="00380B0A">
        <w:rPr>
          <w:i w:val="0"/>
          <w:lang w:val="en-GB"/>
        </w:rPr>
        <w:t>will help surmount</w:t>
      </w:r>
      <w:r>
        <w:rPr>
          <w:i w:val="0"/>
          <w:lang w:val="en-GB"/>
        </w:rPr>
        <w:t xml:space="preserve"> weaknesses.</w:t>
      </w:r>
      <w:r w:rsidR="00170ECD">
        <w:rPr>
          <w:i w:val="0"/>
          <w:lang w:val="en-GB"/>
        </w:rPr>
        <w:t xml:space="preserve"> </w:t>
      </w:r>
      <w:r>
        <w:rPr>
          <w:i w:val="0"/>
          <w:lang w:val="en-GB"/>
        </w:rPr>
        <w:t xml:space="preserve">Therefore, </w:t>
      </w:r>
      <w:r w:rsidR="00C0354B">
        <w:rPr>
          <w:i w:val="0"/>
          <w:lang w:val="en-GB"/>
        </w:rPr>
        <w:t>several</w:t>
      </w:r>
      <w:r>
        <w:rPr>
          <w:i w:val="0"/>
          <w:lang w:val="en-GB"/>
        </w:rPr>
        <w:t xml:space="preserve"> goals reflect </w:t>
      </w:r>
      <w:r w:rsidR="00311069">
        <w:rPr>
          <w:i w:val="0"/>
          <w:lang w:val="en-GB"/>
        </w:rPr>
        <w:t xml:space="preserve">the </w:t>
      </w:r>
      <w:r w:rsidR="00F600F9">
        <w:rPr>
          <w:i w:val="0"/>
          <w:lang w:val="en-GB"/>
        </w:rPr>
        <w:t xml:space="preserve">already </w:t>
      </w:r>
      <w:r w:rsidR="00311069">
        <w:rPr>
          <w:i w:val="0"/>
          <w:lang w:val="en-GB"/>
        </w:rPr>
        <w:t>achieved level</w:t>
      </w:r>
      <w:r w:rsidR="00F600F9">
        <w:rPr>
          <w:i w:val="0"/>
          <w:lang w:val="en-GB"/>
        </w:rPr>
        <w:t xml:space="preserve"> of the VŠE</w:t>
      </w:r>
      <w:r w:rsidR="00311069">
        <w:rPr>
          <w:i w:val="0"/>
          <w:lang w:val="en-GB"/>
        </w:rPr>
        <w:t>, build on</w:t>
      </w:r>
      <w:r w:rsidR="00A1113B">
        <w:rPr>
          <w:i w:val="0"/>
          <w:lang w:val="en-GB"/>
        </w:rPr>
        <w:t xml:space="preserve"> this level</w:t>
      </w:r>
      <w:r w:rsidR="00311069">
        <w:rPr>
          <w:i w:val="0"/>
          <w:lang w:val="en-GB"/>
        </w:rPr>
        <w:t xml:space="preserve"> and support its further development and better quality. The Strategic Plan takes into consideration also threats and opportunities coming from the external environment</w:t>
      </w:r>
      <w:r w:rsidR="007A4696">
        <w:rPr>
          <w:i w:val="0"/>
          <w:lang w:val="en-GB"/>
        </w:rPr>
        <w:t>, however, these</w:t>
      </w:r>
      <w:r w:rsidR="00311069">
        <w:rPr>
          <w:i w:val="0"/>
          <w:lang w:val="en-GB"/>
        </w:rPr>
        <w:t xml:space="preserve"> </w:t>
      </w:r>
      <w:r w:rsidR="00622AD9">
        <w:rPr>
          <w:i w:val="0"/>
          <w:lang w:val="en-GB"/>
        </w:rPr>
        <w:t xml:space="preserve">are currently </w:t>
      </w:r>
      <w:r w:rsidR="00311069">
        <w:rPr>
          <w:i w:val="0"/>
          <w:lang w:val="en-GB"/>
        </w:rPr>
        <w:t>relat</w:t>
      </w:r>
      <w:r w:rsidR="00622AD9">
        <w:rPr>
          <w:i w:val="0"/>
          <w:lang w:val="en-GB"/>
        </w:rPr>
        <w:t>ing</w:t>
      </w:r>
      <w:r w:rsidR="00311069">
        <w:rPr>
          <w:i w:val="0"/>
          <w:lang w:val="en-GB"/>
        </w:rPr>
        <w:t xml:space="preserve"> predominantly to the covid-19 pandemic.</w:t>
      </w:r>
    </w:p>
    <w:p w14:paraId="02F7AF04" w14:textId="66724DBB" w:rsidR="009B7CE9" w:rsidRPr="00DF18ED" w:rsidRDefault="00311069" w:rsidP="083A5F54">
      <w:pPr>
        <w:rPr>
          <w:i w:val="0"/>
          <w:lang w:val="en-GB"/>
        </w:rPr>
      </w:pPr>
      <w:r>
        <w:rPr>
          <w:i w:val="0"/>
          <w:lang w:val="en-GB"/>
        </w:rPr>
        <w:t>An essential transformation can be seen in the areas responding to both international and national ground-breaking trends</w:t>
      </w:r>
      <w:r w:rsidR="009B7CE9" w:rsidRPr="00DF18ED">
        <w:rPr>
          <w:i w:val="0"/>
          <w:lang w:val="en-GB"/>
        </w:rPr>
        <w:t xml:space="preserve"> </w:t>
      </w:r>
      <w:r>
        <w:rPr>
          <w:i w:val="0"/>
          <w:lang w:val="en-GB"/>
        </w:rPr>
        <w:t xml:space="preserve">in higher education, such as utilisation of digital forms in </w:t>
      </w:r>
      <w:r w:rsidR="00622AD9">
        <w:rPr>
          <w:i w:val="0"/>
          <w:lang w:val="en-GB"/>
        </w:rPr>
        <w:t xml:space="preserve">teaching </w:t>
      </w:r>
      <w:r>
        <w:rPr>
          <w:i w:val="0"/>
          <w:lang w:val="en-GB"/>
        </w:rPr>
        <w:t xml:space="preserve">n and in other </w:t>
      </w:r>
      <w:r w:rsidR="009B7CE9" w:rsidRPr="00DF18ED">
        <w:rPr>
          <w:i w:val="0"/>
          <w:lang w:val="en-GB"/>
        </w:rPr>
        <w:t>VŠE</w:t>
      </w:r>
      <w:r>
        <w:rPr>
          <w:i w:val="0"/>
          <w:lang w:val="en-GB"/>
        </w:rPr>
        <w:t xml:space="preserve"> activities</w:t>
      </w:r>
      <w:r w:rsidR="00622AD9">
        <w:rPr>
          <w:i w:val="0"/>
          <w:lang w:val="en-GB"/>
        </w:rPr>
        <w:t>,</w:t>
      </w:r>
      <w:r>
        <w:rPr>
          <w:i w:val="0"/>
          <w:lang w:val="en-GB"/>
        </w:rPr>
        <w:t xml:space="preserve"> </w:t>
      </w:r>
      <w:r w:rsidR="00622AD9">
        <w:rPr>
          <w:i w:val="0"/>
          <w:lang w:val="en-GB"/>
        </w:rPr>
        <w:t>h</w:t>
      </w:r>
      <w:r>
        <w:rPr>
          <w:i w:val="0"/>
          <w:lang w:val="en-GB"/>
        </w:rPr>
        <w:t>uman resources management and broadening cooperation with other</w:t>
      </w:r>
      <w:r w:rsidR="00170ECD">
        <w:rPr>
          <w:i w:val="0"/>
          <w:lang w:val="en-GB"/>
        </w:rPr>
        <w:t xml:space="preserve"> </w:t>
      </w:r>
      <w:r>
        <w:rPr>
          <w:i w:val="0"/>
          <w:lang w:val="en-GB"/>
        </w:rPr>
        <w:t>higher education</w:t>
      </w:r>
      <w:r w:rsidR="00BD6D08">
        <w:rPr>
          <w:i w:val="0"/>
          <w:lang w:val="en-GB"/>
        </w:rPr>
        <w:t xml:space="preserve"> </w:t>
      </w:r>
      <w:r>
        <w:rPr>
          <w:i w:val="0"/>
          <w:lang w:val="en-GB"/>
        </w:rPr>
        <w:t>and research institution</w:t>
      </w:r>
      <w:r w:rsidR="00622AD9">
        <w:rPr>
          <w:i w:val="0"/>
          <w:lang w:val="en-GB"/>
        </w:rPr>
        <w:t>s</w:t>
      </w:r>
      <w:r>
        <w:rPr>
          <w:i w:val="0"/>
          <w:lang w:val="en-GB"/>
        </w:rPr>
        <w:t xml:space="preserve"> in the Czech Republic and abroad.</w:t>
      </w:r>
      <w:r w:rsidR="00170ECD">
        <w:rPr>
          <w:i w:val="0"/>
          <w:lang w:val="en-GB"/>
        </w:rPr>
        <w:t xml:space="preserve"> </w:t>
      </w:r>
    </w:p>
    <w:p w14:paraId="7301DB95" w14:textId="490D4A58" w:rsidR="003F05AD" w:rsidRPr="00DF18ED" w:rsidRDefault="00BD6D08" w:rsidP="00057DDF">
      <w:pPr>
        <w:rPr>
          <w:i w:val="0"/>
          <w:lang w:val="en-GB"/>
        </w:rPr>
      </w:pPr>
      <w:r>
        <w:rPr>
          <w:i w:val="0"/>
          <w:lang w:val="en-GB"/>
        </w:rPr>
        <w:t>In compliance with MEYS requirement</w:t>
      </w:r>
      <w:r w:rsidR="00A1113B">
        <w:rPr>
          <w:i w:val="0"/>
          <w:lang w:val="en-GB"/>
        </w:rPr>
        <w:t>s</w:t>
      </w:r>
      <w:r>
        <w:rPr>
          <w:i w:val="0"/>
          <w:lang w:val="en-GB"/>
        </w:rPr>
        <w:t xml:space="preserve"> the Strategic Plan </w:t>
      </w:r>
      <w:r w:rsidR="00622AD9">
        <w:rPr>
          <w:i w:val="0"/>
          <w:lang w:val="en-GB"/>
        </w:rPr>
        <w:t>highlights the</w:t>
      </w:r>
      <w:r>
        <w:rPr>
          <w:i w:val="0"/>
          <w:lang w:val="en-GB"/>
        </w:rPr>
        <w:t xml:space="preserve"> goals which are </w:t>
      </w:r>
      <w:r w:rsidR="007A4696">
        <w:rPr>
          <w:i w:val="0"/>
          <w:lang w:val="en-GB"/>
        </w:rPr>
        <w:t>assumed</w:t>
      </w:r>
      <w:r>
        <w:rPr>
          <w:i w:val="0"/>
          <w:lang w:val="en-GB"/>
        </w:rPr>
        <w:t xml:space="preserve"> to be supported from the </w:t>
      </w:r>
      <w:r w:rsidR="003D65C6">
        <w:rPr>
          <w:i w:val="0"/>
          <w:lang w:val="en-GB"/>
        </w:rPr>
        <w:t>Strategic Management</w:t>
      </w:r>
      <w:r w:rsidR="00622AD9">
        <w:rPr>
          <w:i w:val="0"/>
          <w:lang w:val="en-GB"/>
        </w:rPr>
        <w:t xml:space="preserve"> Support Programmes. Such goals are marked</w:t>
      </w:r>
      <w:r w:rsidR="003D65C6">
        <w:rPr>
          <w:i w:val="0"/>
          <w:lang w:val="en-GB"/>
        </w:rPr>
        <w:t xml:space="preserve"> </w:t>
      </w:r>
      <w:r w:rsidR="00622AD9">
        <w:rPr>
          <w:i w:val="0"/>
          <w:lang w:val="en-GB"/>
        </w:rPr>
        <w:t xml:space="preserve">by </w:t>
      </w:r>
      <w:r w:rsidR="003D65C6">
        <w:rPr>
          <w:i w:val="0"/>
          <w:lang w:val="en-GB"/>
        </w:rPr>
        <w:t>acronym PP.</w:t>
      </w:r>
    </w:p>
    <w:p w14:paraId="2951C6A3" w14:textId="77777777" w:rsidR="00D4665B" w:rsidRPr="00456AE6" w:rsidRDefault="00D4665B">
      <w:pPr>
        <w:spacing w:line="259" w:lineRule="auto"/>
        <w:jc w:val="left"/>
      </w:pPr>
      <w:r w:rsidRPr="00456AE6">
        <w:br w:type="page"/>
      </w:r>
    </w:p>
    <w:p w14:paraId="413E2E29" w14:textId="603ADFED" w:rsidR="00DC659F" w:rsidRPr="0029682C" w:rsidRDefault="0029682C" w:rsidP="00DC659F">
      <w:pPr>
        <w:pStyle w:val="Nadpis2"/>
        <w:rPr>
          <w:rStyle w:val="Hypertextovodkaz"/>
          <w:rFonts w:asciiTheme="minorHAnsi" w:eastAsiaTheme="minorHAnsi" w:hAnsiTheme="minorHAnsi" w:cstheme="minorBidi"/>
          <w:bCs/>
          <w:noProof/>
          <w:color w:val="auto"/>
          <w:sz w:val="20"/>
          <w:szCs w:val="20"/>
        </w:rPr>
      </w:pPr>
      <w:r w:rsidRPr="0029682C">
        <w:rPr>
          <w:rStyle w:val="Hypertextovodkaz"/>
          <w:rFonts w:asciiTheme="minorHAnsi" w:eastAsiaTheme="minorHAnsi" w:hAnsiTheme="minorHAnsi" w:cstheme="minorBidi"/>
          <w:bCs/>
          <w:noProof/>
          <w:color w:val="auto"/>
          <w:sz w:val="20"/>
          <w:szCs w:val="20"/>
        </w:rPr>
        <w:lastRenderedPageBreak/>
        <w:t>Content</w:t>
      </w:r>
    </w:p>
    <w:p w14:paraId="0D8E142E" w14:textId="5C12E7D3" w:rsidR="00C933D4" w:rsidRDefault="0025455F">
      <w:pPr>
        <w:pStyle w:val="Obsah2"/>
        <w:rPr>
          <w:rFonts w:asciiTheme="minorHAnsi" w:eastAsiaTheme="minorEastAsia" w:hAnsiTheme="minorHAnsi"/>
          <w:caps w:val="0"/>
          <w:sz w:val="22"/>
          <w:szCs w:val="22"/>
          <w:lang w:eastAsia="cs-CZ"/>
        </w:rPr>
      </w:pPr>
      <w:r w:rsidRPr="00456AE6">
        <w:rPr>
          <w:b/>
          <w:bCs/>
        </w:rPr>
        <w:fldChar w:fldCharType="begin"/>
      </w:r>
      <w:r w:rsidRPr="00456AE6">
        <w:instrText xml:space="preserve"> TOC \o "1-3" \h \z \u </w:instrText>
      </w:r>
      <w:r w:rsidRPr="00456AE6">
        <w:rPr>
          <w:b/>
          <w:bCs/>
        </w:rPr>
        <w:fldChar w:fldCharType="separate"/>
      </w:r>
    </w:p>
    <w:p w14:paraId="1EA8DFC9" w14:textId="203C22BE" w:rsidR="00C933D4" w:rsidRDefault="00C038E3">
      <w:pPr>
        <w:pStyle w:val="Obsah1"/>
        <w:rPr>
          <w:rFonts w:eastAsiaTheme="minorEastAsia"/>
          <w:b w:val="0"/>
          <w:bCs w:val="0"/>
          <w:caps w:val="0"/>
          <w:noProof/>
          <w:sz w:val="22"/>
          <w:szCs w:val="22"/>
          <w:lang w:eastAsia="cs-CZ"/>
        </w:rPr>
      </w:pPr>
      <w:hyperlink w:anchor="_Toc69470070" w:history="1">
        <w:r w:rsidR="00C933D4" w:rsidRPr="00EB1BC1">
          <w:rPr>
            <w:rStyle w:val="Hypertextovodkaz"/>
            <w:noProof/>
            <w:lang w:val="en-GB"/>
          </w:rPr>
          <w:t>1</w:t>
        </w:r>
        <w:r w:rsidR="00C933D4">
          <w:rPr>
            <w:rFonts w:eastAsiaTheme="minorEastAsia"/>
            <w:b w:val="0"/>
            <w:bCs w:val="0"/>
            <w:caps w:val="0"/>
            <w:noProof/>
            <w:sz w:val="22"/>
            <w:szCs w:val="22"/>
            <w:lang w:eastAsia="cs-CZ"/>
          </w:rPr>
          <w:tab/>
        </w:r>
        <w:r w:rsidR="00C933D4" w:rsidRPr="00EB1BC1">
          <w:rPr>
            <w:rStyle w:val="Hypertextovodkaz"/>
            <w:noProof/>
            <w:lang w:val="en-GB"/>
          </w:rPr>
          <w:t>Development of Competences Directly Relevant to Life and Practice in the 21</w:t>
        </w:r>
        <w:r w:rsidR="00C933D4" w:rsidRPr="00EB1BC1">
          <w:rPr>
            <w:rStyle w:val="Hypertextovodkaz"/>
            <w:noProof/>
            <w:vertAlign w:val="superscript"/>
            <w:lang w:val="en-GB"/>
          </w:rPr>
          <w:t>st</w:t>
        </w:r>
        <w:r w:rsidR="00C933D4" w:rsidRPr="00EB1BC1">
          <w:rPr>
            <w:rStyle w:val="Hypertextovodkaz"/>
            <w:noProof/>
            <w:lang w:val="en-GB"/>
          </w:rPr>
          <w:t xml:space="preserve"> Century</w:t>
        </w:r>
        <w:r w:rsidR="00C933D4">
          <w:rPr>
            <w:noProof/>
            <w:webHidden/>
          </w:rPr>
          <w:tab/>
        </w:r>
        <w:r w:rsidR="00C933D4">
          <w:rPr>
            <w:noProof/>
            <w:webHidden/>
          </w:rPr>
          <w:fldChar w:fldCharType="begin"/>
        </w:r>
        <w:r w:rsidR="00C933D4">
          <w:rPr>
            <w:noProof/>
            <w:webHidden/>
          </w:rPr>
          <w:instrText xml:space="preserve"> PAGEREF _Toc69470070 \h </w:instrText>
        </w:r>
        <w:r w:rsidR="00C933D4">
          <w:rPr>
            <w:noProof/>
            <w:webHidden/>
          </w:rPr>
        </w:r>
        <w:r w:rsidR="00C933D4">
          <w:rPr>
            <w:noProof/>
            <w:webHidden/>
          </w:rPr>
          <w:fldChar w:fldCharType="separate"/>
        </w:r>
        <w:r w:rsidR="0029682C">
          <w:rPr>
            <w:noProof/>
            <w:webHidden/>
          </w:rPr>
          <w:t>1</w:t>
        </w:r>
        <w:r w:rsidR="00C933D4">
          <w:rPr>
            <w:noProof/>
            <w:webHidden/>
          </w:rPr>
          <w:fldChar w:fldCharType="end"/>
        </w:r>
      </w:hyperlink>
    </w:p>
    <w:p w14:paraId="4F9DE8E7" w14:textId="1AC9B900" w:rsidR="00C933D4" w:rsidRPr="00C933D4" w:rsidRDefault="00C038E3">
      <w:pPr>
        <w:pStyle w:val="Obsah2"/>
        <w:rPr>
          <w:rFonts w:asciiTheme="minorHAnsi" w:eastAsiaTheme="minorEastAsia" w:hAnsiTheme="minorHAnsi"/>
          <w:caps w:val="0"/>
          <w:sz w:val="22"/>
          <w:szCs w:val="22"/>
          <w:lang w:eastAsia="cs-CZ"/>
        </w:rPr>
      </w:pPr>
      <w:hyperlink w:anchor="_Toc69470071" w:history="1">
        <w:r w:rsidR="00C933D4" w:rsidRPr="00C933D4">
          <w:rPr>
            <w:rStyle w:val="Hypertextovodkaz"/>
          </w:rPr>
          <w:t>1.A</w:t>
        </w:r>
        <w:r w:rsidR="00C933D4" w:rsidRPr="00C933D4">
          <w:rPr>
            <w:rFonts w:asciiTheme="minorHAnsi" w:eastAsiaTheme="minorEastAsia" w:hAnsiTheme="minorHAnsi"/>
            <w:caps w:val="0"/>
            <w:sz w:val="22"/>
            <w:szCs w:val="22"/>
            <w:lang w:eastAsia="cs-CZ"/>
          </w:rPr>
          <w:tab/>
        </w:r>
        <w:r w:rsidR="00C933D4" w:rsidRPr="00C933D4">
          <w:rPr>
            <w:rStyle w:val="Hypertextovodkaz"/>
          </w:rPr>
          <w:t>development of pedagogical competences of academic staff</w:t>
        </w:r>
        <w:r w:rsidR="00C933D4" w:rsidRPr="00C933D4">
          <w:rPr>
            <w:webHidden/>
          </w:rPr>
          <w:tab/>
        </w:r>
        <w:r w:rsidR="00C933D4" w:rsidRPr="00C933D4">
          <w:rPr>
            <w:webHidden/>
          </w:rPr>
          <w:fldChar w:fldCharType="begin"/>
        </w:r>
        <w:r w:rsidR="00C933D4" w:rsidRPr="00C933D4">
          <w:rPr>
            <w:webHidden/>
          </w:rPr>
          <w:instrText xml:space="preserve"> PAGEREF _Toc69470071 \h </w:instrText>
        </w:r>
        <w:r w:rsidR="00C933D4" w:rsidRPr="00C933D4">
          <w:rPr>
            <w:webHidden/>
          </w:rPr>
        </w:r>
        <w:r w:rsidR="00C933D4" w:rsidRPr="00C933D4">
          <w:rPr>
            <w:webHidden/>
          </w:rPr>
          <w:fldChar w:fldCharType="separate"/>
        </w:r>
        <w:r w:rsidR="0029682C">
          <w:rPr>
            <w:webHidden/>
          </w:rPr>
          <w:t>2</w:t>
        </w:r>
        <w:r w:rsidR="00C933D4" w:rsidRPr="00C933D4">
          <w:rPr>
            <w:webHidden/>
          </w:rPr>
          <w:fldChar w:fldCharType="end"/>
        </w:r>
      </w:hyperlink>
    </w:p>
    <w:p w14:paraId="77FCB94F" w14:textId="4EA15DDA" w:rsidR="00C933D4" w:rsidRPr="00C933D4" w:rsidRDefault="00C038E3">
      <w:pPr>
        <w:pStyle w:val="Obsah2"/>
        <w:rPr>
          <w:rFonts w:asciiTheme="minorHAnsi" w:eastAsiaTheme="minorEastAsia" w:hAnsiTheme="minorHAnsi"/>
          <w:caps w:val="0"/>
          <w:sz w:val="22"/>
          <w:szCs w:val="22"/>
          <w:lang w:eastAsia="cs-CZ"/>
        </w:rPr>
      </w:pPr>
      <w:hyperlink w:anchor="_Toc69470072" w:history="1">
        <w:r w:rsidR="00C933D4" w:rsidRPr="00C933D4">
          <w:rPr>
            <w:rStyle w:val="Hypertextovodkaz"/>
            <w:lang w:val="en-GB"/>
          </w:rPr>
          <w:t xml:space="preserve">1.B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the system to ensure and internally evaluate the quality of education and modernization of the student assessment system</w:t>
        </w:r>
        <w:r w:rsidR="00C933D4" w:rsidRPr="00C933D4">
          <w:rPr>
            <w:webHidden/>
          </w:rPr>
          <w:tab/>
        </w:r>
        <w:r w:rsidR="00C933D4" w:rsidRPr="00C933D4">
          <w:rPr>
            <w:webHidden/>
          </w:rPr>
          <w:fldChar w:fldCharType="begin"/>
        </w:r>
        <w:r w:rsidR="00C933D4" w:rsidRPr="00C933D4">
          <w:rPr>
            <w:webHidden/>
          </w:rPr>
          <w:instrText xml:space="preserve"> PAGEREF _Toc69470072 \h </w:instrText>
        </w:r>
        <w:r w:rsidR="00C933D4" w:rsidRPr="00C933D4">
          <w:rPr>
            <w:webHidden/>
          </w:rPr>
        </w:r>
        <w:r w:rsidR="00C933D4" w:rsidRPr="00C933D4">
          <w:rPr>
            <w:webHidden/>
          </w:rPr>
          <w:fldChar w:fldCharType="separate"/>
        </w:r>
        <w:r w:rsidR="0029682C">
          <w:rPr>
            <w:webHidden/>
          </w:rPr>
          <w:t>2</w:t>
        </w:r>
        <w:r w:rsidR="00C933D4" w:rsidRPr="00C933D4">
          <w:rPr>
            <w:webHidden/>
          </w:rPr>
          <w:fldChar w:fldCharType="end"/>
        </w:r>
      </w:hyperlink>
    </w:p>
    <w:p w14:paraId="355E1245" w14:textId="00DB1C7A" w:rsidR="00C933D4" w:rsidRPr="00C933D4" w:rsidRDefault="00C038E3">
      <w:pPr>
        <w:pStyle w:val="Obsah2"/>
        <w:rPr>
          <w:rFonts w:asciiTheme="minorHAnsi" w:eastAsiaTheme="minorEastAsia" w:hAnsiTheme="minorHAnsi"/>
          <w:caps w:val="0"/>
          <w:sz w:val="22"/>
          <w:szCs w:val="22"/>
          <w:lang w:eastAsia="cs-CZ"/>
        </w:rPr>
      </w:pPr>
      <w:hyperlink w:anchor="_Toc69470073" w:history="1">
        <w:r w:rsidR="00C933D4" w:rsidRPr="00C933D4">
          <w:rPr>
            <w:rStyle w:val="Hypertextovodkaz"/>
          </w:rPr>
          <w:t xml:space="preserve">1.C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strengthening the links between study and practice and reinforcing preparation for job opportunities</w:t>
        </w:r>
        <w:r w:rsidR="00C933D4" w:rsidRPr="00C933D4">
          <w:rPr>
            <w:webHidden/>
          </w:rPr>
          <w:tab/>
        </w:r>
        <w:r w:rsidR="00C933D4" w:rsidRPr="00C933D4">
          <w:rPr>
            <w:webHidden/>
          </w:rPr>
          <w:fldChar w:fldCharType="begin"/>
        </w:r>
        <w:r w:rsidR="00C933D4" w:rsidRPr="00C933D4">
          <w:rPr>
            <w:webHidden/>
          </w:rPr>
          <w:instrText xml:space="preserve"> PAGEREF _Toc69470073 \h </w:instrText>
        </w:r>
        <w:r w:rsidR="00C933D4" w:rsidRPr="00C933D4">
          <w:rPr>
            <w:webHidden/>
          </w:rPr>
        </w:r>
        <w:r w:rsidR="00C933D4" w:rsidRPr="00C933D4">
          <w:rPr>
            <w:webHidden/>
          </w:rPr>
          <w:fldChar w:fldCharType="separate"/>
        </w:r>
        <w:r w:rsidR="0029682C">
          <w:rPr>
            <w:webHidden/>
          </w:rPr>
          <w:t>4</w:t>
        </w:r>
        <w:r w:rsidR="00C933D4" w:rsidRPr="00C933D4">
          <w:rPr>
            <w:webHidden/>
          </w:rPr>
          <w:fldChar w:fldCharType="end"/>
        </w:r>
      </w:hyperlink>
    </w:p>
    <w:p w14:paraId="74EFC398" w14:textId="60A322F5" w:rsidR="00C933D4" w:rsidRPr="00C933D4" w:rsidRDefault="00C038E3">
      <w:pPr>
        <w:pStyle w:val="Obsah2"/>
        <w:rPr>
          <w:rFonts w:asciiTheme="minorHAnsi" w:eastAsiaTheme="minorEastAsia" w:hAnsiTheme="minorHAnsi"/>
          <w:caps w:val="0"/>
          <w:sz w:val="22"/>
          <w:szCs w:val="22"/>
          <w:lang w:eastAsia="cs-CZ"/>
        </w:rPr>
      </w:pPr>
      <w:hyperlink w:anchor="_Toc69470074" w:history="1">
        <w:r w:rsidR="00C933D4" w:rsidRPr="00C933D4">
          <w:rPr>
            <w:rStyle w:val="Hypertextovodkaz"/>
            <w:lang w:val="en-GB"/>
          </w:rPr>
          <w:t xml:space="preserve">1.D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support of integration of students and cooperation with secondary schools</w:t>
        </w:r>
        <w:r w:rsidR="00C933D4" w:rsidRPr="00C933D4">
          <w:rPr>
            <w:webHidden/>
          </w:rPr>
          <w:tab/>
        </w:r>
        <w:r w:rsidR="00C933D4" w:rsidRPr="00C933D4">
          <w:rPr>
            <w:webHidden/>
          </w:rPr>
          <w:fldChar w:fldCharType="begin"/>
        </w:r>
        <w:r w:rsidR="00C933D4" w:rsidRPr="00C933D4">
          <w:rPr>
            <w:webHidden/>
          </w:rPr>
          <w:instrText xml:space="preserve"> PAGEREF _Toc69470074 \h </w:instrText>
        </w:r>
        <w:r w:rsidR="00C933D4" w:rsidRPr="00C933D4">
          <w:rPr>
            <w:webHidden/>
          </w:rPr>
        </w:r>
        <w:r w:rsidR="00C933D4" w:rsidRPr="00C933D4">
          <w:rPr>
            <w:webHidden/>
          </w:rPr>
          <w:fldChar w:fldCharType="separate"/>
        </w:r>
        <w:r w:rsidR="0029682C">
          <w:rPr>
            <w:webHidden/>
          </w:rPr>
          <w:t>6</w:t>
        </w:r>
        <w:r w:rsidR="00C933D4" w:rsidRPr="00C933D4">
          <w:rPr>
            <w:webHidden/>
          </w:rPr>
          <w:fldChar w:fldCharType="end"/>
        </w:r>
      </w:hyperlink>
    </w:p>
    <w:p w14:paraId="2D2F98F4" w14:textId="06032F0A" w:rsidR="00C933D4" w:rsidRPr="00C933D4" w:rsidRDefault="00C038E3">
      <w:pPr>
        <w:pStyle w:val="Obsah2"/>
        <w:rPr>
          <w:rFonts w:asciiTheme="minorHAnsi" w:eastAsiaTheme="minorEastAsia" w:hAnsiTheme="minorHAnsi"/>
          <w:caps w:val="0"/>
          <w:sz w:val="22"/>
          <w:szCs w:val="22"/>
          <w:lang w:eastAsia="cs-CZ"/>
        </w:rPr>
      </w:pPr>
      <w:hyperlink w:anchor="_Toc69470075" w:history="1">
        <w:r w:rsidR="00C933D4" w:rsidRPr="00C933D4">
          <w:rPr>
            <w:rStyle w:val="Hypertextovodkaz"/>
          </w:rPr>
          <w:t>1.E</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evaluation of experience with current functioning of a new model of accreditations and a proposal for its partial modifications</w:t>
        </w:r>
        <w:r w:rsidR="00C933D4" w:rsidRPr="00C933D4">
          <w:rPr>
            <w:webHidden/>
          </w:rPr>
          <w:tab/>
        </w:r>
        <w:r w:rsidR="00C933D4" w:rsidRPr="00C933D4">
          <w:rPr>
            <w:webHidden/>
          </w:rPr>
          <w:fldChar w:fldCharType="begin"/>
        </w:r>
        <w:r w:rsidR="00C933D4" w:rsidRPr="00C933D4">
          <w:rPr>
            <w:webHidden/>
          </w:rPr>
          <w:instrText xml:space="preserve"> PAGEREF _Toc69470075 \h </w:instrText>
        </w:r>
        <w:r w:rsidR="00C933D4" w:rsidRPr="00C933D4">
          <w:rPr>
            <w:webHidden/>
          </w:rPr>
        </w:r>
        <w:r w:rsidR="00C933D4" w:rsidRPr="00C933D4">
          <w:rPr>
            <w:webHidden/>
          </w:rPr>
          <w:fldChar w:fldCharType="separate"/>
        </w:r>
        <w:r w:rsidR="0029682C">
          <w:rPr>
            <w:webHidden/>
          </w:rPr>
          <w:t>8</w:t>
        </w:r>
        <w:r w:rsidR="00C933D4" w:rsidRPr="00C933D4">
          <w:rPr>
            <w:webHidden/>
          </w:rPr>
          <w:fldChar w:fldCharType="end"/>
        </w:r>
      </w:hyperlink>
    </w:p>
    <w:p w14:paraId="160B9080" w14:textId="305FD66E" w:rsidR="00C933D4" w:rsidRPr="00C933D4" w:rsidRDefault="00C038E3">
      <w:pPr>
        <w:pStyle w:val="Obsah2"/>
        <w:rPr>
          <w:rFonts w:asciiTheme="minorHAnsi" w:eastAsiaTheme="minorEastAsia" w:hAnsiTheme="minorHAnsi"/>
          <w:caps w:val="0"/>
          <w:sz w:val="22"/>
          <w:szCs w:val="22"/>
          <w:lang w:eastAsia="cs-CZ"/>
        </w:rPr>
      </w:pPr>
      <w:hyperlink w:anchor="_Toc69470076" w:history="1">
        <w:r w:rsidR="00C933D4" w:rsidRPr="00C933D4">
          <w:rPr>
            <w:rStyle w:val="Hypertextovodkaz"/>
          </w:rPr>
          <w:t>1.F</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life-long learning programmes</w:t>
        </w:r>
        <w:r w:rsidR="00C933D4" w:rsidRPr="00C933D4">
          <w:rPr>
            <w:webHidden/>
          </w:rPr>
          <w:tab/>
        </w:r>
        <w:r w:rsidR="00C933D4" w:rsidRPr="00C933D4">
          <w:rPr>
            <w:webHidden/>
          </w:rPr>
          <w:fldChar w:fldCharType="begin"/>
        </w:r>
        <w:r w:rsidR="00C933D4" w:rsidRPr="00C933D4">
          <w:rPr>
            <w:webHidden/>
          </w:rPr>
          <w:instrText xml:space="preserve"> PAGEREF _Toc69470076 \h </w:instrText>
        </w:r>
        <w:r w:rsidR="00C933D4" w:rsidRPr="00C933D4">
          <w:rPr>
            <w:webHidden/>
          </w:rPr>
        </w:r>
        <w:r w:rsidR="00C933D4" w:rsidRPr="00C933D4">
          <w:rPr>
            <w:webHidden/>
          </w:rPr>
          <w:fldChar w:fldCharType="separate"/>
        </w:r>
        <w:r w:rsidR="0029682C">
          <w:rPr>
            <w:webHidden/>
          </w:rPr>
          <w:t>8</w:t>
        </w:r>
        <w:r w:rsidR="00C933D4" w:rsidRPr="00C933D4">
          <w:rPr>
            <w:webHidden/>
          </w:rPr>
          <w:fldChar w:fldCharType="end"/>
        </w:r>
      </w:hyperlink>
    </w:p>
    <w:p w14:paraId="54B33965" w14:textId="312AE522" w:rsidR="00C933D4" w:rsidRPr="00C933D4" w:rsidRDefault="00C038E3">
      <w:pPr>
        <w:pStyle w:val="Obsah1"/>
        <w:rPr>
          <w:rFonts w:eastAsiaTheme="minorEastAsia"/>
          <w:b w:val="0"/>
          <w:bCs w:val="0"/>
          <w:caps w:val="0"/>
          <w:noProof/>
          <w:sz w:val="22"/>
          <w:szCs w:val="22"/>
          <w:lang w:eastAsia="cs-CZ"/>
        </w:rPr>
      </w:pPr>
      <w:hyperlink w:anchor="_Toc69470077" w:history="1">
        <w:r w:rsidR="00C933D4" w:rsidRPr="00C933D4">
          <w:rPr>
            <w:rStyle w:val="Hypertextovodkaz"/>
            <w:noProof/>
            <w:lang w:val="en-GB"/>
          </w:rPr>
          <w:t>2</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Availability and Relevance of Flexible Forms of Education</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_Toc69470077 \h </w:instrText>
        </w:r>
        <w:r w:rsidR="00C933D4" w:rsidRPr="00C933D4">
          <w:rPr>
            <w:noProof/>
            <w:webHidden/>
          </w:rPr>
        </w:r>
        <w:r w:rsidR="00C933D4" w:rsidRPr="00C933D4">
          <w:rPr>
            <w:noProof/>
            <w:webHidden/>
          </w:rPr>
          <w:fldChar w:fldCharType="separate"/>
        </w:r>
        <w:r w:rsidR="0029682C">
          <w:rPr>
            <w:noProof/>
            <w:webHidden/>
          </w:rPr>
          <w:t>10</w:t>
        </w:r>
        <w:r w:rsidR="00C933D4" w:rsidRPr="00C933D4">
          <w:rPr>
            <w:noProof/>
            <w:webHidden/>
          </w:rPr>
          <w:fldChar w:fldCharType="end"/>
        </w:r>
      </w:hyperlink>
    </w:p>
    <w:p w14:paraId="7AADA8B0" w14:textId="3C40D518" w:rsidR="00C933D4" w:rsidRPr="00C933D4" w:rsidRDefault="00C038E3">
      <w:pPr>
        <w:pStyle w:val="Obsah2"/>
        <w:rPr>
          <w:rFonts w:asciiTheme="minorHAnsi" w:eastAsiaTheme="minorEastAsia" w:hAnsiTheme="minorHAnsi"/>
          <w:caps w:val="0"/>
          <w:sz w:val="22"/>
          <w:szCs w:val="22"/>
          <w:lang w:eastAsia="cs-CZ"/>
        </w:rPr>
      </w:pPr>
      <w:hyperlink w:anchor="_Toc69470078" w:history="1">
        <w:r w:rsidR="00C933D4" w:rsidRPr="00C933D4">
          <w:rPr>
            <w:rStyle w:val="Hypertextovodkaz"/>
            <w:lang w:val="en-GB"/>
          </w:rPr>
          <w:t xml:space="preserve">2.A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using distant methods of education in degree programmes taught as full time programmes</w:t>
        </w:r>
        <w:r w:rsidR="00C933D4" w:rsidRPr="00C933D4">
          <w:rPr>
            <w:webHidden/>
          </w:rPr>
          <w:tab/>
        </w:r>
        <w:r w:rsidR="00C933D4" w:rsidRPr="00C933D4">
          <w:rPr>
            <w:webHidden/>
          </w:rPr>
          <w:fldChar w:fldCharType="begin"/>
        </w:r>
        <w:r w:rsidR="00C933D4" w:rsidRPr="00C933D4">
          <w:rPr>
            <w:webHidden/>
          </w:rPr>
          <w:instrText xml:space="preserve"> PAGEREF _Toc69470078 \h </w:instrText>
        </w:r>
        <w:r w:rsidR="00C933D4" w:rsidRPr="00C933D4">
          <w:rPr>
            <w:webHidden/>
          </w:rPr>
        </w:r>
        <w:r w:rsidR="00C933D4" w:rsidRPr="00C933D4">
          <w:rPr>
            <w:webHidden/>
          </w:rPr>
          <w:fldChar w:fldCharType="separate"/>
        </w:r>
        <w:r w:rsidR="0029682C">
          <w:rPr>
            <w:webHidden/>
          </w:rPr>
          <w:t>10</w:t>
        </w:r>
        <w:r w:rsidR="00C933D4" w:rsidRPr="00C933D4">
          <w:rPr>
            <w:webHidden/>
          </w:rPr>
          <w:fldChar w:fldCharType="end"/>
        </w:r>
      </w:hyperlink>
    </w:p>
    <w:p w14:paraId="732D4F56" w14:textId="7583C566" w:rsidR="00C933D4" w:rsidRPr="00C933D4" w:rsidRDefault="00C038E3">
      <w:pPr>
        <w:pStyle w:val="Obsah2"/>
        <w:rPr>
          <w:rFonts w:asciiTheme="minorHAnsi" w:eastAsiaTheme="minorEastAsia" w:hAnsiTheme="minorHAnsi"/>
          <w:caps w:val="0"/>
          <w:sz w:val="22"/>
          <w:szCs w:val="22"/>
          <w:lang w:eastAsia="cs-CZ"/>
        </w:rPr>
      </w:pPr>
      <w:hyperlink w:anchor="_Toc69470079" w:history="1">
        <w:r w:rsidR="00C933D4" w:rsidRPr="00C933D4">
          <w:rPr>
            <w:rStyle w:val="Hypertextovodkaz"/>
          </w:rPr>
          <w:t xml:space="preserve">2.B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an offer and innovations of flexible forms of education, including education provided online</w:t>
        </w:r>
        <w:r w:rsidR="00C933D4" w:rsidRPr="00C933D4">
          <w:rPr>
            <w:webHidden/>
          </w:rPr>
          <w:tab/>
        </w:r>
        <w:r w:rsidR="00C933D4" w:rsidRPr="00C933D4">
          <w:rPr>
            <w:webHidden/>
          </w:rPr>
          <w:fldChar w:fldCharType="begin"/>
        </w:r>
        <w:r w:rsidR="00C933D4" w:rsidRPr="00C933D4">
          <w:rPr>
            <w:webHidden/>
          </w:rPr>
          <w:instrText xml:space="preserve"> PAGEREF _Toc69470079 \h </w:instrText>
        </w:r>
        <w:r w:rsidR="00C933D4" w:rsidRPr="00C933D4">
          <w:rPr>
            <w:webHidden/>
          </w:rPr>
        </w:r>
        <w:r w:rsidR="00C933D4" w:rsidRPr="00C933D4">
          <w:rPr>
            <w:webHidden/>
          </w:rPr>
          <w:fldChar w:fldCharType="separate"/>
        </w:r>
        <w:r w:rsidR="0029682C">
          <w:rPr>
            <w:webHidden/>
          </w:rPr>
          <w:t>12</w:t>
        </w:r>
        <w:r w:rsidR="00C933D4" w:rsidRPr="00C933D4">
          <w:rPr>
            <w:webHidden/>
          </w:rPr>
          <w:fldChar w:fldCharType="end"/>
        </w:r>
      </w:hyperlink>
    </w:p>
    <w:p w14:paraId="2C49898F" w14:textId="2C8A8536" w:rsidR="00C933D4" w:rsidRPr="00C933D4" w:rsidRDefault="00C038E3">
      <w:pPr>
        <w:pStyle w:val="Obsah2"/>
        <w:rPr>
          <w:rFonts w:asciiTheme="minorHAnsi" w:eastAsiaTheme="minorEastAsia" w:hAnsiTheme="minorHAnsi"/>
          <w:caps w:val="0"/>
          <w:sz w:val="22"/>
          <w:szCs w:val="22"/>
          <w:lang w:eastAsia="cs-CZ"/>
        </w:rPr>
      </w:pPr>
      <w:hyperlink w:anchor="_Toc69470080" w:history="1">
        <w:r w:rsidR="00C933D4" w:rsidRPr="00C933D4">
          <w:rPr>
            <w:rStyle w:val="Hypertextovodkaz"/>
            <w:lang w:val="en-GB"/>
          </w:rPr>
          <w:t xml:space="preserve">2.C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study/work-family balance and creating conditions for successful combined forms of learning</w:t>
        </w:r>
        <w:r w:rsidR="00C933D4" w:rsidRPr="00C933D4">
          <w:rPr>
            <w:webHidden/>
          </w:rPr>
          <w:tab/>
        </w:r>
        <w:r w:rsidR="00C933D4" w:rsidRPr="00C933D4">
          <w:rPr>
            <w:webHidden/>
          </w:rPr>
          <w:fldChar w:fldCharType="begin"/>
        </w:r>
        <w:r w:rsidR="00C933D4" w:rsidRPr="00C933D4">
          <w:rPr>
            <w:webHidden/>
          </w:rPr>
          <w:instrText xml:space="preserve"> PAGEREF _Toc69470080 \h </w:instrText>
        </w:r>
        <w:r w:rsidR="00C933D4" w:rsidRPr="00C933D4">
          <w:rPr>
            <w:webHidden/>
          </w:rPr>
        </w:r>
        <w:r w:rsidR="00C933D4" w:rsidRPr="00C933D4">
          <w:rPr>
            <w:webHidden/>
          </w:rPr>
          <w:fldChar w:fldCharType="separate"/>
        </w:r>
        <w:r w:rsidR="0029682C">
          <w:rPr>
            <w:webHidden/>
          </w:rPr>
          <w:t>13</w:t>
        </w:r>
        <w:r w:rsidR="00C933D4" w:rsidRPr="00C933D4">
          <w:rPr>
            <w:webHidden/>
          </w:rPr>
          <w:fldChar w:fldCharType="end"/>
        </w:r>
      </w:hyperlink>
    </w:p>
    <w:p w14:paraId="1C2EFB68" w14:textId="03820A8E" w:rsidR="00C933D4" w:rsidRPr="00C933D4" w:rsidRDefault="00C038E3">
      <w:pPr>
        <w:pStyle w:val="Obsah2"/>
        <w:rPr>
          <w:rFonts w:asciiTheme="minorHAnsi" w:eastAsiaTheme="minorEastAsia" w:hAnsiTheme="minorHAnsi"/>
          <w:caps w:val="0"/>
          <w:sz w:val="22"/>
          <w:szCs w:val="22"/>
          <w:lang w:eastAsia="cs-CZ"/>
        </w:rPr>
      </w:pPr>
      <w:hyperlink w:anchor="_Toc69470081" w:history="1">
        <w:r w:rsidR="00C933D4" w:rsidRPr="00C933D4">
          <w:rPr>
            <w:rStyle w:val="Hypertextovodkaz"/>
          </w:rPr>
          <w:t xml:space="preserve">2.D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enhancing an information value of certificates proving to employers results achieved in life-long learning</w:t>
        </w:r>
        <w:r w:rsidR="00C933D4" w:rsidRPr="00C933D4">
          <w:rPr>
            <w:webHidden/>
          </w:rPr>
          <w:tab/>
        </w:r>
        <w:r w:rsidR="00C933D4" w:rsidRPr="00C933D4">
          <w:rPr>
            <w:webHidden/>
          </w:rPr>
          <w:fldChar w:fldCharType="begin"/>
        </w:r>
        <w:r w:rsidR="00C933D4" w:rsidRPr="00C933D4">
          <w:rPr>
            <w:webHidden/>
          </w:rPr>
          <w:instrText xml:space="preserve"> PAGEREF _Toc69470081 \h </w:instrText>
        </w:r>
        <w:r w:rsidR="00C933D4" w:rsidRPr="00C933D4">
          <w:rPr>
            <w:webHidden/>
          </w:rPr>
        </w:r>
        <w:r w:rsidR="00C933D4" w:rsidRPr="00C933D4">
          <w:rPr>
            <w:webHidden/>
          </w:rPr>
          <w:fldChar w:fldCharType="separate"/>
        </w:r>
        <w:r w:rsidR="0029682C">
          <w:rPr>
            <w:webHidden/>
          </w:rPr>
          <w:t>14</w:t>
        </w:r>
        <w:r w:rsidR="00C933D4" w:rsidRPr="00C933D4">
          <w:rPr>
            <w:webHidden/>
          </w:rPr>
          <w:fldChar w:fldCharType="end"/>
        </w:r>
      </w:hyperlink>
    </w:p>
    <w:p w14:paraId="516F910F" w14:textId="37AFBCCF" w:rsidR="00C933D4" w:rsidRPr="00C933D4" w:rsidRDefault="00C038E3">
      <w:pPr>
        <w:pStyle w:val="Obsah2"/>
        <w:rPr>
          <w:rFonts w:asciiTheme="minorHAnsi" w:eastAsiaTheme="minorEastAsia" w:hAnsiTheme="minorHAnsi"/>
          <w:caps w:val="0"/>
          <w:sz w:val="22"/>
          <w:szCs w:val="22"/>
          <w:lang w:eastAsia="cs-CZ"/>
        </w:rPr>
      </w:pPr>
      <w:hyperlink w:anchor="_Toc69470082" w:history="1">
        <w:r w:rsidR="00C933D4" w:rsidRPr="00C933D4">
          <w:rPr>
            <w:rStyle w:val="Hypertextovodkaz"/>
            <w:lang w:val="en-GB"/>
          </w:rPr>
          <w:t>2.E offer promotion of life-long learning through career counselling provided to students and the general public</w:t>
        </w:r>
        <w:r w:rsidR="00C933D4" w:rsidRPr="00C933D4">
          <w:rPr>
            <w:webHidden/>
          </w:rPr>
          <w:tab/>
        </w:r>
        <w:r w:rsidR="00C933D4" w:rsidRPr="00C933D4">
          <w:rPr>
            <w:webHidden/>
          </w:rPr>
          <w:fldChar w:fldCharType="begin"/>
        </w:r>
        <w:r w:rsidR="00C933D4" w:rsidRPr="00C933D4">
          <w:rPr>
            <w:webHidden/>
          </w:rPr>
          <w:instrText xml:space="preserve"> PAGEREF _Toc69470082 \h </w:instrText>
        </w:r>
        <w:r w:rsidR="00C933D4" w:rsidRPr="00C933D4">
          <w:rPr>
            <w:webHidden/>
          </w:rPr>
        </w:r>
        <w:r w:rsidR="00C933D4" w:rsidRPr="00C933D4">
          <w:rPr>
            <w:webHidden/>
          </w:rPr>
          <w:fldChar w:fldCharType="separate"/>
        </w:r>
        <w:r w:rsidR="0029682C">
          <w:rPr>
            <w:webHidden/>
          </w:rPr>
          <w:t>15</w:t>
        </w:r>
        <w:r w:rsidR="00C933D4" w:rsidRPr="00C933D4">
          <w:rPr>
            <w:webHidden/>
          </w:rPr>
          <w:fldChar w:fldCharType="end"/>
        </w:r>
      </w:hyperlink>
    </w:p>
    <w:p w14:paraId="401CC2D8" w14:textId="35133082" w:rsidR="00C933D4" w:rsidRPr="00C933D4" w:rsidRDefault="00C038E3">
      <w:pPr>
        <w:pStyle w:val="Obsah1"/>
        <w:rPr>
          <w:rFonts w:eastAsiaTheme="minorEastAsia"/>
          <w:b w:val="0"/>
          <w:bCs w:val="0"/>
          <w:caps w:val="0"/>
          <w:noProof/>
          <w:sz w:val="22"/>
          <w:szCs w:val="22"/>
          <w:lang w:eastAsia="cs-CZ"/>
        </w:rPr>
      </w:pPr>
      <w:hyperlink w:anchor="_Toc69470083" w:history="1">
        <w:r w:rsidR="00C933D4" w:rsidRPr="00C933D4">
          <w:rPr>
            <w:rStyle w:val="Hypertextovodkaz"/>
            <w:noProof/>
            <w:lang w:val="en-GB"/>
          </w:rPr>
          <w:t>3</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Effectiveness and Quality of doctoral (Ph.D.) Study</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_Toc69470083 \h </w:instrText>
        </w:r>
        <w:r w:rsidR="00C933D4" w:rsidRPr="00C933D4">
          <w:rPr>
            <w:noProof/>
            <w:webHidden/>
          </w:rPr>
        </w:r>
        <w:r w:rsidR="00C933D4" w:rsidRPr="00C933D4">
          <w:rPr>
            <w:noProof/>
            <w:webHidden/>
          </w:rPr>
          <w:fldChar w:fldCharType="separate"/>
        </w:r>
        <w:r w:rsidR="0029682C">
          <w:rPr>
            <w:noProof/>
            <w:webHidden/>
          </w:rPr>
          <w:t>16</w:t>
        </w:r>
        <w:r w:rsidR="00C933D4" w:rsidRPr="00C933D4">
          <w:rPr>
            <w:noProof/>
            <w:webHidden/>
          </w:rPr>
          <w:fldChar w:fldCharType="end"/>
        </w:r>
      </w:hyperlink>
    </w:p>
    <w:p w14:paraId="2A6B9C81" w14:textId="676BC02D" w:rsidR="00C933D4" w:rsidRPr="00C933D4" w:rsidRDefault="00C038E3">
      <w:pPr>
        <w:pStyle w:val="Obsah2"/>
        <w:rPr>
          <w:rFonts w:asciiTheme="minorHAnsi" w:eastAsiaTheme="minorEastAsia" w:hAnsiTheme="minorHAnsi"/>
          <w:caps w:val="0"/>
          <w:sz w:val="22"/>
          <w:szCs w:val="22"/>
          <w:lang w:eastAsia="cs-CZ"/>
        </w:rPr>
      </w:pPr>
      <w:hyperlink w:anchor="_Toc69470084" w:history="1">
        <w:r w:rsidR="00C933D4" w:rsidRPr="00C933D4">
          <w:rPr>
            <w:rStyle w:val="Hypertextovodkaz"/>
          </w:rPr>
          <w:t xml:space="preserve">3.A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securing sufficient finance for quality doctoral study within full time teaching</w:t>
        </w:r>
        <w:r w:rsidR="00C933D4" w:rsidRPr="00C933D4">
          <w:rPr>
            <w:webHidden/>
          </w:rPr>
          <w:tab/>
        </w:r>
        <w:r w:rsidR="00C933D4" w:rsidRPr="00C933D4">
          <w:rPr>
            <w:webHidden/>
          </w:rPr>
          <w:fldChar w:fldCharType="begin"/>
        </w:r>
        <w:r w:rsidR="00C933D4" w:rsidRPr="00C933D4">
          <w:rPr>
            <w:webHidden/>
          </w:rPr>
          <w:instrText xml:space="preserve"> PAGEREF _Toc69470084 \h </w:instrText>
        </w:r>
        <w:r w:rsidR="00C933D4" w:rsidRPr="00C933D4">
          <w:rPr>
            <w:webHidden/>
          </w:rPr>
        </w:r>
        <w:r w:rsidR="00C933D4" w:rsidRPr="00C933D4">
          <w:rPr>
            <w:webHidden/>
          </w:rPr>
          <w:fldChar w:fldCharType="separate"/>
        </w:r>
        <w:r w:rsidR="0029682C">
          <w:rPr>
            <w:webHidden/>
          </w:rPr>
          <w:t>17</w:t>
        </w:r>
        <w:r w:rsidR="00C933D4" w:rsidRPr="00C933D4">
          <w:rPr>
            <w:webHidden/>
          </w:rPr>
          <w:fldChar w:fldCharType="end"/>
        </w:r>
      </w:hyperlink>
    </w:p>
    <w:p w14:paraId="7D5FD800" w14:textId="5C4F61C3" w:rsidR="00C933D4" w:rsidRPr="00C933D4" w:rsidRDefault="00C038E3">
      <w:pPr>
        <w:pStyle w:val="Obsah2"/>
        <w:rPr>
          <w:rFonts w:asciiTheme="minorHAnsi" w:eastAsiaTheme="minorEastAsia" w:hAnsiTheme="minorHAnsi"/>
          <w:caps w:val="0"/>
          <w:sz w:val="22"/>
          <w:szCs w:val="22"/>
          <w:lang w:eastAsia="cs-CZ"/>
        </w:rPr>
      </w:pPr>
      <w:hyperlink w:anchor="_Toc69470085" w:history="1">
        <w:r w:rsidR="00C933D4" w:rsidRPr="00C933D4">
          <w:rPr>
            <w:rStyle w:val="Hypertextovodkaz"/>
            <w:lang w:val="en-GB"/>
          </w:rPr>
          <w:t xml:space="preserve">3.B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above-standard motivating financial conditions for excellent applicants for doctoral degree programmes</w:t>
        </w:r>
        <w:r w:rsidR="00C933D4" w:rsidRPr="00C933D4">
          <w:rPr>
            <w:webHidden/>
          </w:rPr>
          <w:tab/>
        </w:r>
        <w:r w:rsidR="00C933D4" w:rsidRPr="00C933D4">
          <w:rPr>
            <w:webHidden/>
          </w:rPr>
          <w:fldChar w:fldCharType="begin"/>
        </w:r>
        <w:r w:rsidR="00C933D4" w:rsidRPr="00C933D4">
          <w:rPr>
            <w:webHidden/>
          </w:rPr>
          <w:instrText xml:space="preserve"> PAGEREF _Toc69470085 \h </w:instrText>
        </w:r>
        <w:r w:rsidR="00C933D4" w:rsidRPr="00C933D4">
          <w:rPr>
            <w:webHidden/>
          </w:rPr>
        </w:r>
        <w:r w:rsidR="00C933D4" w:rsidRPr="00C933D4">
          <w:rPr>
            <w:webHidden/>
          </w:rPr>
          <w:fldChar w:fldCharType="separate"/>
        </w:r>
        <w:r w:rsidR="0029682C">
          <w:rPr>
            <w:webHidden/>
          </w:rPr>
          <w:t>17</w:t>
        </w:r>
        <w:r w:rsidR="00C933D4" w:rsidRPr="00C933D4">
          <w:rPr>
            <w:webHidden/>
          </w:rPr>
          <w:fldChar w:fldCharType="end"/>
        </w:r>
      </w:hyperlink>
    </w:p>
    <w:p w14:paraId="60EE81B7" w14:textId="2BA9DC48" w:rsidR="00C933D4" w:rsidRPr="00C933D4" w:rsidRDefault="00C038E3">
      <w:pPr>
        <w:pStyle w:val="Obsah2"/>
        <w:rPr>
          <w:rFonts w:asciiTheme="minorHAnsi" w:eastAsiaTheme="minorEastAsia" w:hAnsiTheme="minorHAnsi"/>
          <w:caps w:val="0"/>
          <w:sz w:val="22"/>
          <w:szCs w:val="22"/>
          <w:lang w:eastAsia="cs-CZ"/>
        </w:rPr>
      </w:pPr>
      <w:hyperlink w:anchor="_Toc69470086" w:history="1">
        <w:r w:rsidR="00C933D4" w:rsidRPr="00C933D4">
          <w:rPr>
            <w:rStyle w:val="Hypertextovodkaz"/>
          </w:rPr>
          <w:t xml:space="preserve">3.C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quality, openess and internationalisation of doctoral study</w:t>
        </w:r>
        <w:r w:rsidR="00C933D4" w:rsidRPr="00C933D4">
          <w:rPr>
            <w:webHidden/>
          </w:rPr>
          <w:tab/>
        </w:r>
        <w:r w:rsidR="00C933D4" w:rsidRPr="00C933D4">
          <w:rPr>
            <w:webHidden/>
          </w:rPr>
          <w:fldChar w:fldCharType="begin"/>
        </w:r>
        <w:r w:rsidR="00C933D4" w:rsidRPr="00C933D4">
          <w:rPr>
            <w:webHidden/>
          </w:rPr>
          <w:instrText xml:space="preserve"> PAGEREF _Toc69470086 \h </w:instrText>
        </w:r>
        <w:r w:rsidR="00C933D4" w:rsidRPr="00C933D4">
          <w:rPr>
            <w:webHidden/>
          </w:rPr>
        </w:r>
        <w:r w:rsidR="00C933D4" w:rsidRPr="00C933D4">
          <w:rPr>
            <w:webHidden/>
          </w:rPr>
          <w:fldChar w:fldCharType="separate"/>
        </w:r>
        <w:r w:rsidR="0029682C">
          <w:rPr>
            <w:webHidden/>
          </w:rPr>
          <w:t>18</w:t>
        </w:r>
        <w:r w:rsidR="00C933D4" w:rsidRPr="00C933D4">
          <w:rPr>
            <w:webHidden/>
          </w:rPr>
          <w:fldChar w:fldCharType="end"/>
        </w:r>
      </w:hyperlink>
    </w:p>
    <w:p w14:paraId="38F3444A" w14:textId="46B4131B" w:rsidR="00C933D4" w:rsidRPr="00C933D4" w:rsidRDefault="00C038E3">
      <w:pPr>
        <w:pStyle w:val="Obsah2"/>
        <w:rPr>
          <w:rFonts w:asciiTheme="minorHAnsi" w:eastAsiaTheme="minorEastAsia" w:hAnsiTheme="minorHAnsi"/>
          <w:caps w:val="0"/>
          <w:sz w:val="22"/>
          <w:szCs w:val="22"/>
          <w:lang w:eastAsia="cs-CZ"/>
        </w:rPr>
      </w:pPr>
      <w:hyperlink w:anchor="_Toc69470087" w:history="1">
        <w:r w:rsidR="00C933D4" w:rsidRPr="00C933D4">
          <w:rPr>
            <w:rStyle w:val="Hypertextovodkaz"/>
            <w:lang w:val="en-GB"/>
          </w:rPr>
          <w:t xml:space="preserve">3.D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improvement of conditions for successful study, support for study-life balance and strengthening social integration of doctoral students</w:t>
        </w:r>
        <w:r w:rsidR="00C933D4" w:rsidRPr="00C933D4">
          <w:rPr>
            <w:webHidden/>
          </w:rPr>
          <w:tab/>
        </w:r>
        <w:r w:rsidR="00C933D4" w:rsidRPr="00C933D4">
          <w:rPr>
            <w:webHidden/>
          </w:rPr>
          <w:fldChar w:fldCharType="begin"/>
        </w:r>
        <w:r w:rsidR="00C933D4" w:rsidRPr="00C933D4">
          <w:rPr>
            <w:webHidden/>
          </w:rPr>
          <w:instrText xml:space="preserve"> PAGEREF _Toc69470087 \h </w:instrText>
        </w:r>
        <w:r w:rsidR="00C933D4" w:rsidRPr="00C933D4">
          <w:rPr>
            <w:webHidden/>
          </w:rPr>
        </w:r>
        <w:r w:rsidR="00C933D4" w:rsidRPr="00C933D4">
          <w:rPr>
            <w:webHidden/>
          </w:rPr>
          <w:fldChar w:fldCharType="separate"/>
        </w:r>
        <w:r w:rsidR="0029682C">
          <w:rPr>
            <w:webHidden/>
          </w:rPr>
          <w:t>18</w:t>
        </w:r>
        <w:r w:rsidR="00C933D4" w:rsidRPr="00C933D4">
          <w:rPr>
            <w:webHidden/>
          </w:rPr>
          <w:fldChar w:fldCharType="end"/>
        </w:r>
      </w:hyperlink>
    </w:p>
    <w:p w14:paraId="678F998E" w14:textId="13469E46" w:rsidR="00C933D4" w:rsidRPr="00C933D4" w:rsidRDefault="00C038E3">
      <w:pPr>
        <w:pStyle w:val="Obsah1"/>
        <w:rPr>
          <w:rFonts w:eastAsiaTheme="minorEastAsia"/>
          <w:b w:val="0"/>
          <w:bCs w:val="0"/>
          <w:caps w:val="0"/>
          <w:noProof/>
          <w:sz w:val="22"/>
          <w:szCs w:val="22"/>
          <w:lang w:eastAsia="cs-CZ"/>
        </w:rPr>
      </w:pPr>
      <w:hyperlink w:anchor="_Toc69470088" w:history="1">
        <w:r w:rsidR="00C933D4" w:rsidRPr="00C933D4">
          <w:rPr>
            <w:rStyle w:val="Hypertextovodkaz"/>
            <w:noProof/>
            <w:lang w:val="en-GB"/>
          </w:rPr>
          <w:t>4</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Strategic Management and Effective Utilisation of Research and Development Capacities</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_Toc69470088 \h </w:instrText>
        </w:r>
        <w:r w:rsidR="00C933D4" w:rsidRPr="00C933D4">
          <w:rPr>
            <w:noProof/>
            <w:webHidden/>
          </w:rPr>
        </w:r>
        <w:r w:rsidR="00C933D4" w:rsidRPr="00C933D4">
          <w:rPr>
            <w:noProof/>
            <w:webHidden/>
          </w:rPr>
          <w:fldChar w:fldCharType="separate"/>
        </w:r>
        <w:r w:rsidR="0029682C">
          <w:rPr>
            <w:noProof/>
            <w:webHidden/>
          </w:rPr>
          <w:t>19</w:t>
        </w:r>
        <w:r w:rsidR="00C933D4" w:rsidRPr="00C933D4">
          <w:rPr>
            <w:noProof/>
            <w:webHidden/>
          </w:rPr>
          <w:fldChar w:fldCharType="end"/>
        </w:r>
      </w:hyperlink>
    </w:p>
    <w:p w14:paraId="0B02D227" w14:textId="0DD6714C" w:rsidR="00C933D4" w:rsidRPr="00C933D4" w:rsidRDefault="00C038E3">
      <w:pPr>
        <w:pStyle w:val="Obsah2"/>
        <w:rPr>
          <w:rFonts w:asciiTheme="minorHAnsi" w:eastAsiaTheme="minorEastAsia" w:hAnsiTheme="minorHAnsi"/>
          <w:caps w:val="0"/>
          <w:sz w:val="22"/>
          <w:szCs w:val="22"/>
          <w:lang w:eastAsia="cs-CZ"/>
        </w:rPr>
      </w:pPr>
      <w:hyperlink w:anchor="_Toc69470089" w:history="1">
        <w:r w:rsidR="00C933D4" w:rsidRPr="00C933D4">
          <w:rPr>
            <w:rStyle w:val="Hypertextovodkaz"/>
          </w:rPr>
          <w:t xml:space="preserve">4.A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full-scale transformation of the environment and process setting</w:t>
        </w:r>
        <w:r w:rsidR="00C933D4" w:rsidRPr="00C933D4">
          <w:rPr>
            <w:webHidden/>
          </w:rPr>
          <w:tab/>
        </w:r>
        <w:r w:rsidR="00C933D4" w:rsidRPr="00C933D4">
          <w:rPr>
            <w:webHidden/>
          </w:rPr>
          <w:fldChar w:fldCharType="begin"/>
        </w:r>
        <w:r w:rsidR="00C933D4" w:rsidRPr="00C933D4">
          <w:rPr>
            <w:webHidden/>
          </w:rPr>
          <w:instrText xml:space="preserve"> PAGEREF _Toc69470089 \h </w:instrText>
        </w:r>
        <w:r w:rsidR="00C933D4" w:rsidRPr="00C933D4">
          <w:rPr>
            <w:webHidden/>
          </w:rPr>
        </w:r>
        <w:r w:rsidR="00C933D4" w:rsidRPr="00C933D4">
          <w:rPr>
            <w:webHidden/>
          </w:rPr>
          <w:fldChar w:fldCharType="separate"/>
        </w:r>
        <w:r w:rsidR="0029682C">
          <w:rPr>
            <w:webHidden/>
          </w:rPr>
          <w:t>20</w:t>
        </w:r>
        <w:r w:rsidR="00C933D4" w:rsidRPr="00C933D4">
          <w:rPr>
            <w:webHidden/>
          </w:rPr>
          <w:fldChar w:fldCharType="end"/>
        </w:r>
      </w:hyperlink>
    </w:p>
    <w:p w14:paraId="0644D56C" w14:textId="052B647A" w:rsidR="00C933D4" w:rsidRPr="00C933D4" w:rsidRDefault="00C038E3">
      <w:pPr>
        <w:pStyle w:val="Obsah2"/>
        <w:rPr>
          <w:rFonts w:asciiTheme="minorHAnsi" w:eastAsiaTheme="minorEastAsia" w:hAnsiTheme="minorHAnsi"/>
          <w:caps w:val="0"/>
          <w:sz w:val="22"/>
          <w:szCs w:val="22"/>
          <w:lang w:eastAsia="cs-CZ"/>
        </w:rPr>
      </w:pPr>
      <w:hyperlink w:anchor="_Toc69470090" w:history="1">
        <w:r w:rsidR="00C933D4" w:rsidRPr="00C933D4">
          <w:rPr>
            <w:rStyle w:val="Hypertextovodkaz"/>
            <w:lang w:val="en-GB"/>
          </w:rPr>
          <w:t xml:space="preserve">4.B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service infrastructure</w:t>
        </w:r>
        <w:r w:rsidR="00C933D4" w:rsidRPr="00C933D4">
          <w:rPr>
            <w:webHidden/>
          </w:rPr>
          <w:tab/>
        </w:r>
        <w:r w:rsidR="00C933D4" w:rsidRPr="00C933D4">
          <w:rPr>
            <w:webHidden/>
          </w:rPr>
          <w:fldChar w:fldCharType="begin"/>
        </w:r>
        <w:r w:rsidR="00C933D4" w:rsidRPr="00C933D4">
          <w:rPr>
            <w:webHidden/>
          </w:rPr>
          <w:instrText xml:space="preserve"> PAGEREF _Toc69470090 \h </w:instrText>
        </w:r>
        <w:r w:rsidR="00C933D4" w:rsidRPr="00C933D4">
          <w:rPr>
            <w:webHidden/>
          </w:rPr>
        </w:r>
        <w:r w:rsidR="00C933D4" w:rsidRPr="00C933D4">
          <w:rPr>
            <w:webHidden/>
          </w:rPr>
          <w:fldChar w:fldCharType="separate"/>
        </w:r>
        <w:r w:rsidR="0029682C">
          <w:rPr>
            <w:webHidden/>
          </w:rPr>
          <w:t>21</w:t>
        </w:r>
        <w:r w:rsidR="00C933D4" w:rsidRPr="00C933D4">
          <w:rPr>
            <w:webHidden/>
          </w:rPr>
          <w:fldChar w:fldCharType="end"/>
        </w:r>
      </w:hyperlink>
    </w:p>
    <w:p w14:paraId="19BC4D01" w14:textId="42C214B6" w:rsidR="00C933D4" w:rsidRPr="00C933D4" w:rsidRDefault="00C038E3">
      <w:pPr>
        <w:pStyle w:val="Obsah2"/>
        <w:rPr>
          <w:rFonts w:asciiTheme="minorHAnsi" w:eastAsiaTheme="minorEastAsia" w:hAnsiTheme="minorHAnsi"/>
          <w:caps w:val="0"/>
          <w:sz w:val="22"/>
          <w:szCs w:val="22"/>
          <w:lang w:eastAsia="cs-CZ"/>
        </w:rPr>
      </w:pPr>
      <w:hyperlink w:anchor="_Toc69470091" w:history="1">
        <w:r w:rsidR="00C933D4" w:rsidRPr="00C933D4">
          <w:rPr>
            <w:rStyle w:val="Hypertextovodkaz"/>
            <w:lang w:val="en-GB"/>
          </w:rPr>
          <w:t xml:space="preserve">4.C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excellence and societal relevance of research</w:t>
        </w:r>
        <w:r w:rsidR="00C933D4" w:rsidRPr="00C933D4">
          <w:rPr>
            <w:webHidden/>
          </w:rPr>
          <w:tab/>
        </w:r>
        <w:r w:rsidR="00C933D4" w:rsidRPr="00C933D4">
          <w:rPr>
            <w:webHidden/>
          </w:rPr>
          <w:fldChar w:fldCharType="begin"/>
        </w:r>
        <w:r w:rsidR="00C933D4" w:rsidRPr="00C933D4">
          <w:rPr>
            <w:webHidden/>
          </w:rPr>
          <w:instrText xml:space="preserve"> PAGEREF _Toc69470091 \h </w:instrText>
        </w:r>
        <w:r w:rsidR="00C933D4" w:rsidRPr="00C933D4">
          <w:rPr>
            <w:webHidden/>
          </w:rPr>
        </w:r>
        <w:r w:rsidR="00C933D4" w:rsidRPr="00C933D4">
          <w:rPr>
            <w:webHidden/>
          </w:rPr>
          <w:fldChar w:fldCharType="separate"/>
        </w:r>
        <w:r w:rsidR="0029682C">
          <w:rPr>
            <w:webHidden/>
          </w:rPr>
          <w:t>21</w:t>
        </w:r>
        <w:r w:rsidR="00C933D4" w:rsidRPr="00C933D4">
          <w:rPr>
            <w:webHidden/>
          </w:rPr>
          <w:fldChar w:fldCharType="end"/>
        </w:r>
      </w:hyperlink>
    </w:p>
    <w:p w14:paraId="67E2DEC0" w14:textId="0E16ED93" w:rsidR="00C933D4" w:rsidRPr="00C933D4" w:rsidRDefault="00C038E3">
      <w:pPr>
        <w:pStyle w:val="Obsah2"/>
        <w:rPr>
          <w:rFonts w:asciiTheme="minorHAnsi" w:eastAsiaTheme="minorEastAsia" w:hAnsiTheme="minorHAnsi"/>
          <w:caps w:val="0"/>
          <w:sz w:val="22"/>
          <w:szCs w:val="22"/>
          <w:lang w:eastAsia="cs-CZ"/>
        </w:rPr>
      </w:pPr>
      <w:hyperlink w:anchor="_Toc69470092" w:history="1">
        <w:r w:rsidR="00C933D4" w:rsidRPr="00C933D4">
          <w:rPr>
            <w:rStyle w:val="Hypertextovodkaz"/>
            <w:lang w:val="en-GB"/>
          </w:rPr>
          <w:t xml:space="preserve">4.D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internationalization of scientific reserach</w:t>
        </w:r>
        <w:r w:rsidR="00C933D4" w:rsidRPr="00C933D4">
          <w:rPr>
            <w:webHidden/>
          </w:rPr>
          <w:tab/>
        </w:r>
        <w:r w:rsidR="00C933D4" w:rsidRPr="00C933D4">
          <w:rPr>
            <w:webHidden/>
          </w:rPr>
          <w:fldChar w:fldCharType="begin"/>
        </w:r>
        <w:r w:rsidR="00C933D4" w:rsidRPr="00C933D4">
          <w:rPr>
            <w:webHidden/>
          </w:rPr>
          <w:instrText xml:space="preserve"> PAGEREF _Toc69470092 \h </w:instrText>
        </w:r>
        <w:r w:rsidR="00C933D4" w:rsidRPr="00C933D4">
          <w:rPr>
            <w:webHidden/>
          </w:rPr>
        </w:r>
        <w:r w:rsidR="00C933D4" w:rsidRPr="00C933D4">
          <w:rPr>
            <w:webHidden/>
          </w:rPr>
          <w:fldChar w:fldCharType="separate"/>
        </w:r>
        <w:r w:rsidR="0029682C">
          <w:rPr>
            <w:webHidden/>
          </w:rPr>
          <w:t>22</w:t>
        </w:r>
        <w:r w:rsidR="00C933D4" w:rsidRPr="00C933D4">
          <w:rPr>
            <w:webHidden/>
          </w:rPr>
          <w:fldChar w:fldCharType="end"/>
        </w:r>
      </w:hyperlink>
    </w:p>
    <w:p w14:paraId="05885F38" w14:textId="2C7980BD" w:rsidR="00C933D4" w:rsidRPr="00C933D4" w:rsidRDefault="00C038E3">
      <w:pPr>
        <w:pStyle w:val="Obsah1"/>
        <w:rPr>
          <w:rFonts w:eastAsiaTheme="minorEastAsia"/>
          <w:b w:val="0"/>
          <w:bCs w:val="0"/>
          <w:caps w:val="0"/>
          <w:noProof/>
          <w:sz w:val="22"/>
          <w:szCs w:val="22"/>
          <w:lang w:eastAsia="cs-CZ"/>
        </w:rPr>
      </w:pPr>
      <w:hyperlink w:anchor="_Toc69470093" w:history="1">
        <w:r w:rsidR="00C933D4" w:rsidRPr="00C933D4">
          <w:rPr>
            <w:rStyle w:val="Hypertextovodkaz"/>
            <w:noProof/>
            <w:lang w:val="en-GB"/>
          </w:rPr>
          <w:t>5</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Building Capacities for VŠE Strategic Management</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_Toc69470093 \h </w:instrText>
        </w:r>
        <w:r w:rsidR="00C933D4" w:rsidRPr="00C933D4">
          <w:rPr>
            <w:noProof/>
            <w:webHidden/>
          </w:rPr>
        </w:r>
        <w:r w:rsidR="00C933D4" w:rsidRPr="00C933D4">
          <w:rPr>
            <w:noProof/>
            <w:webHidden/>
          </w:rPr>
          <w:fldChar w:fldCharType="separate"/>
        </w:r>
        <w:r w:rsidR="0029682C">
          <w:rPr>
            <w:noProof/>
            <w:webHidden/>
          </w:rPr>
          <w:t>23</w:t>
        </w:r>
        <w:r w:rsidR="00C933D4" w:rsidRPr="00C933D4">
          <w:rPr>
            <w:noProof/>
            <w:webHidden/>
          </w:rPr>
          <w:fldChar w:fldCharType="end"/>
        </w:r>
      </w:hyperlink>
    </w:p>
    <w:p w14:paraId="5BB9974C" w14:textId="17A001CD" w:rsidR="00C933D4" w:rsidRPr="00C933D4" w:rsidRDefault="00C038E3">
      <w:pPr>
        <w:pStyle w:val="Obsah2"/>
        <w:rPr>
          <w:rFonts w:asciiTheme="minorHAnsi" w:eastAsiaTheme="minorEastAsia" w:hAnsiTheme="minorHAnsi"/>
          <w:caps w:val="0"/>
          <w:sz w:val="22"/>
          <w:szCs w:val="22"/>
          <w:lang w:eastAsia="cs-CZ"/>
        </w:rPr>
      </w:pPr>
      <w:hyperlink w:anchor="_Toc69470094" w:history="1">
        <w:r w:rsidR="00C933D4" w:rsidRPr="00C933D4">
          <w:rPr>
            <w:rStyle w:val="Hypertextovodkaz"/>
          </w:rPr>
          <w:t xml:space="preserve">5.A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use of appropriate tools to implement key strategic priorities and to boost elements of strategic management</w:t>
        </w:r>
        <w:r w:rsidR="00C933D4" w:rsidRPr="00C933D4">
          <w:rPr>
            <w:webHidden/>
          </w:rPr>
          <w:tab/>
        </w:r>
        <w:r w:rsidR="00C933D4" w:rsidRPr="00C933D4">
          <w:rPr>
            <w:webHidden/>
          </w:rPr>
          <w:fldChar w:fldCharType="begin"/>
        </w:r>
        <w:r w:rsidR="00C933D4" w:rsidRPr="00C933D4">
          <w:rPr>
            <w:webHidden/>
          </w:rPr>
          <w:instrText xml:space="preserve"> PAGEREF _Toc69470094 \h </w:instrText>
        </w:r>
        <w:r w:rsidR="00C933D4" w:rsidRPr="00C933D4">
          <w:rPr>
            <w:webHidden/>
          </w:rPr>
        </w:r>
        <w:r w:rsidR="00C933D4" w:rsidRPr="00C933D4">
          <w:rPr>
            <w:webHidden/>
          </w:rPr>
          <w:fldChar w:fldCharType="separate"/>
        </w:r>
        <w:r w:rsidR="0029682C">
          <w:rPr>
            <w:webHidden/>
          </w:rPr>
          <w:t>24</w:t>
        </w:r>
        <w:r w:rsidR="00C933D4" w:rsidRPr="00C933D4">
          <w:rPr>
            <w:webHidden/>
          </w:rPr>
          <w:fldChar w:fldCharType="end"/>
        </w:r>
      </w:hyperlink>
    </w:p>
    <w:p w14:paraId="79EE2209" w14:textId="5961D680" w:rsidR="00C933D4" w:rsidRPr="00C933D4" w:rsidRDefault="00C038E3">
      <w:pPr>
        <w:pStyle w:val="Obsah2"/>
        <w:rPr>
          <w:rFonts w:asciiTheme="minorHAnsi" w:eastAsiaTheme="minorEastAsia" w:hAnsiTheme="minorHAnsi"/>
          <w:caps w:val="0"/>
          <w:sz w:val="22"/>
          <w:szCs w:val="22"/>
          <w:lang w:eastAsia="cs-CZ"/>
        </w:rPr>
      </w:pPr>
      <w:hyperlink w:anchor="_Toc69470095" w:history="1">
        <w:r w:rsidR="00C933D4" w:rsidRPr="00C933D4">
          <w:rPr>
            <w:rStyle w:val="Hypertextovodkaz"/>
          </w:rPr>
          <w:t xml:space="preserve">5.B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STRATEGIC Human resources Management</w:t>
        </w:r>
        <w:r w:rsidR="00C933D4" w:rsidRPr="00C933D4">
          <w:rPr>
            <w:webHidden/>
          </w:rPr>
          <w:tab/>
        </w:r>
        <w:r w:rsidR="00C933D4" w:rsidRPr="00C933D4">
          <w:rPr>
            <w:webHidden/>
          </w:rPr>
          <w:fldChar w:fldCharType="begin"/>
        </w:r>
        <w:r w:rsidR="00C933D4" w:rsidRPr="00C933D4">
          <w:rPr>
            <w:webHidden/>
          </w:rPr>
          <w:instrText xml:space="preserve"> PAGEREF _Toc69470095 \h </w:instrText>
        </w:r>
        <w:r w:rsidR="00C933D4" w:rsidRPr="00C933D4">
          <w:rPr>
            <w:webHidden/>
          </w:rPr>
        </w:r>
        <w:r w:rsidR="00C933D4" w:rsidRPr="00C933D4">
          <w:rPr>
            <w:webHidden/>
          </w:rPr>
          <w:fldChar w:fldCharType="separate"/>
        </w:r>
        <w:r w:rsidR="0029682C">
          <w:rPr>
            <w:webHidden/>
          </w:rPr>
          <w:t>26</w:t>
        </w:r>
        <w:r w:rsidR="00C933D4" w:rsidRPr="00C933D4">
          <w:rPr>
            <w:webHidden/>
          </w:rPr>
          <w:fldChar w:fldCharType="end"/>
        </w:r>
      </w:hyperlink>
    </w:p>
    <w:p w14:paraId="3F9CB4E5" w14:textId="48B3552D" w:rsidR="00C933D4" w:rsidRPr="00C933D4" w:rsidRDefault="00C038E3">
      <w:pPr>
        <w:pStyle w:val="Obsah2"/>
        <w:rPr>
          <w:rFonts w:asciiTheme="minorHAnsi" w:eastAsiaTheme="minorEastAsia" w:hAnsiTheme="minorHAnsi"/>
          <w:caps w:val="0"/>
          <w:sz w:val="22"/>
          <w:szCs w:val="22"/>
          <w:lang w:eastAsia="cs-CZ"/>
        </w:rPr>
      </w:pPr>
      <w:hyperlink w:anchor="_Toc69470096" w:history="1">
        <w:r w:rsidR="00C933D4" w:rsidRPr="00C933D4">
          <w:rPr>
            <w:rStyle w:val="Hypertextovodkaz"/>
          </w:rPr>
          <w:t xml:space="preserve">5.C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exchange of experience between higher education institutions and involvement of the VŠE in discussions on legislative amendments</w:t>
        </w:r>
        <w:r w:rsidR="00C933D4" w:rsidRPr="00C933D4">
          <w:rPr>
            <w:webHidden/>
          </w:rPr>
          <w:tab/>
        </w:r>
        <w:r w:rsidR="00C933D4" w:rsidRPr="00C933D4">
          <w:rPr>
            <w:webHidden/>
          </w:rPr>
          <w:fldChar w:fldCharType="begin"/>
        </w:r>
        <w:r w:rsidR="00C933D4" w:rsidRPr="00C933D4">
          <w:rPr>
            <w:webHidden/>
          </w:rPr>
          <w:instrText xml:space="preserve"> PAGEREF _Toc69470096 \h </w:instrText>
        </w:r>
        <w:r w:rsidR="00C933D4" w:rsidRPr="00C933D4">
          <w:rPr>
            <w:webHidden/>
          </w:rPr>
        </w:r>
        <w:r w:rsidR="00C933D4" w:rsidRPr="00C933D4">
          <w:rPr>
            <w:webHidden/>
          </w:rPr>
          <w:fldChar w:fldCharType="separate"/>
        </w:r>
        <w:r w:rsidR="0029682C">
          <w:rPr>
            <w:webHidden/>
          </w:rPr>
          <w:t>27</w:t>
        </w:r>
        <w:r w:rsidR="00C933D4" w:rsidRPr="00C933D4">
          <w:rPr>
            <w:webHidden/>
          </w:rPr>
          <w:fldChar w:fldCharType="end"/>
        </w:r>
      </w:hyperlink>
    </w:p>
    <w:p w14:paraId="79D49851" w14:textId="3E9340A5" w:rsidR="00C933D4" w:rsidRPr="00C933D4" w:rsidRDefault="00C038E3">
      <w:pPr>
        <w:pStyle w:val="Obsah2"/>
        <w:rPr>
          <w:rFonts w:asciiTheme="minorHAnsi" w:eastAsiaTheme="minorEastAsia" w:hAnsiTheme="minorHAnsi"/>
          <w:caps w:val="0"/>
          <w:sz w:val="22"/>
          <w:szCs w:val="22"/>
          <w:lang w:eastAsia="cs-CZ"/>
        </w:rPr>
      </w:pPr>
      <w:hyperlink w:anchor="_Toc69470097" w:history="1">
        <w:r w:rsidR="00C933D4" w:rsidRPr="00C933D4">
          <w:rPr>
            <w:rStyle w:val="Hypertextovodkaz"/>
          </w:rPr>
          <w:t xml:space="preserve">5.D </w:t>
        </w:r>
        <w:r w:rsidR="00C933D4" w:rsidRPr="00C933D4">
          <w:rPr>
            <w:rFonts w:asciiTheme="minorHAnsi" w:eastAsiaTheme="minorEastAsia" w:hAnsiTheme="minorHAnsi"/>
            <w:caps w:val="0"/>
            <w:sz w:val="22"/>
            <w:szCs w:val="22"/>
            <w:lang w:eastAsia="cs-CZ"/>
          </w:rPr>
          <w:tab/>
        </w:r>
        <w:r w:rsidR="00C933D4" w:rsidRPr="00C933D4">
          <w:rPr>
            <w:rStyle w:val="Hypertextovodkaz"/>
          </w:rPr>
          <w:t>infrastructure development</w:t>
        </w:r>
        <w:r w:rsidR="00C933D4" w:rsidRPr="00C933D4">
          <w:rPr>
            <w:webHidden/>
          </w:rPr>
          <w:tab/>
        </w:r>
        <w:r w:rsidR="00C933D4" w:rsidRPr="00C933D4">
          <w:rPr>
            <w:webHidden/>
          </w:rPr>
          <w:fldChar w:fldCharType="begin"/>
        </w:r>
        <w:r w:rsidR="00C933D4" w:rsidRPr="00C933D4">
          <w:rPr>
            <w:webHidden/>
          </w:rPr>
          <w:instrText xml:space="preserve"> PAGEREF _Toc69470097 \h </w:instrText>
        </w:r>
        <w:r w:rsidR="00C933D4" w:rsidRPr="00C933D4">
          <w:rPr>
            <w:webHidden/>
          </w:rPr>
        </w:r>
        <w:r w:rsidR="00C933D4" w:rsidRPr="00C933D4">
          <w:rPr>
            <w:webHidden/>
          </w:rPr>
          <w:fldChar w:fldCharType="separate"/>
        </w:r>
        <w:r w:rsidR="0029682C">
          <w:rPr>
            <w:webHidden/>
          </w:rPr>
          <w:t>28</w:t>
        </w:r>
        <w:r w:rsidR="00C933D4" w:rsidRPr="00C933D4">
          <w:rPr>
            <w:webHidden/>
          </w:rPr>
          <w:fldChar w:fldCharType="end"/>
        </w:r>
      </w:hyperlink>
    </w:p>
    <w:p w14:paraId="6BE4678A" w14:textId="23F36C28" w:rsidR="00C933D4" w:rsidRPr="00C933D4" w:rsidRDefault="00C038E3">
      <w:pPr>
        <w:pStyle w:val="Obsah1"/>
        <w:rPr>
          <w:rFonts w:eastAsiaTheme="minorEastAsia"/>
          <w:b w:val="0"/>
          <w:bCs w:val="0"/>
          <w:caps w:val="0"/>
          <w:noProof/>
          <w:sz w:val="22"/>
          <w:szCs w:val="22"/>
          <w:lang w:eastAsia="cs-CZ"/>
        </w:rPr>
      </w:pPr>
      <w:hyperlink w:anchor="_Toc69470098" w:history="1">
        <w:r w:rsidR="00C933D4" w:rsidRPr="00C933D4">
          <w:rPr>
            <w:rStyle w:val="Hypertextovodkaz"/>
            <w:noProof/>
            <w:lang w:val="en-GB"/>
          </w:rPr>
          <w:t>6</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Reducing Administrative Burden of Academic Staff and Expanding Space for their Pedagogical and Scientific Research Performance</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_Toc69470098 \h </w:instrText>
        </w:r>
        <w:r w:rsidR="00C933D4" w:rsidRPr="00C933D4">
          <w:rPr>
            <w:noProof/>
            <w:webHidden/>
          </w:rPr>
        </w:r>
        <w:r w:rsidR="00C933D4" w:rsidRPr="00C933D4">
          <w:rPr>
            <w:noProof/>
            <w:webHidden/>
          </w:rPr>
          <w:fldChar w:fldCharType="separate"/>
        </w:r>
        <w:r w:rsidR="0029682C">
          <w:rPr>
            <w:noProof/>
            <w:webHidden/>
          </w:rPr>
          <w:t>29</w:t>
        </w:r>
        <w:r w:rsidR="00C933D4" w:rsidRPr="00C933D4">
          <w:rPr>
            <w:noProof/>
            <w:webHidden/>
          </w:rPr>
          <w:fldChar w:fldCharType="end"/>
        </w:r>
      </w:hyperlink>
    </w:p>
    <w:p w14:paraId="34650CC0" w14:textId="4019269E" w:rsidR="00C933D4" w:rsidRPr="00C933D4" w:rsidRDefault="00C038E3">
      <w:pPr>
        <w:pStyle w:val="Obsah2"/>
        <w:rPr>
          <w:rFonts w:asciiTheme="minorHAnsi" w:eastAsiaTheme="minorEastAsia" w:hAnsiTheme="minorHAnsi"/>
          <w:caps w:val="0"/>
          <w:sz w:val="22"/>
          <w:szCs w:val="22"/>
          <w:lang w:eastAsia="cs-CZ"/>
        </w:rPr>
      </w:pPr>
      <w:hyperlink w:anchor="_Toc69470099" w:history="1">
        <w:r w:rsidR="00C933D4" w:rsidRPr="00C933D4">
          <w:rPr>
            <w:rStyle w:val="Hypertextovodkaz"/>
          </w:rPr>
          <w:t>6.A</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improving availability and circulation of information by means of continuing digitalisation of agendas</w:t>
        </w:r>
        <w:r w:rsidR="00C933D4" w:rsidRPr="00C933D4">
          <w:rPr>
            <w:webHidden/>
          </w:rPr>
          <w:tab/>
        </w:r>
        <w:r w:rsidR="00C933D4" w:rsidRPr="00C933D4">
          <w:rPr>
            <w:webHidden/>
          </w:rPr>
          <w:fldChar w:fldCharType="begin"/>
        </w:r>
        <w:r w:rsidR="00C933D4" w:rsidRPr="00C933D4">
          <w:rPr>
            <w:webHidden/>
          </w:rPr>
          <w:instrText xml:space="preserve"> PAGEREF _Toc69470099 \h </w:instrText>
        </w:r>
        <w:r w:rsidR="00C933D4" w:rsidRPr="00C933D4">
          <w:rPr>
            <w:webHidden/>
          </w:rPr>
        </w:r>
        <w:r w:rsidR="00C933D4" w:rsidRPr="00C933D4">
          <w:rPr>
            <w:webHidden/>
          </w:rPr>
          <w:fldChar w:fldCharType="separate"/>
        </w:r>
        <w:r w:rsidR="0029682C">
          <w:rPr>
            <w:webHidden/>
          </w:rPr>
          <w:t>30</w:t>
        </w:r>
        <w:r w:rsidR="00C933D4" w:rsidRPr="00C933D4">
          <w:rPr>
            <w:webHidden/>
          </w:rPr>
          <w:fldChar w:fldCharType="end"/>
        </w:r>
      </w:hyperlink>
    </w:p>
    <w:p w14:paraId="23A6DFB8" w14:textId="21F8596C" w:rsidR="00C933D4" w:rsidRPr="00C933D4" w:rsidRDefault="00C038E3">
      <w:pPr>
        <w:pStyle w:val="Obsah2"/>
        <w:rPr>
          <w:rFonts w:asciiTheme="minorHAnsi" w:eastAsiaTheme="minorEastAsia" w:hAnsiTheme="minorHAnsi"/>
          <w:caps w:val="0"/>
          <w:sz w:val="22"/>
          <w:szCs w:val="22"/>
          <w:lang w:eastAsia="cs-CZ"/>
        </w:rPr>
      </w:pPr>
      <w:hyperlink w:anchor="_Toc69470100" w:history="1">
        <w:r w:rsidR="00C933D4" w:rsidRPr="00C933D4">
          <w:rPr>
            <w:rStyle w:val="Hypertextovodkaz"/>
            <w:lang w:val="en-GB"/>
          </w:rPr>
          <w:t xml:space="preserve">6.B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professional units providing supportive services for academic staff and university operations</w:t>
        </w:r>
        <w:r w:rsidR="00C933D4" w:rsidRPr="00C933D4">
          <w:rPr>
            <w:webHidden/>
          </w:rPr>
          <w:tab/>
        </w:r>
        <w:r w:rsidR="00C933D4" w:rsidRPr="00C933D4">
          <w:rPr>
            <w:webHidden/>
          </w:rPr>
          <w:fldChar w:fldCharType="begin"/>
        </w:r>
        <w:r w:rsidR="00C933D4" w:rsidRPr="00C933D4">
          <w:rPr>
            <w:webHidden/>
          </w:rPr>
          <w:instrText xml:space="preserve"> PAGEREF _Toc69470100 \h </w:instrText>
        </w:r>
        <w:r w:rsidR="00C933D4" w:rsidRPr="00C933D4">
          <w:rPr>
            <w:webHidden/>
          </w:rPr>
        </w:r>
        <w:r w:rsidR="00C933D4" w:rsidRPr="00C933D4">
          <w:rPr>
            <w:webHidden/>
          </w:rPr>
          <w:fldChar w:fldCharType="separate"/>
        </w:r>
        <w:r w:rsidR="0029682C">
          <w:rPr>
            <w:webHidden/>
          </w:rPr>
          <w:t>32</w:t>
        </w:r>
        <w:r w:rsidR="00C933D4" w:rsidRPr="00C933D4">
          <w:rPr>
            <w:webHidden/>
          </w:rPr>
          <w:fldChar w:fldCharType="end"/>
        </w:r>
      </w:hyperlink>
    </w:p>
    <w:p w14:paraId="53E151A3" w14:textId="2BAE49BD" w:rsidR="00C933D4" w:rsidRPr="00C933D4" w:rsidRDefault="00C038E3">
      <w:pPr>
        <w:pStyle w:val="Obsah1"/>
        <w:rPr>
          <w:rFonts w:eastAsiaTheme="minorEastAsia"/>
          <w:b w:val="0"/>
          <w:bCs w:val="0"/>
          <w:caps w:val="0"/>
          <w:noProof/>
          <w:sz w:val="22"/>
          <w:szCs w:val="22"/>
          <w:lang w:eastAsia="cs-CZ"/>
        </w:rPr>
      </w:pPr>
      <w:hyperlink w:anchor="_Toc69470101" w:history="1">
        <w:r w:rsidR="00C933D4" w:rsidRPr="00C933D4">
          <w:rPr>
            <w:rStyle w:val="Hypertextovodkaz"/>
            <w:noProof/>
            <w:lang w:val="en-GB"/>
          </w:rPr>
          <w:t>The Strategy of Internationalisation</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_Toc69470101 \h </w:instrText>
        </w:r>
        <w:r w:rsidR="00C933D4" w:rsidRPr="00C933D4">
          <w:rPr>
            <w:noProof/>
            <w:webHidden/>
          </w:rPr>
        </w:r>
        <w:r w:rsidR="00C933D4" w:rsidRPr="00C933D4">
          <w:rPr>
            <w:noProof/>
            <w:webHidden/>
          </w:rPr>
          <w:fldChar w:fldCharType="separate"/>
        </w:r>
        <w:r w:rsidR="0029682C">
          <w:rPr>
            <w:noProof/>
            <w:webHidden/>
          </w:rPr>
          <w:t>33</w:t>
        </w:r>
        <w:r w:rsidR="00C933D4" w:rsidRPr="00C933D4">
          <w:rPr>
            <w:noProof/>
            <w:webHidden/>
          </w:rPr>
          <w:fldChar w:fldCharType="end"/>
        </w:r>
      </w:hyperlink>
    </w:p>
    <w:p w14:paraId="0605B21C" w14:textId="014B705A" w:rsidR="00C933D4" w:rsidRPr="00C933D4" w:rsidRDefault="00C038E3">
      <w:pPr>
        <w:pStyle w:val="Obsah1"/>
        <w:rPr>
          <w:rFonts w:eastAsiaTheme="minorEastAsia"/>
          <w:b w:val="0"/>
          <w:bCs w:val="0"/>
          <w:caps w:val="0"/>
          <w:noProof/>
          <w:sz w:val="22"/>
          <w:szCs w:val="22"/>
          <w:lang w:eastAsia="cs-CZ"/>
        </w:rPr>
      </w:pPr>
      <w:hyperlink w:anchor="_Toc69470102" w:history="1">
        <w:r w:rsidR="00C933D4" w:rsidRPr="00C933D4">
          <w:rPr>
            <w:rStyle w:val="Hypertextovodkaz"/>
            <w:noProof/>
          </w:rPr>
          <w:t>1</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Development of Global Competences of VŠE Students and Employees</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_Toc69470102 \h </w:instrText>
        </w:r>
        <w:r w:rsidR="00C933D4" w:rsidRPr="00C933D4">
          <w:rPr>
            <w:noProof/>
            <w:webHidden/>
          </w:rPr>
        </w:r>
        <w:r w:rsidR="00C933D4" w:rsidRPr="00C933D4">
          <w:rPr>
            <w:noProof/>
            <w:webHidden/>
          </w:rPr>
          <w:fldChar w:fldCharType="separate"/>
        </w:r>
        <w:r w:rsidR="0029682C">
          <w:rPr>
            <w:noProof/>
            <w:webHidden/>
          </w:rPr>
          <w:t>34</w:t>
        </w:r>
        <w:r w:rsidR="00C933D4" w:rsidRPr="00C933D4">
          <w:rPr>
            <w:noProof/>
            <w:webHidden/>
          </w:rPr>
          <w:fldChar w:fldCharType="end"/>
        </w:r>
      </w:hyperlink>
    </w:p>
    <w:p w14:paraId="238E921F" w14:textId="1DD27BF4" w:rsidR="00C933D4" w:rsidRPr="00C933D4" w:rsidRDefault="00C038E3">
      <w:pPr>
        <w:pStyle w:val="Obsah2"/>
        <w:rPr>
          <w:rFonts w:asciiTheme="minorHAnsi" w:eastAsiaTheme="minorEastAsia" w:hAnsiTheme="minorHAnsi"/>
          <w:caps w:val="0"/>
          <w:sz w:val="22"/>
          <w:szCs w:val="22"/>
          <w:lang w:eastAsia="cs-CZ"/>
        </w:rPr>
      </w:pPr>
      <w:hyperlink w:anchor="_Toc69470103" w:history="1">
        <w:r w:rsidR="00C933D4" w:rsidRPr="00C933D4">
          <w:rPr>
            <w:rStyle w:val="Hypertextovodkaz"/>
          </w:rPr>
          <w:t xml:space="preserve">1.A </w:t>
        </w:r>
        <w:r w:rsidR="00C933D4" w:rsidRPr="00C933D4">
          <w:rPr>
            <w:rFonts w:asciiTheme="minorHAnsi" w:eastAsiaTheme="minorEastAsia" w:hAnsiTheme="minorHAnsi"/>
            <w:caps w:val="0"/>
            <w:sz w:val="22"/>
            <w:szCs w:val="22"/>
            <w:lang w:eastAsia="cs-CZ"/>
          </w:rPr>
          <w:tab/>
        </w:r>
        <w:r w:rsidR="00C933D4" w:rsidRPr="00C933D4">
          <w:rPr>
            <w:rStyle w:val="Hypertextovodkaz"/>
          </w:rPr>
          <w:t>support of language and intercultural preparation of VŠE students and employees</w:t>
        </w:r>
        <w:r w:rsidR="00C933D4" w:rsidRPr="00C933D4">
          <w:rPr>
            <w:webHidden/>
          </w:rPr>
          <w:tab/>
        </w:r>
        <w:r w:rsidR="00C933D4" w:rsidRPr="00C933D4">
          <w:rPr>
            <w:webHidden/>
          </w:rPr>
          <w:fldChar w:fldCharType="begin"/>
        </w:r>
        <w:r w:rsidR="00C933D4" w:rsidRPr="00C933D4">
          <w:rPr>
            <w:webHidden/>
          </w:rPr>
          <w:instrText xml:space="preserve"> PAGEREF _Toc69470103 \h </w:instrText>
        </w:r>
        <w:r w:rsidR="00C933D4" w:rsidRPr="00C933D4">
          <w:rPr>
            <w:webHidden/>
          </w:rPr>
        </w:r>
        <w:r w:rsidR="00C933D4" w:rsidRPr="00C933D4">
          <w:rPr>
            <w:webHidden/>
          </w:rPr>
          <w:fldChar w:fldCharType="separate"/>
        </w:r>
        <w:r w:rsidR="0029682C">
          <w:rPr>
            <w:webHidden/>
          </w:rPr>
          <w:t>34</w:t>
        </w:r>
        <w:r w:rsidR="00C933D4" w:rsidRPr="00C933D4">
          <w:rPr>
            <w:webHidden/>
          </w:rPr>
          <w:fldChar w:fldCharType="end"/>
        </w:r>
      </w:hyperlink>
    </w:p>
    <w:p w14:paraId="2F8880B6" w14:textId="5F8DFE2A" w:rsidR="00C933D4" w:rsidRPr="00C933D4" w:rsidRDefault="00C038E3">
      <w:pPr>
        <w:pStyle w:val="Obsah2"/>
        <w:rPr>
          <w:rFonts w:asciiTheme="minorHAnsi" w:eastAsiaTheme="minorEastAsia" w:hAnsiTheme="minorHAnsi"/>
          <w:caps w:val="0"/>
          <w:sz w:val="22"/>
          <w:szCs w:val="22"/>
          <w:lang w:eastAsia="cs-CZ"/>
        </w:rPr>
      </w:pPr>
      <w:hyperlink w:anchor="_Toc69470104" w:history="1">
        <w:r w:rsidR="00C933D4" w:rsidRPr="00C933D4">
          <w:rPr>
            <w:rStyle w:val="Hypertextovodkaz"/>
            <w:lang w:val="en-GB"/>
          </w:rPr>
          <w:t xml:space="preserve">1.B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international student mobility</w:t>
        </w:r>
        <w:r w:rsidR="00C933D4" w:rsidRPr="00C933D4">
          <w:rPr>
            <w:webHidden/>
          </w:rPr>
          <w:tab/>
        </w:r>
        <w:r w:rsidR="00C933D4" w:rsidRPr="00C933D4">
          <w:rPr>
            <w:webHidden/>
          </w:rPr>
          <w:fldChar w:fldCharType="begin"/>
        </w:r>
        <w:r w:rsidR="00C933D4" w:rsidRPr="00C933D4">
          <w:rPr>
            <w:webHidden/>
          </w:rPr>
          <w:instrText xml:space="preserve"> PAGEREF _Toc69470104 \h </w:instrText>
        </w:r>
        <w:r w:rsidR="00C933D4" w:rsidRPr="00C933D4">
          <w:rPr>
            <w:webHidden/>
          </w:rPr>
        </w:r>
        <w:r w:rsidR="00C933D4" w:rsidRPr="00C933D4">
          <w:rPr>
            <w:webHidden/>
          </w:rPr>
          <w:fldChar w:fldCharType="separate"/>
        </w:r>
        <w:r w:rsidR="0029682C">
          <w:rPr>
            <w:webHidden/>
          </w:rPr>
          <w:t>35</w:t>
        </w:r>
        <w:r w:rsidR="00C933D4" w:rsidRPr="00C933D4">
          <w:rPr>
            <w:webHidden/>
          </w:rPr>
          <w:fldChar w:fldCharType="end"/>
        </w:r>
      </w:hyperlink>
    </w:p>
    <w:p w14:paraId="22BE8A9B" w14:textId="283470D9" w:rsidR="00C933D4" w:rsidRPr="00C933D4" w:rsidRDefault="00C038E3">
      <w:pPr>
        <w:pStyle w:val="Obsah2"/>
        <w:rPr>
          <w:rFonts w:asciiTheme="minorHAnsi" w:eastAsiaTheme="minorEastAsia" w:hAnsiTheme="minorHAnsi"/>
          <w:caps w:val="0"/>
          <w:sz w:val="22"/>
          <w:szCs w:val="22"/>
          <w:lang w:eastAsia="cs-CZ"/>
        </w:rPr>
      </w:pPr>
      <w:hyperlink w:anchor="_Toc69470105" w:history="1">
        <w:r w:rsidR="00C933D4" w:rsidRPr="00C933D4">
          <w:rPr>
            <w:rStyle w:val="Hypertextovodkaz"/>
            <w:lang w:val="en-GB"/>
          </w:rPr>
          <w:t xml:space="preserve">1.C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employee international mobility</w:t>
        </w:r>
        <w:r w:rsidR="00C933D4" w:rsidRPr="00C933D4">
          <w:rPr>
            <w:webHidden/>
          </w:rPr>
          <w:tab/>
        </w:r>
        <w:r w:rsidR="00C933D4" w:rsidRPr="00C933D4">
          <w:rPr>
            <w:webHidden/>
          </w:rPr>
          <w:fldChar w:fldCharType="begin"/>
        </w:r>
        <w:r w:rsidR="00C933D4" w:rsidRPr="00C933D4">
          <w:rPr>
            <w:webHidden/>
          </w:rPr>
          <w:instrText xml:space="preserve"> PAGEREF _Toc69470105 \h </w:instrText>
        </w:r>
        <w:r w:rsidR="00C933D4" w:rsidRPr="00C933D4">
          <w:rPr>
            <w:webHidden/>
          </w:rPr>
        </w:r>
        <w:r w:rsidR="00C933D4" w:rsidRPr="00C933D4">
          <w:rPr>
            <w:webHidden/>
          </w:rPr>
          <w:fldChar w:fldCharType="separate"/>
        </w:r>
        <w:r w:rsidR="0029682C">
          <w:rPr>
            <w:webHidden/>
          </w:rPr>
          <w:t>36</w:t>
        </w:r>
        <w:r w:rsidR="00C933D4" w:rsidRPr="00C933D4">
          <w:rPr>
            <w:webHidden/>
          </w:rPr>
          <w:fldChar w:fldCharType="end"/>
        </w:r>
      </w:hyperlink>
    </w:p>
    <w:p w14:paraId="67A41002" w14:textId="77777777" w:rsidR="00C933D4" w:rsidRPr="00C933D4" w:rsidRDefault="00C933D4">
      <w:pPr>
        <w:spacing w:line="259" w:lineRule="auto"/>
        <w:jc w:val="left"/>
        <w:rPr>
          <w:rStyle w:val="Hypertextovodkaz"/>
          <w:rFonts w:asciiTheme="minorHAnsi" w:hAnsiTheme="minorHAnsi"/>
          <w:b/>
          <w:bCs/>
          <w:i w:val="0"/>
          <w:caps/>
          <w:noProof/>
          <w:sz w:val="20"/>
          <w:szCs w:val="20"/>
        </w:rPr>
      </w:pPr>
      <w:r w:rsidRPr="00C933D4">
        <w:rPr>
          <w:rStyle w:val="Hypertextovodkaz"/>
          <w:noProof/>
        </w:rPr>
        <w:br w:type="page"/>
      </w:r>
    </w:p>
    <w:p w14:paraId="02D8108A" w14:textId="0A80BB8E" w:rsidR="00C933D4" w:rsidRPr="00C933D4" w:rsidRDefault="00C038E3">
      <w:pPr>
        <w:pStyle w:val="Obsah1"/>
        <w:rPr>
          <w:rFonts w:eastAsiaTheme="minorEastAsia"/>
          <w:b w:val="0"/>
          <w:bCs w:val="0"/>
          <w:caps w:val="0"/>
          <w:noProof/>
          <w:sz w:val="22"/>
          <w:szCs w:val="22"/>
          <w:lang w:eastAsia="cs-CZ"/>
        </w:rPr>
      </w:pPr>
      <w:hyperlink w:anchor="_Toc69470106" w:history="1">
        <w:r w:rsidR="00C933D4" w:rsidRPr="00C933D4">
          <w:rPr>
            <w:rStyle w:val="Hypertextovodkaz"/>
            <w:noProof/>
            <w:lang w:val="en-GB"/>
          </w:rPr>
          <w:t>2</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Internationalisation of Degree Programmes</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_Toc69470106 \h </w:instrText>
        </w:r>
        <w:r w:rsidR="00C933D4" w:rsidRPr="00C933D4">
          <w:rPr>
            <w:noProof/>
            <w:webHidden/>
          </w:rPr>
        </w:r>
        <w:r w:rsidR="00C933D4" w:rsidRPr="00C933D4">
          <w:rPr>
            <w:noProof/>
            <w:webHidden/>
          </w:rPr>
          <w:fldChar w:fldCharType="separate"/>
        </w:r>
        <w:r w:rsidR="0029682C">
          <w:rPr>
            <w:noProof/>
            <w:webHidden/>
          </w:rPr>
          <w:t>37</w:t>
        </w:r>
        <w:r w:rsidR="00C933D4" w:rsidRPr="00C933D4">
          <w:rPr>
            <w:noProof/>
            <w:webHidden/>
          </w:rPr>
          <w:fldChar w:fldCharType="end"/>
        </w:r>
      </w:hyperlink>
    </w:p>
    <w:p w14:paraId="35FF2266" w14:textId="4E0ACDA9" w:rsidR="00C933D4" w:rsidRPr="00C933D4" w:rsidRDefault="00C038E3">
      <w:pPr>
        <w:pStyle w:val="Obsah2"/>
        <w:rPr>
          <w:rFonts w:asciiTheme="minorHAnsi" w:eastAsiaTheme="minorEastAsia" w:hAnsiTheme="minorHAnsi"/>
          <w:caps w:val="0"/>
          <w:sz w:val="22"/>
          <w:szCs w:val="22"/>
          <w:lang w:eastAsia="cs-CZ"/>
        </w:rPr>
      </w:pPr>
      <w:hyperlink w:anchor="_Toc69470107" w:history="1">
        <w:r w:rsidR="00C933D4" w:rsidRPr="00C933D4">
          <w:rPr>
            <w:rStyle w:val="Hypertextovodkaz"/>
            <w:lang w:val="en-GB"/>
          </w:rPr>
          <w:t xml:space="preserve">2.A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degree programmes offered in foreign languages and raising the number of double degree/joint degree style programmes</w:t>
        </w:r>
        <w:r w:rsidR="00C933D4" w:rsidRPr="00C933D4">
          <w:rPr>
            <w:webHidden/>
          </w:rPr>
          <w:tab/>
        </w:r>
        <w:r w:rsidR="00C933D4" w:rsidRPr="00C933D4">
          <w:rPr>
            <w:webHidden/>
          </w:rPr>
          <w:fldChar w:fldCharType="begin"/>
        </w:r>
        <w:r w:rsidR="00C933D4" w:rsidRPr="00C933D4">
          <w:rPr>
            <w:webHidden/>
          </w:rPr>
          <w:instrText xml:space="preserve"> PAGEREF _Toc69470107 \h </w:instrText>
        </w:r>
        <w:r w:rsidR="00C933D4" w:rsidRPr="00C933D4">
          <w:rPr>
            <w:webHidden/>
          </w:rPr>
        </w:r>
        <w:r w:rsidR="00C933D4" w:rsidRPr="00C933D4">
          <w:rPr>
            <w:webHidden/>
          </w:rPr>
          <w:fldChar w:fldCharType="separate"/>
        </w:r>
        <w:r w:rsidR="0029682C">
          <w:rPr>
            <w:webHidden/>
          </w:rPr>
          <w:t>37</w:t>
        </w:r>
        <w:r w:rsidR="00C933D4" w:rsidRPr="00C933D4">
          <w:rPr>
            <w:webHidden/>
          </w:rPr>
          <w:fldChar w:fldCharType="end"/>
        </w:r>
      </w:hyperlink>
    </w:p>
    <w:p w14:paraId="17D7799A" w14:textId="54006E48" w:rsidR="00C933D4" w:rsidRPr="00C933D4" w:rsidRDefault="00C038E3">
      <w:pPr>
        <w:pStyle w:val="Obsah2"/>
        <w:rPr>
          <w:rFonts w:asciiTheme="minorHAnsi" w:eastAsiaTheme="minorEastAsia" w:hAnsiTheme="minorHAnsi"/>
          <w:caps w:val="0"/>
          <w:sz w:val="22"/>
          <w:szCs w:val="22"/>
          <w:lang w:eastAsia="cs-CZ"/>
        </w:rPr>
      </w:pPr>
      <w:hyperlink w:anchor="_Toc69470108" w:history="1">
        <w:r w:rsidR="00C933D4" w:rsidRPr="00C933D4">
          <w:rPr>
            <w:rStyle w:val="Hypertextovodkaz"/>
            <w:lang w:val="en-GB"/>
          </w:rPr>
          <w:t xml:space="preserve">2.B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incorporatigng an international dimension in the structure of degree progarmmes including, mobility windows</w:t>
        </w:r>
        <w:r w:rsidR="00C933D4" w:rsidRPr="00C933D4">
          <w:rPr>
            <w:webHidden/>
          </w:rPr>
          <w:tab/>
        </w:r>
        <w:r w:rsidR="00C933D4" w:rsidRPr="00C933D4">
          <w:rPr>
            <w:webHidden/>
          </w:rPr>
          <w:fldChar w:fldCharType="begin"/>
        </w:r>
        <w:r w:rsidR="00C933D4" w:rsidRPr="00C933D4">
          <w:rPr>
            <w:webHidden/>
          </w:rPr>
          <w:instrText xml:space="preserve"> PAGEREF _Toc69470108 \h </w:instrText>
        </w:r>
        <w:r w:rsidR="00C933D4" w:rsidRPr="00C933D4">
          <w:rPr>
            <w:webHidden/>
          </w:rPr>
        </w:r>
        <w:r w:rsidR="00C933D4" w:rsidRPr="00C933D4">
          <w:rPr>
            <w:webHidden/>
          </w:rPr>
          <w:fldChar w:fldCharType="separate"/>
        </w:r>
        <w:r w:rsidR="0029682C">
          <w:rPr>
            <w:webHidden/>
          </w:rPr>
          <w:t>37</w:t>
        </w:r>
        <w:r w:rsidR="00C933D4" w:rsidRPr="00C933D4">
          <w:rPr>
            <w:webHidden/>
          </w:rPr>
          <w:fldChar w:fldCharType="end"/>
        </w:r>
      </w:hyperlink>
    </w:p>
    <w:p w14:paraId="4060CB8F" w14:textId="4C42A069" w:rsidR="00C933D4" w:rsidRPr="00C933D4" w:rsidRDefault="00C038E3">
      <w:pPr>
        <w:pStyle w:val="Obsah1"/>
        <w:rPr>
          <w:rFonts w:eastAsiaTheme="minorEastAsia"/>
          <w:b w:val="0"/>
          <w:bCs w:val="0"/>
          <w:caps w:val="0"/>
          <w:noProof/>
          <w:sz w:val="22"/>
          <w:szCs w:val="22"/>
          <w:lang w:eastAsia="cs-CZ"/>
        </w:rPr>
      </w:pPr>
      <w:hyperlink w:anchor="_Toc69470109" w:history="1">
        <w:r w:rsidR="00C933D4" w:rsidRPr="00C933D4">
          <w:rPr>
            <w:rStyle w:val="Hypertextovodkaz"/>
            <w:noProof/>
            <w:lang w:val="en-GB"/>
          </w:rPr>
          <w:t>3</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Streamlining the Process of Recognizing Foreign Degrees</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_Toc69470109 \h </w:instrText>
        </w:r>
        <w:r w:rsidR="00C933D4" w:rsidRPr="00C933D4">
          <w:rPr>
            <w:noProof/>
            <w:webHidden/>
          </w:rPr>
        </w:r>
        <w:r w:rsidR="00C933D4" w:rsidRPr="00C933D4">
          <w:rPr>
            <w:noProof/>
            <w:webHidden/>
          </w:rPr>
          <w:fldChar w:fldCharType="separate"/>
        </w:r>
        <w:r w:rsidR="0029682C">
          <w:rPr>
            <w:noProof/>
            <w:webHidden/>
          </w:rPr>
          <w:t>38</w:t>
        </w:r>
        <w:r w:rsidR="00C933D4" w:rsidRPr="00C933D4">
          <w:rPr>
            <w:noProof/>
            <w:webHidden/>
          </w:rPr>
          <w:fldChar w:fldCharType="end"/>
        </w:r>
      </w:hyperlink>
    </w:p>
    <w:p w14:paraId="5C6DF2C8" w14:textId="2663F0B7" w:rsidR="00C933D4" w:rsidRPr="00C933D4" w:rsidRDefault="00C038E3">
      <w:pPr>
        <w:pStyle w:val="Obsah2"/>
        <w:rPr>
          <w:rFonts w:asciiTheme="minorHAnsi" w:eastAsiaTheme="minorEastAsia" w:hAnsiTheme="minorHAnsi"/>
          <w:caps w:val="0"/>
          <w:sz w:val="22"/>
          <w:szCs w:val="22"/>
          <w:lang w:eastAsia="cs-CZ"/>
        </w:rPr>
      </w:pPr>
      <w:hyperlink w:anchor="_Toc69470110" w:history="1">
        <w:r w:rsidR="00C933D4" w:rsidRPr="00C933D4">
          <w:rPr>
            <w:rStyle w:val="Hypertextovodkaz"/>
            <w:lang w:val="en-GB"/>
          </w:rPr>
          <w:t xml:space="preserve">3.A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Implementation of atOmated recognition of forein eduction results and foreign degrees</w:t>
        </w:r>
        <w:r w:rsidR="00C933D4" w:rsidRPr="00C933D4">
          <w:rPr>
            <w:webHidden/>
          </w:rPr>
          <w:tab/>
        </w:r>
        <w:r w:rsidR="00C933D4" w:rsidRPr="00C933D4">
          <w:rPr>
            <w:webHidden/>
          </w:rPr>
          <w:fldChar w:fldCharType="begin"/>
        </w:r>
        <w:r w:rsidR="00C933D4" w:rsidRPr="00C933D4">
          <w:rPr>
            <w:webHidden/>
          </w:rPr>
          <w:instrText xml:space="preserve"> PAGEREF _Toc69470110 \h </w:instrText>
        </w:r>
        <w:r w:rsidR="00C933D4" w:rsidRPr="00C933D4">
          <w:rPr>
            <w:webHidden/>
          </w:rPr>
        </w:r>
        <w:r w:rsidR="00C933D4" w:rsidRPr="00C933D4">
          <w:rPr>
            <w:webHidden/>
          </w:rPr>
          <w:fldChar w:fldCharType="separate"/>
        </w:r>
        <w:r w:rsidR="0029682C">
          <w:rPr>
            <w:webHidden/>
          </w:rPr>
          <w:t>38</w:t>
        </w:r>
        <w:r w:rsidR="00C933D4" w:rsidRPr="00C933D4">
          <w:rPr>
            <w:webHidden/>
          </w:rPr>
          <w:fldChar w:fldCharType="end"/>
        </w:r>
      </w:hyperlink>
    </w:p>
    <w:p w14:paraId="0107C797" w14:textId="6ED48452" w:rsidR="00C933D4" w:rsidRPr="00C933D4" w:rsidRDefault="00C038E3">
      <w:pPr>
        <w:pStyle w:val="Obsah1"/>
        <w:rPr>
          <w:rFonts w:eastAsiaTheme="minorEastAsia"/>
          <w:b w:val="0"/>
          <w:bCs w:val="0"/>
          <w:caps w:val="0"/>
          <w:noProof/>
          <w:sz w:val="22"/>
          <w:szCs w:val="22"/>
          <w:lang w:eastAsia="cs-CZ"/>
        </w:rPr>
      </w:pPr>
      <w:hyperlink w:anchor="_Toc69470111" w:history="1">
        <w:r w:rsidR="00C933D4" w:rsidRPr="00C933D4">
          <w:rPr>
            <w:rStyle w:val="Hypertextovodkaz"/>
            <w:noProof/>
            <w:lang w:val="en-GB"/>
          </w:rPr>
          <w:t>4</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Establishing an International Environment at the VŠE and Promotion of the University Abroad</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_Toc69470111 \h </w:instrText>
        </w:r>
        <w:r w:rsidR="00C933D4" w:rsidRPr="00C933D4">
          <w:rPr>
            <w:noProof/>
            <w:webHidden/>
          </w:rPr>
        </w:r>
        <w:r w:rsidR="00C933D4" w:rsidRPr="00C933D4">
          <w:rPr>
            <w:noProof/>
            <w:webHidden/>
          </w:rPr>
          <w:fldChar w:fldCharType="separate"/>
        </w:r>
        <w:r w:rsidR="0029682C">
          <w:rPr>
            <w:noProof/>
            <w:webHidden/>
          </w:rPr>
          <w:t>39</w:t>
        </w:r>
        <w:r w:rsidR="00C933D4" w:rsidRPr="00C933D4">
          <w:rPr>
            <w:noProof/>
            <w:webHidden/>
          </w:rPr>
          <w:fldChar w:fldCharType="end"/>
        </w:r>
      </w:hyperlink>
    </w:p>
    <w:p w14:paraId="228092AC" w14:textId="1A994A3F" w:rsidR="00C933D4" w:rsidRPr="00C933D4" w:rsidRDefault="00C038E3">
      <w:pPr>
        <w:pStyle w:val="Obsah2"/>
        <w:rPr>
          <w:rFonts w:asciiTheme="minorHAnsi" w:eastAsiaTheme="minorEastAsia" w:hAnsiTheme="minorHAnsi"/>
          <w:caps w:val="0"/>
          <w:sz w:val="22"/>
          <w:szCs w:val="22"/>
          <w:lang w:eastAsia="cs-CZ"/>
        </w:rPr>
      </w:pPr>
      <w:hyperlink w:anchor="_Toc69470112" w:history="1">
        <w:r w:rsidR="00C933D4" w:rsidRPr="00C933D4">
          <w:rPr>
            <w:rStyle w:val="Hypertextovodkaz"/>
            <w:lang w:val="en-GB"/>
          </w:rPr>
          <w:t xml:space="preserve">4.A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Support for the Development of VŠE international marketing</w:t>
        </w:r>
        <w:r w:rsidR="00C933D4" w:rsidRPr="00C933D4">
          <w:rPr>
            <w:webHidden/>
          </w:rPr>
          <w:tab/>
        </w:r>
        <w:r w:rsidR="00C933D4" w:rsidRPr="00C933D4">
          <w:rPr>
            <w:webHidden/>
          </w:rPr>
          <w:fldChar w:fldCharType="begin"/>
        </w:r>
        <w:r w:rsidR="00C933D4" w:rsidRPr="00C933D4">
          <w:rPr>
            <w:webHidden/>
          </w:rPr>
          <w:instrText xml:space="preserve"> PAGEREF _Toc69470112 \h </w:instrText>
        </w:r>
        <w:r w:rsidR="00C933D4" w:rsidRPr="00C933D4">
          <w:rPr>
            <w:webHidden/>
          </w:rPr>
        </w:r>
        <w:r w:rsidR="00C933D4" w:rsidRPr="00C933D4">
          <w:rPr>
            <w:webHidden/>
          </w:rPr>
          <w:fldChar w:fldCharType="separate"/>
        </w:r>
        <w:r w:rsidR="0029682C">
          <w:rPr>
            <w:webHidden/>
          </w:rPr>
          <w:t>39</w:t>
        </w:r>
        <w:r w:rsidR="00C933D4" w:rsidRPr="00C933D4">
          <w:rPr>
            <w:webHidden/>
          </w:rPr>
          <w:fldChar w:fldCharType="end"/>
        </w:r>
      </w:hyperlink>
    </w:p>
    <w:p w14:paraId="39878769" w14:textId="02802CAC" w:rsidR="00C933D4" w:rsidRPr="00C933D4" w:rsidRDefault="00C038E3">
      <w:pPr>
        <w:pStyle w:val="Obsah2"/>
        <w:rPr>
          <w:rFonts w:asciiTheme="minorHAnsi" w:eastAsiaTheme="minorEastAsia" w:hAnsiTheme="minorHAnsi"/>
          <w:caps w:val="0"/>
          <w:sz w:val="22"/>
          <w:szCs w:val="22"/>
          <w:lang w:eastAsia="cs-CZ"/>
        </w:rPr>
      </w:pPr>
      <w:hyperlink w:anchor="_Toc69470113" w:history="1">
        <w:r w:rsidR="00C933D4" w:rsidRPr="00C933D4">
          <w:rPr>
            <w:rStyle w:val="Hypertextovodkaz"/>
            <w:lang w:val="en-GB"/>
          </w:rPr>
          <w:t xml:space="preserve">4.B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development of services offered to foreign students and employees</w:t>
        </w:r>
        <w:r w:rsidR="00C933D4" w:rsidRPr="00C933D4">
          <w:rPr>
            <w:webHidden/>
          </w:rPr>
          <w:tab/>
        </w:r>
        <w:r w:rsidR="00C933D4" w:rsidRPr="00C933D4">
          <w:rPr>
            <w:webHidden/>
          </w:rPr>
          <w:fldChar w:fldCharType="begin"/>
        </w:r>
        <w:r w:rsidR="00C933D4" w:rsidRPr="00C933D4">
          <w:rPr>
            <w:webHidden/>
          </w:rPr>
          <w:instrText xml:space="preserve"> PAGEREF _Toc69470113 \h </w:instrText>
        </w:r>
        <w:r w:rsidR="00C933D4" w:rsidRPr="00C933D4">
          <w:rPr>
            <w:webHidden/>
          </w:rPr>
        </w:r>
        <w:r w:rsidR="00C933D4" w:rsidRPr="00C933D4">
          <w:rPr>
            <w:webHidden/>
          </w:rPr>
          <w:fldChar w:fldCharType="separate"/>
        </w:r>
        <w:r w:rsidR="0029682C">
          <w:rPr>
            <w:webHidden/>
          </w:rPr>
          <w:t>40</w:t>
        </w:r>
        <w:r w:rsidR="00C933D4" w:rsidRPr="00C933D4">
          <w:rPr>
            <w:webHidden/>
          </w:rPr>
          <w:fldChar w:fldCharType="end"/>
        </w:r>
      </w:hyperlink>
    </w:p>
    <w:p w14:paraId="1F628B98" w14:textId="19C749F7" w:rsidR="00C933D4" w:rsidRPr="00C933D4" w:rsidRDefault="00C038E3">
      <w:pPr>
        <w:pStyle w:val="Obsah2"/>
        <w:rPr>
          <w:rFonts w:asciiTheme="minorHAnsi" w:eastAsiaTheme="minorEastAsia" w:hAnsiTheme="minorHAnsi"/>
          <w:caps w:val="0"/>
          <w:sz w:val="22"/>
          <w:szCs w:val="22"/>
          <w:lang w:eastAsia="cs-CZ"/>
        </w:rPr>
      </w:pPr>
      <w:hyperlink w:anchor="_Toc69470114" w:history="1">
        <w:r w:rsidR="00C933D4" w:rsidRPr="00C933D4">
          <w:rPr>
            <w:rStyle w:val="Hypertextovodkaz"/>
            <w:lang w:val="en-GB"/>
          </w:rPr>
          <w:t xml:space="preserve">4.C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work with foreign students and graduates</w:t>
        </w:r>
        <w:r w:rsidR="00C933D4" w:rsidRPr="00C933D4">
          <w:rPr>
            <w:webHidden/>
          </w:rPr>
          <w:tab/>
        </w:r>
        <w:r w:rsidR="00C933D4" w:rsidRPr="00C933D4">
          <w:rPr>
            <w:webHidden/>
          </w:rPr>
          <w:fldChar w:fldCharType="begin"/>
        </w:r>
        <w:r w:rsidR="00C933D4" w:rsidRPr="00C933D4">
          <w:rPr>
            <w:webHidden/>
          </w:rPr>
          <w:instrText xml:space="preserve"> PAGEREF _Toc69470114 \h </w:instrText>
        </w:r>
        <w:r w:rsidR="00C933D4" w:rsidRPr="00C933D4">
          <w:rPr>
            <w:webHidden/>
          </w:rPr>
        </w:r>
        <w:r w:rsidR="00C933D4" w:rsidRPr="00C933D4">
          <w:rPr>
            <w:webHidden/>
          </w:rPr>
          <w:fldChar w:fldCharType="separate"/>
        </w:r>
        <w:r w:rsidR="0029682C">
          <w:rPr>
            <w:webHidden/>
          </w:rPr>
          <w:t>40</w:t>
        </w:r>
        <w:r w:rsidR="00C933D4" w:rsidRPr="00C933D4">
          <w:rPr>
            <w:webHidden/>
          </w:rPr>
          <w:fldChar w:fldCharType="end"/>
        </w:r>
      </w:hyperlink>
    </w:p>
    <w:p w14:paraId="22920A1B" w14:textId="35C48F42" w:rsidR="00C933D4" w:rsidRPr="00C933D4" w:rsidRDefault="00C038E3">
      <w:pPr>
        <w:pStyle w:val="Obsah1"/>
        <w:rPr>
          <w:rFonts w:eastAsiaTheme="minorEastAsia"/>
          <w:b w:val="0"/>
          <w:bCs w:val="0"/>
          <w:caps w:val="0"/>
          <w:noProof/>
          <w:sz w:val="22"/>
          <w:szCs w:val="22"/>
          <w:lang w:eastAsia="cs-CZ"/>
        </w:rPr>
      </w:pPr>
      <w:hyperlink w:anchor="_Toc69470115" w:history="1">
        <w:r w:rsidR="00C933D4" w:rsidRPr="00C933D4">
          <w:rPr>
            <w:rStyle w:val="Hypertextovodkaz"/>
            <w:noProof/>
            <w:lang w:val="en-GB"/>
          </w:rPr>
          <w:t>5</w:t>
        </w:r>
        <w:r w:rsidR="00C933D4" w:rsidRPr="00C933D4">
          <w:rPr>
            <w:rFonts w:eastAsiaTheme="minorEastAsia"/>
            <w:b w:val="0"/>
            <w:bCs w:val="0"/>
            <w:caps w:val="0"/>
            <w:noProof/>
            <w:sz w:val="22"/>
            <w:szCs w:val="22"/>
            <w:lang w:eastAsia="cs-CZ"/>
          </w:rPr>
          <w:tab/>
        </w:r>
        <w:r w:rsidR="00C933D4" w:rsidRPr="00C933D4">
          <w:rPr>
            <w:rStyle w:val="Hypertextovodkaz"/>
            <w:noProof/>
            <w:lang w:val="en-GB"/>
          </w:rPr>
          <w:t>Strengthening of Strategic Management of Internationalisation</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_Toc69470115 \h </w:instrText>
        </w:r>
        <w:r w:rsidR="00C933D4" w:rsidRPr="00C933D4">
          <w:rPr>
            <w:noProof/>
            <w:webHidden/>
          </w:rPr>
        </w:r>
        <w:r w:rsidR="00C933D4" w:rsidRPr="00C933D4">
          <w:rPr>
            <w:noProof/>
            <w:webHidden/>
          </w:rPr>
          <w:fldChar w:fldCharType="separate"/>
        </w:r>
        <w:r w:rsidR="0029682C">
          <w:rPr>
            <w:noProof/>
            <w:webHidden/>
          </w:rPr>
          <w:t>41</w:t>
        </w:r>
        <w:r w:rsidR="00C933D4" w:rsidRPr="00C933D4">
          <w:rPr>
            <w:noProof/>
            <w:webHidden/>
          </w:rPr>
          <w:fldChar w:fldCharType="end"/>
        </w:r>
      </w:hyperlink>
    </w:p>
    <w:p w14:paraId="579A7703" w14:textId="57AD8BC5" w:rsidR="00C933D4" w:rsidRPr="00C933D4" w:rsidRDefault="00C038E3">
      <w:pPr>
        <w:pStyle w:val="Obsah2"/>
        <w:rPr>
          <w:rFonts w:asciiTheme="minorHAnsi" w:eastAsiaTheme="minorEastAsia" w:hAnsiTheme="minorHAnsi"/>
          <w:caps w:val="0"/>
          <w:sz w:val="22"/>
          <w:szCs w:val="22"/>
          <w:lang w:eastAsia="cs-CZ"/>
        </w:rPr>
      </w:pPr>
      <w:hyperlink w:anchor="_Toc69470116" w:history="1">
        <w:r w:rsidR="00C933D4" w:rsidRPr="00C933D4">
          <w:rPr>
            <w:rStyle w:val="Hypertextovodkaz"/>
            <w:lang w:val="en-GB"/>
          </w:rPr>
          <w:t xml:space="preserve">5.A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Support for comprehenisve internationalisation at the institutional level</w:t>
        </w:r>
        <w:r w:rsidR="00C933D4" w:rsidRPr="00C933D4">
          <w:rPr>
            <w:webHidden/>
          </w:rPr>
          <w:tab/>
        </w:r>
        <w:r w:rsidR="00C933D4" w:rsidRPr="00C933D4">
          <w:rPr>
            <w:webHidden/>
          </w:rPr>
          <w:fldChar w:fldCharType="begin"/>
        </w:r>
        <w:r w:rsidR="00C933D4" w:rsidRPr="00C933D4">
          <w:rPr>
            <w:webHidden/>
          </w:rPr>
          <w:instrText xml:space="preserve"> PAGEREF _Toc69470116 \h </w:instrText>
        </w:r>
        <w:r w:rsidR="00C933D4" w:rsidRPr="00C933D4">
          <w:rPr>
            <w:webHidden/>
          </w:rPr>
        </w:r>
        <w:r w:rsidR="00C933D4" w:rsidRPr="00C933D4">
          <w:rPr>
            <w:webHidden/>
          </w:rPr>
          <w:fldChar w:fldCharType="separate"/>
        </w:r>
        <w:r w:rsidR="0029682C">
          <w:rPr>
            <w:webHidden/>
          </w:rPr>
          <w:t>41</w:t>
        </w:r>
        <w:r w:rsidR="00C933D4" w:rsidRPr="00C933D4">
          <w:rPr>
            <w:webHidden/>
          </w:rPr>
          <w:fldChar w:fldCharType="end"/>
        </w:r>
      </w:hyperlink>
    </w:p>
    <w:p w14:paraId="5BD499AF" w14:textId="739DDDDC" w:rsidR="00C933D4" w:rsidRPr="00C933D4" w:rsidRDefault="00C038E3">
      <w:pPr>
        <w:pStyle w:val="Obsah2"/>
        <w:rPr>
          <w:rFonts w:asciiTheme="minorHAnsi" w:eastAsiaTheme="minorEastAsia" w:hAnsiTheme="minorHAnsi"/>
          <w:caps w:val="0"/>
          <w:sz w:val="22"/>
          <w:szCs w:val="22"/>
          <w:lang w:eastAsia="cs-CZ"/>
        </w:rPr>
      </w:pPr>
      <w:hyperlink w:anchor="_Toc69470117" w:history="1">
        <w:r w:rsidR="00C933D4" w:rsidRPr="00C933D4">
          <w:rPr>
            <w:rStyle w:val="Hypertextovodkaz"/>
            <w:lang w:val="en-GB"/>
          </w:rPr>
          <w:t xml:space="preserve">5.B </w:t>
        </w:r>
        <w:r w:rsidR="00C933D4" w:rsidRPr="00C933D4">
          <w:rPr>
            <w:rFonts w:asciiTheme="minorHAnsi" w:eastAsiaTheme="minorEastAsia" w:hAnsiTheme="minorHAnsi"/>
            <w:caps w:val="0"/>
            <w:sz w:val="22"/>
            <w:szCs w:val="22"/>
            <w:lang w:eastAsia="cs-CZ"/>
          </w:rPr>
          <w:tab/>
        </w:r>
        <w:r w:rsidR="00C933D4" w:rsidRPr="00C933D4">
          <w:rPr>
            <w:rStyle w:val="Hypertextovodkaz"/>
            <w:lang w:val="en-GB"/>
          </w:rPr>
          <w:t>support for international cooperation of strategic partnerships and memberships in international networks/organisations</w:t>
        </w:r>
        <w:r w:rsidR="00C933D4" w:rsidRPr="00C933D4">
          <w:rPr>
            <w:webHidden/>
          </w:rPr>
          <w:tab/>
        </w:r>
        <w:r w:rsidR="00C933D4" w:rsidRPr="00C933D4">
          <w:rPr>
            <w:webHidden/>
          </w:rPr>
          <w:fldChar w:fldCharType="begin"/>
        </w:r>
        <w:r w:rsidR="00C933D4" w:rsidRPr="00C933D4">
          <w:rPr>
            <w:webHidden/>
          </w:rPr>
          <w:instrText xml:space="preserve"> PAGEREF _Toc69470117 \h </w:instrText>
        </w:r>
        <w:r w:rsidR="00C933D4" w:rsidRPr="00C933D4">
          <w:rPr>
            <w:webHidden/>
          </w:rPr>
        </w:r>
        <w:r w:rsidR="00C933D4" w:rsidRPr="00C933D4">
          <w:rPr>
            <w:webHidden/>
          </w:rPr>
          <w:fldChar w:fldCharType="separate"/>
        </w:r>
        <w:r w:rsidR="0029682C">
          <w:rPr>
            <w:webHidden/>
          </w:rPr>
          <w:t>41</w:t>
        </w:r>
        <w:r w:rsidR="00C933D4" w:rsidRPr="00C933D4">
          <w:rPr>
            <w:webHidden/>
          </w:rPr>
          <w:fldChar w:fldCharType="end"/>
        </w:r>
      </w:hyperlink>
    </w:p>
    <w:p w14:paraId="0618C87D" w14:textId="00911E54" w:rsidR="00C933D4" w:rsidRPr="00C933D4" w:rsidRDefault="00C038E3">
      <w:pPr>
        <w:pStyle w:val="Obsah1"/>
        <w:rPr>
          <w:rFonts w:eastAsiaTheme="minorEastAsia"/>
          <w:b w:val="0"/>
          <w:bCs w:val="0"/>
          <w:caps w:val="0"/>
          <w:noProof/>
          <w:sz w:val="22"/>
          <w:szCs w:val="22"/>
          <w:lang w:eastAsia="cs-CZ"/>
        </w:rPr>
      </w:pPr>
      <w:hyperlink w:anchor="_Toc69470118" w:history="1">
        <w:r w:rsidR="00C933D4" w:rsidRPr="00C933D4">
          <w:rPr>
            <w:rStyle w:val="Hypertextovodkaz"/>
            <w:noProof/>
            <w:lang w:val="en-GB"/>
          </w:rPr>
          <w:t>ANNXES</w:t>
        </w:r>
        <w:r w:rsidR="00C933D4" w:rsidRPr="00C933D4">
          <w:rPr>
            <w:noProof/>
            <w:webHidden/>
          </w:rPr>
          <w:tab/>
        </w:r>
        <w:r w:rsidR="00C933D4" w:rsidRPr="00C933D4">
          <w:rPr>
            <w:noProof/>
            <w:webHidden/>
          </w:rPr>
          <w:fldChar w:fldCharType="begin"/>
        </w:r>
        <w:r w:rsidR="00C933D4" w:rsidRPr="00C933D4">
          <w:rPr>
            <w:noProof/>
            <w:webHidden/>
          </w:rPr>
          <w:instrText xml:space="preserve"> PAGEREF _Toc69470118 \h </w:instrText>
        </w:r>
        <w:r w:rsidR="00C933D4" w:rsidRPr="00C933D4">
          <w:rPr>
            <w:noProof/>
            <w:webHidden/>
          </w:rPr>
        </w:r>
        <w:r w:rsidR="00C933D4" w:rsidRPr="00C933D4">
          <w:rPr>
            <w:noProof/>
            <w:webHidden/>
          </w:rPr>
          <w:fldChar w:fldCharType="separate"/>
        </w:r>
        <w:r w:rsidR="0029682C">
          <w:rPr>
            <w:noProof/>
            <w:webHidden/>
          </w:rPr>
          <w:t>1</w:t>
        </w:r>
        <w:r w:rsidR="00C933D4" w:rsidRPr="00C933D4">
          <w:rPr>
            <w:noProof/>
            <w:webHidden/>
          </w:rPr>
          <w:fldChar w:fldCharType="end"/>
        </w:r>
      </w:hyperlink>
    </w:p>
    <w:p w14:paraId="7FD004D3" w14:textId="3270719E" w:rsidR="00C933D4" w:rsidRPr="00C933D4" w:rsidRDefault="00C038E3">
      <w:pPr>
        <w:pStyle w:val="Obsah2"/>
        <w:rPr>
          <w:rFonts w:asciiTheme="minorHAnsi" w:eastAsiaTheme="minorEastAsia" w:hAnsiTheme="minorHAnsi"/>
          <w:caps w:val="0"/>
          <w:sz w:val="22"/>
          <w:szCs w:val="22"/>
          <w:lang w:eastAsia="cs-CZ"/>
        </w:rPr>
      </w:pPr>
      <w:hyperlink w:anchor="_Toc69470119" w:history="1">
        <w:r w:rsidR="00C933D4" w:rsidRPr="00C933D4">
          <w:rPr>
            <w:rStyle w:val="Hypertextovodkaz"/>
            <w:lang w:val="en-GB"/>
          </w:rPr>
          <w:t>ANNEX 1</w:t>
        </w:r>
        <w:r w:rsidR="004260EC">
          <w:rPr>
            <w:rStyle w:val="Hypertextovodkaz"/>
            <w:lang w:val="en-GB"/>
          </w:rPr>
          <w:t xml:space="preserve"> (Allocation for strategic priorities)</w:t>
        </w:r>
        <w:r w:rsidR="00C933D4" w:rsidRPr="00C933D4">
          <w:rPr>
            <w:webHidden/>
          </w:rPr>
          <w:tab/>
        </w:r>
        <w:r w:rsidR="004260EC">
          <w:rPr>
            <w:webHidden/>
          </w:rPr>
          <w:t>1</w:t>
        </w:r>
      </w:hyperlink>
    </w:p>
    <w:p w14:paraId="6A56134D" w14:textId="1EB8119A" w:rsidR="00C933D4" w:rsidRPr="00C933D4" w:rsidRDefault="00C038E3">
      <w:pPr>
        <w:pStyle w:val="Obsah2"/>
        <w:rPr>
          <w:rFonts w:asciiTheme="minorHAnsi" w:eastAsiaTheme="minorEastAsia" w:hAnsiTheme="minorHAnsi"/>
          <w:caps w:val="0"/>
          <w:sz w:val="22"/>
          <w:szCs w:val="22"/>
          <w:lang w:eastAsia="cs-CZ"/>
        </w:rPr>
      </w:pPr>
      <w:hyperlink w:anchor="_Toc69470120" w:history="1">
        <w:r w:rsidR="00C933D4" w:rsidRPr="00C933D4">
          <w:rPr>
            <w:rStyle w:val="Hypertextovodkaz"/>
            <w:lang w:val="en-GB"/>
          </w:rPr>
          <w:t>ANNEX 2</w:t>
        </w:r>
        <w:r w:rsidR="004260EC">
          <w:rPr>
            <w:rStyle w:val="Hypertextovodkaz"/>
            <w:lang w:val="en-GB"/>
          </w:rPr>
          <w:t xml:space="preserve"> (VŠE investment plan for 2021 - 2030</w:t>
        </w:r>
        <w:r w:rsidR="00C933D4" w:rsidRPr="00C933D4">
          <w:rPr>
            <w:webHidden/>
          </w:rPr>
          <w:tab/>
        </w:r>
        <w:r w:rsidR="004260EC">
          <w:rPr>
            <w:webHidden/>
          </w:rPr>
          <w:t>2</w:t>
        </w:r>
      </w:hyperlink>
    </w:p>
    <w:p w14:paraId="3CF6B61E" w14:textId="6DAC1DE8" w:rsidR="00514E7F" w:rsidRPr="00456AE6" w:rsidRDefault="0025455F" w:rsidP="004260EC">
      <w:pPr>
        <w:spacing w:line="259" w:lineRule="auto"/>
        <w:sectPr w:rsidR="00514E7F" w:rsidRPr="00456AE6">
          <w:headerReference w:type="default" r:id="rId11"/>
          <w:pgSz w:w="11906" w:h="16838"/>
          <w:pgMar w:top="1417" w:right="1417" w:bottom="1417" w:left="1417" w:header="708" w:footer="708" w:gutter="0"/>
          <w:cols w:space="708"/>
          <w:docGrid w:linePitch="360"/>
        </w:sectPr>
      </w:pPr>
      <w:r w:rsidRPr="00456AE6">
        <w:rPr>
          <w:rFonts w:cs="Times New Roman"/>
          <w:caps/>
          <w:sz w:val="20"/>
          <w:szCs w:val="20"/>
        </w:rPr>
        <w:fldChar w:fldCharType="end"/>
      </w:r>
    </w:p>
    <w:p w14:paraId="5FB5613B" w14:textId="2E706A8C" w:rsidR="002F0DF8" w:rsidRPr="003D65C6" w:rsidRDefault="003D65C6" w:rsidP="0098148E">
      <w:pPr>
        <w:pStyle w:val="Nadpis1"/>
        <w:rPr>
          <w:lang w:val="en-GB"/>
        </w:rPr>
      </w:pPr>
      <w:bookmarkStart w:id="0" w:name="_Toc69470070"/>
      <w:r w:rsidRPr="003D65C6">
        <w:rPr>
          <w:lang w:val="en-GB"/>
        </w:rPr>
        <w:lastRenderedPageBreak/>
        <w:t xml:space="preserve">Development of Competences Directly Relevant </w:t>
      </w:r>
      <w:r>
        <w:rPr>
          <w:lang w:val="en-GB"/>
        </w:rPr>
        <w:t>to</w:t>
      </w:r>
      <w:r w:rsidRPr="003D65C6">
        <w:rPr>
          <w:lang w:val="en-GB"/>
        </w:rPr>
        <w:t xml:space="preserve"> </w:t>
      </w:r>
      <w:r>
        <w:rPr>
          <w:lang w:val="en-GB"/>
        </w:rPr>
        <w:t>L</w:t>
      </w:r>
      <w:r w:rsidRPr="003D65C6">
        <w:rPr>
          <w:lang w:val="en-GB"/>
        </w:rPr>
        <w:t>ife and Practice in the 21</w:t>
      </w:r>
      <w:r w:rsidRPr="00622AD9">
        <w:rPr>
          <w:vertAlign w:val="superscript"/>
          <w:lang w:val="en-GB"/>
        </w:rPr>
        <w:t>st</w:t>
      </w:r>
      <w:r w:rsidR="00622AD9">
        <w:rPr>
          <w:lang w:val="en-GB"/>
        </w:rPr>
        <w:t xml:space="preserve"> </w:t>
      </w:r>
      <w:r w:rsidRPr="003D65C6">
        <w:rPr>
          <w:lang w:val="en-GB"/>
        </w:rPr>
        <w:t>Century</w:t>
      </w:r>
      <w:bookmarkEnd w:id="0"/>
    </w:p>
    <w:p w14:paraId="4C600773" w14:textId="77777777" w:rsidR="002F0DF8" w:rsidRPr="003D65C6" w:rsidRDefault="002F0DF8" w:rsidP="20551674">
      <w:pPr>
        <w:autoSpaceDE w:val="0"/>
        <w:autoSpaceDN w:val="0"/>
        <w:adjustRightInd w:val="0"/>
        <w:spacing w:after="0"/>
        <w:ind w:left="720"/>
        <w:jc w:val="left"/>
        <w:rPr>
          <w:rFonts w:cs="Arial-BoldMT"/>
          <w:b/>
          <w:bCs/>
          <w:i w:val="0"/>
          <w:color w:val="32719B"/>
          <w:sz w:val="20"/>
          <w:szCs w:val="20"/>
          <w:lang w:val="en-GB"/>
        </w:rPr>
      </w:pPr>
    </w:p>
    <w:p w14:paraId="1B0A99A7" w14:textId="36D888DB" w:rsidR="3ABF7593" w:rsidRPr="003D65C6" w:rsidRDefault="009D538A" w:rsidP="20551674">
      <w:pPr>
        <w:rPr>
          <w:lang w:val="en-GB"/>
        </w:rPr>
      </w:pPr>
      <w:r>
        <w:rPr>
          <w:rFonts w:eastAsia="Cambria" w:cs="Cambria"/>
          <w:lang w:val="en-GB"/>
        </w:rPr>
        <w:t>The d</w:t>
      </w:r>
      <w:r w:rsidR="007E37EC">
        <w:rPr>
          <w:rFonts w:eastAsia="Cambria" w:cs="Cambria"/>
          <w:lang w:val="en-GB"/>
        </w:rPr>
        <w:t xml:space="preserve">evelopment of competences of academic staff is a fundamental </w:t>
      </w:r>
      <w:r>
        <w:rPr>
          <w:rFonts w:eastAsia="Cambria" w:cs="Cambria"/>
          <w:lang w:val="en-GB"/>
        </w:rPr>
        <w:t>prerequisite</w:t>
      </w:r>
      <w:r w:rsidR="007E37EC">
        <w:rPr>
          <w:rFonts w:eastAsia="Cambria" w:cs="Cambria"/>
          <w:lang w:val="en-GB"/>
        </w:rPr>
        <w:t xml:space="preserve"> to enhance quality of degree programmes, </w:t>
      </w:r>
      <w:r w:rsidR="00622AD9">
        <w:rPr>
          <w:rFonts w:eastAsia="Cambria" w:cs="Cambria"/>
          <w:lang w:val="en-GB"/>
        </w:rPr>
        <w:t xml:space="preserve">and </w:t>
      </w:r>
      <w:r w:rsidR="007E37EC">
        <w:rPr>
          <w:rFonts w:eastAsia="Cambria" w:cs="Cambria"/>
          <w:lang w:val="en-GB"/>
        </w:rPr>
        <w:t>it</w:t>
      </w:r>
      <w:r w:rsidR="007A4696">
        <w:rPr>
          <w:rFonts w:eastAsia="Cambria" w:cs="Cambria"/>
          <w:lang w:val="en-GB"/>
        </w:rPr>
        <w:t xml:space="preserve"> is</w:t>
      </w:r>
      <w:r w:rsidR="00622AD9">
        <w:rPr>
          <w:rFonts w:eastAsia="Cambria" w:cs="Cambria"/>
          <w:lang w:val="en-GB"/>
        </w:rPr>
        <w:t xml:space="preserve"> also</w:t>
      </w:r>
      <w:r w:rsidR="007E37EC">
        <w:rPr>
          <w:rFonts w:eastAsia="Cambria" w:cs="Cambria"/>
          <w:lang w:val="en-GB"/>
        </w:rPr>
        <w:t xml:space="preserve"> an essential condition for strengthening VŠE competitiveness. A modern system of education supports the development of pedagogical</w:t>
      </w:r>
      <w:r w:rsidR="00837927">
        <w:rPr>
          <w:rFonts w:eastAsia="Cambria" w:cs="Cambria"/>
          <w:lang w:val="en-GB"/>
        </w:rPr>
        <w:t xml:space="preserve"> and socio-</w:t>
      </w:r>
      <w:r w:rsidR="007E37EC">
        <w:rPr>
          <w:rFonts w:eastAsia="Cambria" w:cs="Cambria"/>
          <w:lang w:val="en-GB"/>
        </w:rPr>
        <w:t xml:space="preserve">psychological skills of academics. The priority will be mainly </w:t>
      </w:r>
      <w:r w:rsidR="00F30FF8">
        <w:rPr>
          <w:rFonts w:eastAsia="Cambria" w:cs="Cambria"/>
          <w:lang w:val="en-GB"/>
        </w:rPr>
        <w:t xml:space="preserve">to </w:t>
      </w:r>
      <w:r w:rsidR="007A4696">
        <w:rPr>
          <w:rFonts w:eastAsia="Cambria" w:cs="Cambria"/>
          <w:lang w:val="en-GB"/>
        </w:rPr>
        <w:t>improve</w:t>
      </w:r>
      <w:r w:rsidR="007E37EC">
        <w:rPr>
          <w:rFonts w:eastAsia="Cambria" w:cs="Cambria"/>
          <w:lang w:val="en-GB"/>
        </w:rPr>
        <w:t xml:space="preserve"> competences of </w:t>
      </w:r>
      <w:r w:rsidR="008F6FE3">
        <w:rPr>
          <w:rFonts w:eastAsia="Cambria" w:cs="Cambria"/>
          <w:lang w:val="en-GB"/>
        </w:rPr>
        <w:t>doctoral and post</w:t>
      </w:r>
      <w:r w:rsidR="00837927">
        <w:rPr>
          <w:rFonts w:eastAsia="Cambria" w:cs="Cambria"/>
          <w:lang w:val="en-GB"/>
        </w:rPr>
        <w:t>doctoral</w:t>
      </w:r>
      <w:r w:rsidR="008F6FE3">
        <w:rPr>
          <w:rFonts w:eastAsia="Cambria" w:cs="Cambria"/>
          <w:lang w:val="en-GB"/>
        </w:rPr>
        <w:t xml:space="preserve"> students whose career has just begun. However, the system of education will be opened also for other academic staff and will reflect changing external and internal conditions with an emphasis put on ethics, critical thinking, sustainability, support </w:t>
      </w:r>
      <w:r w:rsidR="00F30FF8">
        <w:rPr>
          <w:rFonts w:eastAsia="Cambria" w:cs="Cambria"/>
          <w:lang w:val="en-GB"/>
        </w:rPr>
        <w:t>for</w:t>
      </w:r>
      <w:r w:rsidR="008F6FE3">
        <w:rPr>
          <w:rFonts w:eastAsia="Cambria" w:cs="Cambria"/>
          <w:lang w:val="en-GB"/>
        </w:rPr>
        <w:t xml:space="preserve"> the development of professional competences and provision of education using di</w:t>
      </w:r>
      <w:r w:rsidR="00ED0458">
        <w:rPr>
          <w:rFonts w:eastAsia="Cambria" w:cs="Cambria"/>
          <w:lang w:val="en-GB"/>
        </w:rPr>
        <w:t>verse</w:t>
      </w:r>
      <w:r w:rsidR="008F6FE3">
        <w:rPr>
          <w:rFonts w:eastAsia="Cambria" w:cs="Cambria"/>
          <w:lang w:val="en-GB"/>
        </w:rPr>
        <w:t xml:space="preserve"> forms, including flexible forms of </w:t>
      </w:r>
      <w:r w:rsidR="00ED0458">
        <w:rPr>
          <w:rFonts w:eastAsia="Cambria" w:cs="Cambria"/>
          <w:lang w:val="en-GB"/>
        </w:rPr>
        <w:t>teaching</w:t>
      </w:r>
      <w:r w:rsidR="008F6FE3">
        <w:rPr>
          <w:rFonts w:eastAsia="Cambria" w:cs="Cambria"/>
          <w:lang w:val="en-GB"/>
        </w:rPr>
        <w:t xml:space="preserve"> while </w:t>
      </w:r>
      <w:r w:rsidR="00C54DD4">
        <w:rPr>
          <w:rFonts w:eastAsia="Cambria" w:cs="Cambria"/>
          <w:lang w:val="en-GB"/>
        </w:rPr>
        <w:t>considering</w:t>
      </w:r>
      <w:r w:rsidR="008F6FE3">
        <w:rPr>
          <w:rFonts w:eastAsia="Cambria" w:cs="Cambria"/>
          <w:lang w:val="en-GB"/>
        </w:rPr>
        <w:t xml:space="preserve"> specificities of </w:t>
      </w:r>
      <w:r w:rsidR="00ED0458">
        <w:rPr>
          <w:rFonts w:eastAsia="Cambria" w:cs="Cambria"/>
          <w:lang w:val="en-GB"/>
        </w:rPr>
        <w:t>a teaching</w:t>
      </w:r>
      <w:r w:rsidR="008F6FE3">
        <w:rPr>
          <w:rFonts w:eastAsia="Cambria" w:cs="Cambria"/>
          <w:lang w:val="en-GB"/>
        </w:rPr>
        <w:t xml:space="preserve"> theory f</w:t>
      </w:r>
      <w:r w:rsidR="00565D92">
        <w:rPr>
          <w:rFonts w:eastAsia="Cambria" w:cs="Cambria"/>
          <w:lang w:val="en-GB"/>
        </w:rPr>
        <w:t xml:space="preserve">or life-long learning courses. </w:t>
      </w:r>
    </w:p>
    <w:p w14:paraId="00B54B1A" w14:textId="72EFDED2" w:rsidR="3ABF7593" w:rsidRPr="003D65C6" w:rsidRDefault="008F6FE3" w:rsidP="20551674">
      <w:pPr>
        <w:rPr>
          <w:lang w:val="en-GB"/>
        </w:rPr>
      </w:pPr>
      <w:r>
        <w:rPr>
          <w:rFonts w:eastAsia="Cambria" w:cs="Cambria"/>
          <w:lang w:val="en-GB"/>
        </w:rPr>
        <w:t>In</w:t>
      </w:r>
      <w:r w:rsidR="3ABF7593" w:rsidRPr="003D65C6">
        <w:rPr>
          <w:rFonts w:eastAsia="Cambria" w:cs="Cambria"/>
          <w:lang w:val="en-GB"/>
        </w:rPr>
        <w:t xml:space="preserve"> 2018 </w:t>
      </w:r>
      <w:r w:rsidR="00ED0458">
        <w:rPr>
          <w:rFonts w:eastAsia="Cambria" w:cs="Cambria"/>
          <w:lang w:val="en-GB"/>
        </w:rPr>
        <w:t xml:space="preserve">the </w:t>
      </w:r>
      <w:r>
        <w:rPr>
          <w:rFonts w:eastAsia="Cambria" w:cs="Cambria"/>
          <w:lang w:val="en-GB"/>
        </w:rPr>
        <w:t>VŠE obtained</w:t>
      </w:r>
      <w:r w:rsidR="00ED0458">
        <w:rPr>
          <w:rFonts w:eastAsia="Cambria" w:cs="Cambria"/>
          <w:lang w:val="en-GB"/>
        </w:rPr>
        <w:t xml:space="preserve"> an</w:t>
      </w:r>
      <w:r>
        <w:rPr>
          <w:rFonts w:eastAsia="Cambria" w:cs="Cambria"/>
          <w:lang w:val="en-GB"/>
        </w:rPr>
        <w:t xml:space="preserve"> institutional accreditation and in 2020 went through the process of external </w:t>
      </w:r>
      <w:r w:rsidR="00967E52">
        <w:rPr>
          <w:rFonts w:eastAsia="Cambria" w:cs="Cambria"/>
          <w:lang w:val="en-GB"/>
        </w:rPr>
        <w:t>evaluation</w:t>
      </w:r>
      <w:r w:rsidR="00282405">
        <w:rPr>
          <w:rFonts w:eastAsia="Cambria" w:cs="Cambria"/>
          <w:lang w:val="en-GB"/>
        </w:rPr>
        <w:t>. The VŠE</w:t>
      </w:r>
      <w:r w:rsidR="3ABF7593" w:rsidRPr="003D65C6">
        <w:rPr>
          <w:rFonts w:eastAsia="Cambria" w:cs="Cambria"/>
          <w:lang w:val="en-GB"/>
        </w:rPr>
        <w:t xml:space="preserve"> </w:t>
      </w:r>
      <w:r w:rsidR="00967E52">
        <w:rPr>
          <w:rFonts w:eastAsia="Cambria" w:cs="Cambria"/>
          <w:lang w:val="en-GB"/>
        </w:rPr>
        <w:t xml:space="preserve">will assess experience </w:t>
      </w:r>
      <w:r w:rsidR="00ED0458">
        <w:rPr>
          <w:rFonts w:eastAsia="Cambria" w:cs="Cambria"/>
          <w:lang w:val="en-GB"/>
        </w:rPr>
        <w:t xml:space="preserve">gained </w:t>
      </w:r>
      <w:r w:rsidR="00C54DD4">
        <w:rPr>
          <w:rFonts w:eastAsia="Cambria" w:cs="Cambria"/>
          <w:lang w:val="en-GB"/>
        </w:rPr>
        <w:t>regarding</w:t>
      </w:r>
      <w:r w:rsidR="00967E52">
        <w:rPr>
          <w:rFonts w:eastAsia="Cambria" w:cs="Cambria"/>
          <w:lang w:val="en-GB"/>
        </w:rPr>
        <w:t xml:space="preserve"> the current operations of a new model of accreditations and in the </w:t>
      </w:r>
      <w:r w:rsidR="00ED0458">
        <w:rPr>
          <w:rFonts w:eastAsia="Cambria" w:cs="Cambria"/>
          <w:lang w:val="en-GB"/>
        </w:rPr>
        <w:t>implementing period</w:t>
      </w:r>
      <w:r w:rsidR="00967E52">
        <w:rPr>
          <w:rFonts w:eastAsia="Cambria" w:cs="Cambria"/>
          <w:lang w:val="en-GB"/>
        </w:rPr>
        <w:t xml:space="preserve"> of this Strategic Plan it will focus on further development of quality education, creativeness and relating activities. </w:t>
      </w:r>
    </w:p>
    <w:p w14:paraId="460ED719" w14:textId="1F6DB924" w:rsidR="3ABF7593" w:rsidRPr="003D65C6" w:rsidRDefault="00967E52" w:rsidP="20551674">
      <w:pPr>
        <w:rPr>
          <w:rFonts w:eastAsia="Cambria" w:cs="Cambria"/>
          <w:lang w:val="en-GB"/>
        </w:rPr>
      </w:pPr>
      <w:r>
        <w:rPr>
          <w:rFonts w:eastAsia="Cambria" w:cs="Cambria"/>
          <w:lang w:val="en-GB"/>
        </w:rPr>
        <w:t>For a long time</w:t>
      </w:r>
      <w:r w:rsidRPr="003D65C6">
        <w:rPr>
          <w:rFonts w:eastAsia="Cambria" w:cs="Cambria"/>
          <w:lang w:val="en-GB"/>
        </w:rPr>
        <w:t xml:space="preserve"> </w:t>
      </w:r>
      <w:r w:rsidR="00ED0458">
        <w:rPr>
          <w:rFonts w:eastAsia="Cambria" w:cs="Cambria"/>
          <w:lang w:val="en-GB"/>
        </w:rPr>
        <w:t xml:space="preserve">the </w:t>
      </w:r>
      <w:r w:rsidR="3ABF7593" w:rsidRPr="003D65C6">
        <w:rPr>
          <w:rFonts w:eastAsia="Cambria" w:cs="Cambria"/>
          <w:lang w:val="en-GB"/>
        </w:rPr>
        <w:t xml:space="preserve">VŠE </w:t>
      </w:r>
      <w:r>
        <w:rPr>
          <w:rFonts w:eastAsia="Cambria" w:cs="Cambria"/>
          <w:lang w:val="en-GB"/>
        </w:rPr>
        <w:t xml:space="preserve">has been involved in the process of international accreditations the obtaining of which is conditioned upon meeting high standards of quality, including </w:t>
      </w:r>
      <w:r w:rsidR="00ED0458">
        <w:rPr>
          <w:rFonts w:eastAsia="Cambria" w:cs="Cambria"/>
          <w:lang w:val="en-GB"/>
        </w:rPr>
        <w:t>assessment</w:t>
      </w:r>
      <w:r>
        <w:rPr>
          <w:rFonts w:eastAsia="Cambria" w:cs="Cambria"/>
          <w:lang w:val="en-GB"/>
        </w:rPr>
        <w:t xml:space="preserve"> of </w:t>
      </w:r>
      <w:r w:rsidR="00564927">
        <w:rPr>
          <w:rFonts w:eastAsia="Cambria" w:cs="Cambria"/>
          <w:lang w:val="en-GB"/>
        </w:rPr>
        <w:t xml:space="preserve">learning outcomes </w:t>
      </w:r>
      <w:r>
        <w:rPr>
          <w:rFonts w:eastAsia="Cambria" w:cs="Cambria"/>
          <w:lang w:val="en-GB"/>
        </w:rPr>
        <w:t xml:space="preserve">which is a guarantee </w:t>
      </w:r>
      <w:r w:rsidR="00ED0458">
        <w:rPr>
          <w:rFonts w:eastAsia="Cambria" w:cs="Cambria"/>
          <w:lang w:val="en-GB"/>
        </w:rPr>
        <w:t>for</w:t>
      </w:r>
      <w:r>
        <w:rPr>
          <w:rFonts w:eastAsia="Cambria" w:cs="Cambria"/>
          <w:lang w:val="en-GB"/>
        </w:rPr>
        <w:t xml:space="preserve"> </w:t>
      </w:r>
      <w:r w:rsidR="001312C6">
        <w:rPr>
          <w:rFonts w:eastAsia="Cambria" w:cs="Cambria"/>
          <w:lang w:val="en-GB"/>
        </w:rPr>
        <w:t>fulfilling curricula</w:t>
      </w:r>
      <w:r>
        <w:rPr>
          <w:rFonts w:eastAsia="Cambria" w:cs="Cambria"/>
          <w:lang w:val="en-GB"/>
        </w:rPr>
        <w:t xml:space="preserve"> with regard to a desired profile of gradu</w:t>
      </w:r>
      <w:r w:rsidR="0047672D">
        <w:rPr>
          <w:rFonts w:eastAsia="Cambria" w:cs="Cambria"/>
          <w:lang w:val="en-GB"/>
        </w:rPr>
        <w:t>a</w:t>
      </w:r>
      <w:r>
        <w:rPr>
          <w:rFonts w:eastAsia="Cambria" w:cs="Cambria"/>
          <w:lang w:val="en-GB"/>
        </w:rPr>
        <w:t xml:space="preserve">tes </w:t>
      </w:r>
      <w:r w:rsidR="007378B9">
        <w:rPr>
          <w:rFonts w:eastAsia="Cambria" w:cs="Cambria"/>
          <w:lang w:val="en-GB"/>
        </w:rPr>
        <w:t>from</w:t>
      </w:r>
      <w:r>
        <w:rPr>
          <w:rFonts w:eastAsia="Cambria" w:cs="Cambria"/>
          <w:lang w:val="en-GB"/>
        </w:rPr>
        <w:t xml:space="preserve"> individual degree programmes. </w:t>
      </w:r>
      <w:r w:rsidR="00A32FF1">
        <w:rPr>
          <w:rFonts w:eastAsia="Cambria" w:cs="Cambria"/>
          <w:lang w:val="en-GB"/>
        </w:rPr>
        <w:t xml:space="preserve">Thorough monitoring </w:t>
      </w:r>
      <w:r w:rsidR="00A1113B">
        <w:rPr>
          <w:rFonts w:eastAsia="Cambria" w:cs="Cambria"/>
          <w:lang w:val="en-GB"/>
        </w:rPr>
        <w:t xml:space="preserve">of </w:t>
      </w:r>
      <w:r w:rsidR="00A32FF1">
        <w:rPr>
          <w:rFonts w:eastAsia="Cambria" w:cs="Cambria"/>
          <w:lang w:val="en-GB"/>
        </w:rPr>
        <w:t>learning outcomes and evaluation of implemented measures will rank among the fundamental goal</w:t>
      </w:r>
      <w:r w:rsidR="00A1113B">
        <w:rPr>
          <w:rFonts w:eastAsia="Cambria" w:cs="Cambria"/>
          <w:lang w:val="en-GB"/>
        </w:rPr>
        <w:t>s</w:t>
      </w:r>
      <w:r w:rsidR="00A32FF1">
        <w:rPr>
          <w:rFonts w:eastAsia="Cambria" w:cs="Cambria"/>
          <w:lang w:val="en-GB"/>
        </w:rPr>
        <w:t xml:space="preserve"> of </w:t>
      </w:r>
      <w:r w:rsidR="007378B9">
        <w:rPr>
          <w:rFonts w:eastAsia="Cambria" w:cs="Cambria"/>
          <w:lang w:val="en-GB"/>
        </w:rPr>
        <w:t xml:space="preserve">the </w:t>
      </w:r>
      <w:r w:rsidR="00A32FF1">
        <w:rPr>
          <w:rFonts w:eastAsia="Cambria" w:cs="Cambria"/>
          <w:lang w:val="en-GB"/>
        </w:rPr>
        <w:t>VŠE. In the following years</w:t>
      </w:r>
      <w:r w:rsidR="00757108">
        <w:rPr>
          <w:rFonts w:eastAsia="Cambria" w:cs="Cambria"/>
          <w:lang w:val="en-GB"/>
        </w:rPr>
        <w:t xml:space="preserve"> </w:t>
      </w:r>
      <w:r w:rsidR="007378B9">
        <w:rPr>
          <w:rFonts w:eastAsia="Cambria" w:cs="Cambria"/>
          <w:lang w:val="en-GB"/>
        </w:rPr>
        <w:t>modernised</w:t>
      </w:r>
      <w:r w:rsidR="00A32FF1">
        <w:rPr>
          <w:rFonts w:eastAsia="Cambria" w:cs="Cambria"/>
          <w:lang w:val="en-GB"/>
        </w:rPr>
        <w:t xml:space="preserve"> student assessment</w:t>
      </w:r>
      <w:r w:rsidR="007378B9">
        <w:rPr>
          <w:rFonts w:eastAsia="Cambria" w:cs="Cambria"/>
          <w:lang w:val="en-GB"/>
        </w:rPr>
        <w:t xml:space="preserve"> will be put in place,</w:t>
      </w:r>
      <w:r w:rsidR="00A32FF1">
        <w:rPr>
          <w:rFonts w:eastAsia="Cambria" w:cs="Cambria"/>
          <w:lang w:val="en-GB"/>
        </w:rPr>
        <w:t xml:space="preserve"> the school will </w:t>
      </w:r>
      <w:r w:rsidR="007378B9">
        <w:rPr>
          <w:rFonts w:eastAsia="Cambria" w:cs="Cambria"/>
          <w:lang w:val="en-GB"/>
        </w:rPr>
        <w:t>review</w:t>
      </w:r>
      <w:r w:rsidR="00A32FF1">
        <w:rPr>
          <w:rFonts w:eastAsia="Cambria" w:cs="Cambria"/>
          <w:lang w:val="en-GB"/>
        </w:rPr>
        <w:t xml:space="preserve"> the real </w:t>
      </w:r>
      <w:r w:rsidR="00377E20">
        <w:rPr>
          <w:rFonts w:eastAsia="Cambria" w:cs="Cambria"/>
          <w:lang w:val="en-GB"/>
        </w:rPr>
        <w:t>academic</w:t>
      </w:r>
      <w:r w:rsidR="00A32FF1">
        <w:rPr>
          <w:rFonts w:eastAsia="Cambria" w:cs="Cambria"/>
          <w:lang w:val="en-GB"/>
        </w:rPr>
        <w:t xml:space="preserve"> burden</w:t>
      </w:r>
      <w:r w:rsidR="00377E20">
        <w:rPr>
          <w:rFonts w:eastAsia="Cambria" w:cs="Cambria"/>
          <w:lang w:val="en-GB"/>
        </w:rPr>
        <w:t xml:space="preserve"> on students</w:t>
      </w:r>
      <w:r w:rsidR="00A32FF1">
        <w:rPr>
          <w:rFonts w:eastAsia="Cambria" w:cs="Cambria"/>
          <w:lang w:val="en-GB"/>
        </w:rPr>
        <w:t xml:space="preserve"> in the framework of the ECTS and will support the system of </w:t>
      </w:r>
      <w:r w:rsidR="001312C6">
        <w:rPr>
          <w:rFonts w:eastAsia="Cambria" w:cs="Cambria"/>
          <w:lang w:val="en-GB"/>
        </w:rPr>
        <w:t xml:space="preserve">a </w:t>
      </w:r>
      <w:r w:rsidR="00A32FF1">
        <w:rPr>
          <w:rFonts w:eastAsia="Cambria" w:cs="Cambria"/>
          <w:lang w:val="en-GB"/>
        </w:rPr>
        <w:t xml:space="preserve">modular organisation of </w:t>
      </w:r>
      <w:r w:rsidR="00103439">
        <w:rPr>
          <w:rFonts w:eastAsia="Cambria" w:cs="Cambria"/>
          <w:lang w:val="en-GB"/>
        </w:rPr>
        <w:t>teaching,</w:t>
      </w:r>
      <w:r w:rsidR="00A32FF1">
        <w:rPr>
          <w:rFonts w:eastAsia="Cambria" w:cs="Cambria"/>
          <w:lang w:val="en-GB"/>
        </w:rPr>
        <w:t xml:space="preserve"> i.e.</w:t>
      </w:r>
      <w:r w:rsidR="00103439">
        <w:rPr>
          <w:rFonts w:eastAsia="Cambria" w:cs="Cambria"/>
          <w:lang w:val="en-GB"/>
        </w:rPr>
        <w:t xml:space="preserve"> non-periodical teaching.</w:t>
      </w:r>
    </w:p>
    <w:p w14:paraId="425EABD5" w14:textId="17D8D83D" w:rsidR="00891543" w:rsidRPr="003D65C6" w:rsidRDefault="00A32FF1" w:rsidP="20551674">
      <w:pPr>
        <w:rPr>
          <w:lang w:val="en-GB"/>
        </w:rPr>
      </w:pPr>
      <w:r>
        <w:rPr>
          <w:lang w:val="en-GB"/>
        </w:rPr>
        <w:t xml:space="preserve">The VŠE priority </w:t>
      </w:r>
      <w:r w:rsidR="00A1113B">
        <w:rPr>
          <w:lang w:val="en-GB"/>
        </w:rPr>
        <w:t>objective</w:t>
      </w:r>
      <w:r>
        <w:rPr>
          <w:lang w:val="en-GB"/>
        </w:rPr>
        <w:t xml:space="preserve"> is </w:t>
      </w:r>
      <w:r w:rsidR="007378B9">
        <w:rPr>
          <w:lang w:val="en-GB"/>
        </w:rPr>
        <w:t>to prepare</w:t>
      </w:r>
      <w:r>
        <w:rPr>
          <w:lang w:val="en-GB"/>
        </w:rPr>
        <w:t xml:space="preserve"> students for </w:t>
      </w:r>
      <w:r w:rsidR="007378B9">
        <w:rPr>
          <w:lang w:val="en-GB"/>
        </w:rPr>
        <w:t xml:space="preserve">applying the gained </w:t>
      </w:r>
      <w:r>
        <w:rPr>
          <w:lang w:val="en-GB"/>
        </w:rPr>
        <w:t xml:space="preserve">knowledge in </w:t>
      </w:r>
      <w:r w:rsidR="007378B9">
        <w:rPr>
          <w:lang w:val="en-GB"/>
        </w:rPr>
        <w:t xml:space="preserve">future </w:t>
      </w:r>
      <w:r>
        <w:rPr>
          <w:lang w:val="en-GB"/>
        </w:rPr>
        <w:t xml:space="preserve">practice. Graduates of degree programmes offered by the </w:t>
      </w:r>
      <w:r w:rsidR="001312C6">
        <w:rPr>
          <w:lang w:val="en-GB"/>
        </w:rPr>
        <w:t>u</w:t>
      </w:r>
      <w:r>
        <w:rPr>
          <w:lang w:val="en-GB"/>
        </w:rPr>
        <w:t>niversity must be able to quickly adapt to the dynamic development</w:t>
      </w:r>
      <w:r w:rsidR="00D855D0">
        <w:rPr>
          <w:lang w:val="en-GB"/>
        </w:rPr>
        <w:t xml:space="preserve"> the globalised economy is going through. </w:t>
      </w:r>
      <w:r w:rsidR="00757108">
        <w:rPr>
          <w:lang w:val="en-GB"/>
        </w:rPr>
        <w:t>Therefore,</w:t>
      </w:r>
      <w:r w:rsidR="00D855D0">
        <w:rPr>
          <w:lang w:val="en-GB"/>
        </w:rPr>
        <w:t xml:space="preserve"> degree programmes must be conceived </w:t>
      </w:r>
      <w:r w:rsidR="00E36B67">
        <w:rPr>
          <w:lang w:val="en-GB"/>
        </w:rPr>
        <w:t>in a way that</w:t>
      </w:r>
      <w:r w:rsidR="00D855D0">
        <w:rPr>
          <w:lang w:val="en-GB"/>
        </w:rPr>
        <w:t xml:space="preserve"> the graduate profile will correspond with the target occupation </w:t>
      </w:r>
      <w:r w:rsidR="00E36B67">
        <w:rPr>
          <w:lang w:val="en-GB"/>
        </w:rPr>
        <w:t>whereas</w:t>
      </w:r>
      <w:r w:rsidR="00D855D0">
        <w:rPr>
          <w:lang w:val="en-GB"/>
        </w:rPr>
        <w:t xml:space="preserve"> the education content can flexibly react to the development of changing requirements in the labour market</w:t>
      </w:r>
      <w:r w:rsidR="00282405">
        <w:rPr>
          <w:lang w:val="en-GB"/>
        </w:rPr>
        <w:t>. The VŠE</w:t>
      </w:r>
      <w:r w:rsidR="00D855D0">
        <w:rPr>
          <w:lang w:val="en-GB"/>
        </w:rPr>
        <w:t xml:space="preserve"> will also </w:t>
      </w:r>
      <w:r w:rsidR="001312C6">
        <w:rPr>
          <w:lang w:val="en-GB"/>
        </w:rPr>
        <w:t>pursue</w:t>
      </w:r>
      <w:r w:rsidR="00D855D0">
        <w:rPr>
          <w:lang w:val="en-GB"/>
        </w:rPr>
        <w:t xml:space="preserve"> different form</w:t>
      </w:r>
      <w:r w:rsidR="00E36B67">
        <w:rPr>
          <w:lang w:val="en-GB"/>
        </w:rPr>
        <w:t>s</w:t>
      </w:r>
      <w:r w:rsidR="00565D92">
        <w:rPr>
          <w:lang w:val="en-GB"/>
        </w:rPr>
        <w:t xml:space="preserve"> of life-long learning.</w:t>
      </w:r>
      <w:r w:rsidR="000F6D88" w:rsidRPr="003D65C6">
        <w:rPr>
          <w:lang w:val="en-GB"/>
        </w:rPr>
        <w:t xml:space="preserve"> </w:t>
      </w:r>
    </w:p>
    <w:p w14:paraId="44F2CFD6" w14:textId="16D4257B" w:rsidR="3ABF7593" w:rsidRPr="003D65C6" w:rsidRDefault="007378B9" w:rsidP="20551674">
      <w:pPr>
        <w:rPr>
          <w:rFonts w:eastAsia="Cambria" w:cs="Cambria"/>
          <w:lang w:val="en-GB"/>
        </w:rPr>
      </w:pPr>
      <w:r>
        <w:rPr>
          <w:rFonts w:eastAsia="Cambria" w:cs="Cambria"/>
          <w:lang w:val="en-GB"/>
        </w:rPr>
        <w:t xml:space="preserve">The </w:t>
      </w:r>
      <w:r w:rsidR="3ABF7593" w:rsidRPr="003D65C6">
        <w:rPr>
          <w:rFonts w:eastAsia="Cambria" w:cs="Cambria"/>
          <w:lang w:val="en-GB"/>
        </w:rPr>
        <w:t xml:space="preserve">VŠE </w:t>
      </w:r>
      <w:r w:rsidR="00D855D0">
        <w:rPr>
          <w:rFonts w:eastAsia="Cambria" w:cs="Cambria"/>
          <w:lang w:val="en-GB"/>
        </w:rPr>
        <w:t xml:space="preserve">will continue paying attention to </w:t>
      </w:r>
      <w:r w:rsidR="0049293C">
        <w:rPr>
          <w:rFonts w:eastAsia="Cambria" w:cs="Cambria"/>
          <w:lang w:val="en-GB"/>
        </w:rPr>
        <w:t xml:space="preserve">a solid base for </w:t>
      </w:r>
      <w:r w:rsidR="00D855D0">
        <w:rPr>
          <w:rFonts w:eastAsia="Cambria" w:cs="Cambria"/>
          <w:lang w:val="en-GB"/>
        </w:rPr>
        <w:t>student organisation</w:t>
      </w:r>
      <w:r w:rsidR="00B30A18">
        <w:rPr>
          <w:rFonts w:eastAsia="Cambria" w:cs="Cambria"/>
          <w:lang w:val="en-GB"/>
        </w:rPr>
        <w:t>s</w:t>
      </w:r>
      <w:r>
        <w:rPr>
          <w:rFonts w:eastAsia="Cambria" w:cs="Cambria"/>
          <w:lang w:val="en-GB"/>
        </w:rPr>
        <w:t xml:space="preserve">, </w:t>
      </w:r>
      <w:r w:rsidR="00B30A18">
        <w:rPr>
          <w:rFonts w:eastAsia="Cambria" w:cs="Cambria"/>
          <w:lang w:val="en-GB"/>
        </w:rPr>
        <w:t>study</w:t>
      </w:r>
      <w:r>
        <w:rPr>
          <w:rFonts w:eastAsia="Cambria" w:cs="Cambria"/>
          <w:lang w:val="en-GB"/>
        </w:rPr>
        <w:t xml:space="preserve"> groups and</w:t>
      </w:r>
      <w:r w:rsidR="00B30A18">
        <w:rPr>
          <w:rFonts w:eastAsia="Cambria" w:cs="Cambria"/>
          <w:lang w:val="en-GB"/>
        </w:rPr>
        <w:t xml:space="preserve"> informal meetings of students. At the same time</w:t>
      </w:r>
      <w:r w:rsidR="00757108">
        <w:rPr>
          <w:rFonts w:eastAsia="Cambria" w:cs="Cambria"/>
          <w:lang w:val="en-GB"/>
        </w:rPr>
        <w:t>,</w:t>
      </w:r>
      <w:r w:rsidR="00B30A18">
        <w:rPr>
          <w:rFonts w:eastAsia="Cambria" w:cs="Cambria"/>
          <w:lang w:val="en-GB"/>
        </w:rPr>
        <w:t xml:space="preserve"> </w:t>
      </w:r>
      <w:r>
        <w:rPr>
          <w:rFonts w:eastAsia="Cambria" w:cs="Cambria"/>
          <w:lang w:val="en-GB"/>
        </w:rPr>
        <w:t xml:space="preserve">the </w:t>
      </w:r>
      <w:r w:rsidR="00B30A18">
        <w:rPr>
          <w:rFonts w:eastAsia="Cambria" w:cs="Cambria"/>
          <w:lang w:val="en-GB"/>
        </w:rPr>
        <w:t xml:space="preserve">VŠE will develop and support social and study integration of newly enrolled students </w:t>
      </w:r>
      <w:r w:rsidR="0049293C">
        <w:rPr>
          <w:rFonts w:eastAsia="Cambria" w:cs="Cambria"/>
          <w:lang w:val="en-GB"/>
        </w:rPr>
        <w:t xml:space="preserve">and will take great care of </w:t>
      </w:r>
      <w:r w:rsidR="00B30A18">
        <w:rPr>
          <w:rFonts w:eastAsia="Cambria" w:cs="Cambria"/>
          <w:lang w:val="en-GB"/>
        </w:rPr>
        <w:t>students with disabilities and specific learning needs.</w:t>
      </w:r>
      <w:r w:rsidR="00170ECD">
        <w:rPr>
          <w:rFonts w:eastAsia="Cambria" w:cs="Cambria"/>
          <w:lang w:val="en-GB"/>
        </w:rPr>
        <w:t xml:space="preserve"> </w:t>
      </w:r>
      <w:r w:rsidR="00B30A18">
        <w:rPr>
          <w:rFonts w:eastAsia="Cambria" w:cs="Cambria"/>
          <w:lang w:val="en-GB"/>
        </w:rPr>
        <w:t xml:space="preserve">To broaden cooperation with secondary schools </w:t>
      </w:r>
      <w:r w:rsidR="0049293C">
        <w:rPr>
          <w:rFonts w:eastAsia="Cambria" w:cs="Cambria"/>
          <w:lang w:val="en-GB"/>
        </w:rPr>
        <w:t xml:space="preserve">the </w:t>
      </w:r>
      <w:r w:rsidR="00B30A18">
        <w:rPr>
          <w:rFonts w:eastAsia="Cambria" w:cs="Cambria"/>
          <w:lang w:val="en-GB"/>
        </w:rPr>
        <w:t>VŠE will</w:t>
      </w:r>
      <w:r w:rsidR="0049293C">
        <w:rPr>
          <w:rFonts w:eastAsia="Cambria" w:cs="Cambria"/>
          <w:lang w:val="en-GB"/>
        </w:rPr>
        <w:t xml:space="preserve"> rely on</w:t>
      </w:r>
      <w:r w:rsidR="00B30A18">
        <w:rPr>
          <w:rFonts w:eastAsia="Cambria" w:cs="Cambria"/>
          <w:lang w:val="en-GB"/>
        </w:rPr>
        <w:t xml:space="preserve"> a large range of activities including support </w:t>
      </w:r>
      <w:r w:rsidR="0049293C">
        <w:rPr>
          <w:rFonts w:eastAsia="Cambria" w:cs="Cambria"/>
          <w:lang w:val="en-GB"/>
        </w:rPr>
        <w:t xml:space="preserve">for </w:t>
      </w:r>
      <w:r w:rsidR="00B30A18">
        <w:rPr>
          <w:rFonts w:eastAsia="Cambria" w:cs="Cambria"/>
          <w:lang w:val="en-GB"/>
        </w:rPr>
        <w:t>educatio</w:t>
      </w:r>
      <w:r w:rsidR="00565D92">
        <w:rPr>
          <w:rFonts w:eastAsia="Cambria" w:cs="Cambria"/>
          <w:lang w:val="en-GB"/>
        </w:rPr>
        <w:t>n of secondary school teachers.</w:t>
      </w:r>
    </w:p>
    <w:p w14:paraId="321C2D32" w14:textId="14455E1B" w:rsidR="00F75A6E" w:rsidRPr="003D65C6" w:rsidRDefault="00B30A18" w:rsidP="20551674">
      <w:pPr>
        <w:rPr>
          <w:lang w:val="en-GB"/>
        </w:rPr>
      </w:pPr>
      <w:r>
        <w:rPr>
          <w:lang w:val="en-GB"/>
        </w:rPr>
        <w:t xml:space="preserve">The fourth industry revolution will </w:t>
      </w:r>
      <w:r w:rsidR="0049293C">
        <w:rPr>
          <w:lang w:val="en-GB"/>
        </w:rPr>
        <w:t>bring about</w:t>
      </w:r>
      <w:r>
        <w:rPr>
          <w:lang w:val="en-GB"/>
        </w:rPr>
        <w:t xml:space="preserve"> enormous changes in the market of job opportunities. </w:t>
      </w:r>
      <w:r w:rsidR="00434848">
        <w:rPr>
          <w:lang w:val="en-GB"/>
        </w:rPr>
        <w:t>Programmes of life-long learning are a</w:t>
      </w:r>
      <w:r>
        <w:rPr>
          <w:lang w:val="en-GB"/>
        </w:rPr>
        <w:t xml:space="preserve"> significant tool </w:t>
      </w:r>
      <w:r w:rsidR="00434848">
        <w:rPr>
          <w:lang w:val="en-GB"/>
        </w:rPr>
        <w:t>for anticipating</w:t>
      </w:r>
      <w:r>
        <w:rPr>
          <w:lang w:val="en-GB"/>
        </w:rPr>
        <w:t xml:space="preserve"> structural changes of the labour market as well as changes produced for example by the covid-19 worldwide pandemic or geopolitical changes. Thus</w:t>
      </w:r>
      <w:r w:rsidR="00757108">
        <w:rPr>
          <w:lang w:val="en-GB"/>
        </w:rPr>
        <w:t>,</w:t>
      </w:r>
      <w:r>
        <w:rPr>
          <w:lang w:val="en-GB"/>
        </w:rPr>
        <w:t xml:space="preserve"> programmes of life-long learning</w:t>
      </w:r>
      <w:r w:rsidRPr="003D65C6">
        <w:rPr>
          <w:lang w:val="en-GB"/>
        </w:rPr>
        <w:t xml:space="preserve"> </w:t>
      </w:r>
      <w:r>
        <w:rPr>
          <w:lang w:val="en-GB"/>
        </w:rPr>
        <w:t xml:space="preserve">offered by VŠE will contribute to the development of competences relevant </w:t>
      </w:r>
      <w:r w:rsidR="00434848">
        <w:rPr>
          <w:lang w:val="en-GB"/>
        </w:rPr>
        <w:t>in</w:t>
      </w:r>
      <w:r>
        <w:rPr>
          <w:lang w:val="en-GB"/>
        </w:rPr>
        <w:t xml:space="preserve"> the 21</w:t>
      </w:r>
      <w:r w:rsidRPr="00B30A18">
        <w:rPr>
          <w:vertAlign w:val="superscript"/>
          <w:lang w:val="en-GB"/>
        </w:rPr>
        <w:t>st</w:t>
      </w:r>
      <w:r>
        <w:rPr>
          <w:lang w:val="en-GB"/>
        </w:rPr>
        <w:t xml:space="preserve"> century. </w:t>
      </w:r>
    </w:p>
    <w:p w14:paraId="7DFE9294" w14:textId="1FC2A771" w:rsidR="002F0DF8" w:rsidRDefault="00434848" w:rsidP="08EF5353">
      <w:pPr>
        <w:autoSpaceDE w:val="0"/>
        <w:autoSpaceDN w:val="0"/>
        <w:adjustRightInd w:val="0"/>
        <w:spacing w:after="0"/>
        <w:rPr>
          <w:lang w:val="en-GB"/>
        </w:rPr>
      </w:pPr>
      <w:r>
        <w:rPr>
          <w:rFonts w:eastAsia="Cambria" w:cs="Cambria"/>
          <w:lang w:val="en-GB"/>
        </w:rPr>
        <w:t xml:space="preserve">The first VŠE strategic priority objective will be achieved </w:t>
      </w:r>
      <w:r w:rsidR="007C50C9">
        <w:rPr>
          <w:rFonts w:eastAsia="Cambria" w:cs="Cambria"/>
          <w:lang w:val="en-GB"/>
        </w:rPr>
        <w:t>on the basis of</w:t>
      </w:r>
      <w:r w:rsidR="008D1052">
        <w:rPr>
          <w:rFonts w:eastAsia="Cambria" w:cs="Cambria"/>
          <w:lang w:val="en-GB"/>
        </w:rPr>
        <w:t xml:space="preserve"> </w:t>
      </w:r>
      <w:r>
        <w:rPr>
          <w:rFonts w:eastAsia="Cambria" w:cs="Cambria"/>
          <w:lang w:val="en-GB"/>
        </w:rPr>
        <w:t xml:space="preserve">the </w:t>
      </w:r>
      <w:r w:rsidR="008D1052">
        <w:rPr>
          <w:rFonts w:eastAsia="Cambria" w:cs="Cambria"/>
          <w:lang w:val="en-GB"/>
        </w:rPr>
        <w:t xml:space="preserve">below stated measures and after meeting six operational </w:t>
      </w:r>
      <w:r>
        <w:rPr>
          <w:rFonts w:eastAsia="Cambria" w:cs="Cambria"/>
          <w:lang w:val="en-GB"/>
        </w:rPr>
        <w:t>goals</w:t>
      </w:r>
      <w:r w:rsidR="008D1052">
        <w:rPr>
          <w:rFonts w:eastAsia="Cambria" w:cs="Cambria"/>
          <w:lang w:val="en-GB"/>
        </w:rPr>
        <w:t xml:space="preserve"> </w:t>
      </w:r>
      <w:r>
        <w:rPr>
          <w:rFonts w:eastAsia="Cambria" w:cs="Cambria"/>
          <w:lang w:val="en-GB"/>
        </w:rPr>
        <w:t>which are</w:t>
      </w:r>
      <w:r w:rsidR="008D1052">
        <w:rPr>
          <w:rFonts w:eastAsia="Cambria" w:cs="Cambria"/>
          <w:lang w:val="en-GB"/>
        </w:rPr>
        <w:t xml:space="preserve"> as follows: </w:t>
      </w:r>
      <w:r w:rsidR="752074EA" w:rsidRPr="008D1052">
        <w:rPr>
          <w:rFonts w:eastAsia="Cambria" w:cs="Cambria"/>
          <w:lang w:val="en-GB"/>
        </w:rPr>
        <w:t xml:space="preserve">(A) </w:t>
      </w:r>
      <w:r w:rsidR="008D1052">
        <w:rPr>
          <w:rFonts w:eastAsia="Cambria" w:cs="Cambria"/>
          <w:lang w:val="en-GB"/>
        </w:rPr>
        <w:t>development of pedagogical competences of academic staff</w:t>
      </w:r>
      <w:r w:rsidR="4EFF4BEB" w:rsidRPr="008D1052">
        <w:rPr>
          <w:rFonts w:eastAsia="Cambria" w:cs="Cambria"/>
          <w:lang w:val="en-GB"/>
        </w:rPr>
        <w:t>; (B)</w:t>
      </w:r>
      <w:r w:rsidR="32525840" w:rsidRPr="008D1052">
        <w:rPr>
          <w:rFonts w:eastAsia="Cambria" w:cs="Cambria"/>
          <w:lang w:val="en-GB"/>
        </w:rPr>
        <w:t xml:space="preserve"> </w:t>
      </w:r>
      <w:r w:rsidR="008D1052">
        <w:rPr>
          <w:lang w:val="en-GB"/>
        </w:rPr>
        <w:t xml:space="preserve">development of the system to ensure and internally evaluate </w:t>
      </w:r>
      <w:r w:rsidR="00FE1630">
        <w:rPr>
          <w:lang w:val="en-GB"/>
        </w:rPr>
        <w:t xml:space="preserve">the </w:t>
      </w:r>
      <w:r w:rsidR="008D1052">
        <w:rPr>
          <w:lang w:val="en-GB"/>
        </w:rPr>
        <w:t xml:space="preserve">quality of education and </w:t>
      </w:r>
      <w:r w:rsidR="00B958DB">
        <w:rPr>
          <w:lang w:val="en-GB"/>
        </w:rPr>
        <w:t>modernization of</w:t>
      </w:r>
      <w:r w:rsidR="00170ECD">
        <w:rPr>
          <w:lang w:val="en-GB"/>
        </w:rPr>
        <w:t xml:space="preserve"> </w:t>
      </w:r>
      <w:r w:rsidR="008D1052">
        <w:rPr>
          <w:lang w:val="en-GB"/>
        </w:rPr>
        <w:t xml:space="preserve">the </w:t>
      </w:r>
      <w:r w:rsidR="00B958DB">
        <w:rPr>
          <w:lang w:val="en-GB"/>
        </w:rPr>
        <w:t xml:space="preserve">student assessment </w:t>
      </w:r>
      <w:r w:rsidR="008D1052">
        <w:rPr>
          <w:lang w:val="en-GB"/>
        </w:rPr>
        <w:t>system</w:t>
      </w:r>
      <w:r w:rsidR="32525840" w:rsidRPr="008D1052">
        <w:rPr>
          <w:lang w:val="en-GB"/>
        </w:rPr>
        <w:t>; (C)</w:t>
      </w:r>
      <w:r w:rsidR="6B14D92F" w:rsidRPr="008D1052">
        <w:rPr>
          <w:lang w:val="en-GB"/>
        </w:rPr>
        <w:t xml:space="preserve"> </w:t>
      </w:r>
      <w:r w:rsidR="008D1052">
        <w:rPr>
          <w:lang w:val="en-GB"/>
        </w:rPr>
        <w:t>strengthening</w:t>
      </w:r>
      <w:r w:rsidR="00170ECD">
        <w:rPr>
          <w:lang w:val="en-GB"/>
        </w:rPr>
        <w:t xml:space="preserve"> </w:t>
      </w:r>
      <w:r w:rsidR="008D1052">
        <w:rPr>
          <w:lang w:val="en-GB"/>
        </w:rPr>
        <w:t xml:space="preserve">the links </w:t>
      </w:r>
      <w:r>
        <w:rPr>
          <w:lang w:val="en-GB"/>
        </w:rPr>
        <w:t>between</w:t>
      </w:r>
      <w:r w:rsidR="008D1052">
        <w:rPr>
          <w:lang w:val="en-GB"/>
        </w:rPr>
        <w:t xml:space="preserve"> stud</w:t>
      </w:r>
      <w:r>
        <w:rPr>
          <w:lang w:val="en-GB"/>
        </w:rPr>
        <w:t>y</w:t>
      </w:r>
      <w:r w:rsidR="008D1052">
        <w:rPr>
          <w:lang w:val="en-GB"/>
        </w:rPr>
        <w:t xml:space="preserve"> </w:t>
      </w:r>
      <w:r>
        <w:rPr>
          <w:lang w:val="en-GB"/>
        </w:rPr>
        <w:t>and</w:t>
      </w:r>
      <w:r w:rsidR="008D1052">
        <w:rPr>
          <w:lang w:val="en-GB"/>
        </w:rPr>
        <w:t xml:space="preserve"> practice and reinforcing preparation for </w:t>
      </w:r>
      <w:r w:rsidR="00502626">
        <w:rPr>
          <w:lang w:val="en-GB"/>
        </w:rPr>
        <w:t>job</w:t>
      </w:r>
      <w:r w:rsidR="008D1052">
        <w:rPr>
          <w:lang w:val="en-GB"/>
        </w:rPr>
        <w:t xml:space="preserve"> opportunities</w:t>
      </w:r>
      <w:r w:rsidR="6B14D92F" w:rsidRPr="008D1052">
        <w:rPr>
          <w:lang w:val="en-GB"/>
        </w:rPr>
        <w:t xml:space="preserve">; (D) </w:t>
      </w:r>
      <w:r w:rsidR="008D1052">
        <w:rPr>
          <w:lang w:val="en-GB"/>
        </w:rPr>
        <w:t>support</w:t>
      </w:r>
      <w:r w:rsidR="003F41EF">
        <w:rPr>
          <w:lang w:val="en-GB"/>
        </w:rPr>
        <w:t>ing</w:t>
      </w:r>
      <w:r w:rsidR="008D1052">
        <w:rPr>
          <w:lang w:val="en-GB"/>
        </w:rPr>
        <w:t xml:space="preserve"> integration of students and cooperation with secondary schools</w:t>
      </w:r>
      <w:r w:rsidR="00B854F3" w:rsidRPr="008D1052">
        <w:rPr>
          <w:lang w:val="en-GB"/>
        </w:rPr>
        <w:t xml:space="preserve">; </w:t>
      </w:r>
      <w:r w:rsidR="00672F54" w:rsidRPr="008D1052">
        <w:rPr>
          <w:lang w:val="en-GB"/>
        </w:rPr>
        <w:t xml:space="preserve">(E) </w:t>
      </w:r>
      <w:r w:rsidR="00672F54">
        <w:rPr>
          <w:lang w:val="en-GB"/>
        </w:rPr>
        <w:t>evaluation of experience with current functioning of a new model of accreditations and a proposal for its partial modifications</w:t>
      </w:r>
      <w:r w:rsidR="00672F54" w:rsidRPr="008D1052">
        <w:rPr>
          <w:lang w:val="en-GB"/>
        </w:rPr>
        <w:t xml:space="preserve"> </w:t>
      </w:r>
      <w:r w:rsidR="00B854F3" w:rsidRPr="008D1052">
        <w:rPr>
          <w:lang w:val="en-GB"/>
        </w:rPr>
        <w:t xml:space="preserve">(F) </w:t>
      </w:r>
      <w:r w:rsidR="008D1052">
        <w:rPr>
          <w:lang w:val="en-GB"/>
        </w:rPr>
        <w:t>life-long learning programmes</w:t>
      </w:r>
      <w:r w:rsidR="00B854F3" w:rsidRPr="008D1052">
        <w:rPr>
          <w:lang w:val="en-GB"/>
        </w:rPr>
        <w:t>.</w:t>
      </w:r>
    </w:p>
    <w:p w14:paraId="3C2658F8" w14:textId="77777777" w:rsidR="00B958DB" w:rsidRDefault="00B958DB" w:rsidP="08EF5353">
      <w:pPr>
        <w:autoSpaceDE w:val="0"/>
        <w:autoSpaceDN w:val="0"/>
        <w:adjustRightInd w:val="0"/>
        <w:spacing w:after="0"/>
        <w:rPr>
          <w:rFonts w:eastAsia="Cambria" w:cs="Cambria"/>
        </w:rPr>
      </w:pPr>
    </w:p>
    <w:p w14:paraId="7B3B464B" w14:textId="0A1D128B" w:rsidR="008F0631" w:rsidRPr="00456AE6" w:rsidRDefault="00115CB6" w:rsidP="002D0319">
      <w:pPr>
        <w:pStyle w:val="Nadpis2"/>
      </w:pPr>
      <w:bookmarkStart w:id="1" w:name="_Toc69470071"/>
      <w:r>
        <w:lastRenderedPageBreak/>
        <w:t>1.A</w:t>
      </w:r>
      <w:r w:rsidR="00B6679C" w:rsidRPr="00456AE6">
        <w:tab/>
      </w:r>
      <w:r w:rsidR="00D33C12" w:rsidRPr="001A599E">
        <w:t>development of pedagogical</w:t>
      </w:r>
      <w:r w:rsidR="00D33C12">
        <w:t xml:space="preserve"> competences of academic staff</w:t>
      </w:r>
      <w:bookmarkEnd w:id="1"/>
    </w:p>
    <w:p w14:paraId="2C04A7DA" w14:textId="77777777" w:rsidR="0040614B" w:rsidRPr="00456AE6" w:rsidRDefault="0040614B" w:rsidP="20551674">
      <w:pPr>
        <w:spacing w:after="0"/>
      </w:pPr>
    </w:p>
    <w:tbl>
      <w:tblPr>
        <w:tblW w:w="9071" w:type="dxa"/>
        <w:tblCellMar>
          <w:left w:w="0" w:type="dxa"/>
          <w:right w:w="0" w:type="dxa"/>
        </w:tblCellMar>
        <w:tblLook w:val="04A0" w:firstRow="1" w:lastRow="0" w:firstColumn="1" w:lastColumn="0" w:noHBand="0" w:noVBand="1"/>
      </w:tblPr>
      <w:tblGrid>
        <w:gridCol w:w="1701"/>
        <w:gridCol w:w="7370"/>
      </w:tblGrid>
      <w:tr w:rsidR="00F45774" w:rsidRPr="00456AE6" w14:paraId="26237B14" w14:textId="77777777" w:rsidTr="00F457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4AF1649" w14:textId="6BDB67C1" w:rsidR="00F45774" w:rsidRPr="00C933D4" w:rsidRDefault="00A1113B" w:rsidP="00C933D4">
            <w:pPr>
              <w:pStyle w:val="Tabulka"/>
              <w:ind w:left="57" w:right="57"/>
              <w:rPr>
                <w:rFonts w:ascii="Cambria" w:hAnsi="Cambria"/>
                <w:sz w:val="22"/>
                <w:lang w:val="en-GB"/>
              </w:rPr>
            </w:pPr>
            <w:r>
              <w:rPr>
                <w:rFonts w:ascii="Cambria" w:hAnsi="Cambria"/>
                <w:sz w:val="22"/>
                <w:lang w:val="en-GB"/>
              </w:rPr>
              <w:t>Goal 1</w:t>
            </w:r>
            <w:r w:rsidR="00C933D4">
              <w:rPr>
                <w:rFonts w:ascii="Cambria" w:hAnsi="Cambria"/>
                <w:sz w:val="22"/>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BF6CD01" w14:textId="1958E27C" w:rsidR="00F45774" w:rsidRPr="00D33C12" w:rsidRDefault="00D33C12" w:rsidP="083A5F54">
            <w:pPr>
              <w:pStyle w:val="AktivityaIndiktory"/>
              <w:ind w:left="57" w:right="57"/>
              <w:rPr>
                <w:b/>
                <w:bCs/>
                <w:lang w:val="en-GB"/>
              </w:rPr>
            </w:pPr>
            <w:r w:rsidRPr="00D33C12">
              <w:rPr>
                <w:b/>
                <w:bCs/>
                <w:lang w:val="en-GB"/>
              </w:rPr>
              <w:t>High level of pedagogical competence</w:t>
            </w:r>
            <w:r w:rsidR="00013D86">
              <w:rPr>
                <w:b/>
                <w:bCs/>
                <w:lang w:val="en-GB"/>
              </w:rPr>
              <w:t>s</w:t>
            </w:r>
            <w:r w:rsidRPr="00D33C12">
              <w:rPr>
                <w:b/>
                <w:bCs/>
                <w:lang w:val="en-GB"/>
              </w:rPr>
              <w:t xml:space="preserve"> of academic staff</w:t>
            </w:r>
            <w:r w:rsidR="00170ECD">
              <w:rPr>
                <w:b/>
                <w:bCs/>
                <w:lang w:val="en-GB"/>
              </w:rPr>
              <w:t xml:space="preserve"> </w:t>
            </w:r>
          </w:p>
        </w:tc>
      </w:tr>
      <w:tr w:rsidR="00F45774" w:rsidRPr="00013D86" w14:paraId="6089E2CE" w14:textId="77777777" w:rsidTr="00F457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A356E54" w14:textId="187D63DD" w:rsidR="00F45774" w:rsidRPr="00013D86" w:rsidRDefault="00871B8A" w:rsidP="00D33C12">
            <w:pPr>
              <w:pStyle w:val="Tabulka"/>
              <w:ind w:left="57" w:right="57"/>
              <w:jc w:val="left"/>
              <w:rPr>
                <w:rFonts w:ascii="Cambria" w:hAnsi="Cambria"/>
                <w:sz w:val="22"/>
                <w:szCs w:val="20"/>
                <w:lang w:val="en-GB"/>
              </w:rPr>
            </w:pPr>
            <w:r w:rsidRPr="00013D86">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671F8" w14:textId="3F8F0C4E" w:rsidR="00F45774" w:rsidRPr="00013D86" w:rsidRDefault="00D33C12" w:rsidP="006030E9">
            <w:pPr>
              <w:pStyle w:val="Default"/>
              <w:ind w:left="57" w:right="57"/>
              <w:jc w:val="both"/>
              <w:rPr>
                <w:rFonts w:ascii="Cambria" w:hAnsi="Cambria"/>
                <w:color w:val="auto"/>
                <w:sz w:val="22"/>
                <w:szCs w:val="22"/>
                <w:lang w:val="en-GB"/>
              </w:rPr>
            </w:pPr>
            <w:r w:rsidRPr="00013D86">
              <w:rPr>
                <w:rFonts w:ascii="Cambria" w:hAnsi="Cambria"/>
                <w:color w:val="auto"/>
                <w:sz w:val="22"/>
                <w:szCs w:val="22"/>
                <w:lang w:val="en-GB"/>
              </w:rPr>
              <w:t>T</w:t>
            </w:r>
            <w:r w:rsidR="00837927" w:rsidRPr="00013D86">
              <w:rPr>
                <w:rFonts w:ascii="Cambria" w:hAnsi="Cambria"/>
                <w:color w:val="auto"/>
                <w:sz w:val="22"/>
                <w:szCs w:val="22"/>
                <w:lang w:val="en-GB"/>
              </w:rPr>
              <w:t>o</w:t>
            </w:r>
            <w:r w:rsidRPr="00013D86">
              <w:rPr>
                <w:rFonts w:ascii="Cambria" w:hAnsi="Cambria"/>
                <w:color w:val="auto"/>
                <w:sz w:val="22"/>
                <w:szCs w:val="22"/>
                <w:lang w:val="en-GB"/>
              </w:rPr>
              <w:t xml:space="preserve"> establish a modern system of education focusing on</w:t>
            </w:r>
            <w:r w:rsidR="00757108">
              <w:rPr>
                <w:rFonts w:ascii="Cambria" w:hAnsi="Cambria"/>
                <w:color w:val="auto"/>
                <w:sz w:val="22"/>
                <w:szCs w:val="22"/>
                <w:lang w:val="en-GB"/>
              </w:rPr>
              <w:t xml:space="preserve"> </w:t>
            </w:r>
            <w:r w:rsidRPr="00013D86">
              <w:rPr>
                <w:rFonts w:ascii="Cambria" w:hAnsi="Cambria"/>
                <w:color w:val="auto"/>
                <w:sz w:val="22"/>
                <w:szCs w:val="22"/>
                <w:lang w:val="en-GB"/>
              </w:rPr>
              <w:t>development of pedagogical</w:t>
            </w:r>
            <w:r w:rsidR="00013D86" w:rsidRPr="00013D86">
              <w:rPr>
                <w:rFonts w:ascii="Cambria" w:hAnsi="Cambria"/>
                <w:color w:val="auto"/>
                <w:sz w:val="22"/>
                <w:szCs w:val="22"/>
                <w:lang w:val="en-GB"/>
              </w:rPr>
              <w:t xml:space="preserve"> and</w:t>
            </w:r>
            <w:r w:rsidRPr="00013D86">
              <w:rPr>
                <w:rFonts w:ascii="Cambria" w:hAnsi="Cambria"/>
                <w:color w:val="auto"/>
                <w:sz w:val="22"/>
                <w:szCs w:val="22"/>
                <w:lang w:val="en-GB"/>
              </w:rPr>
              <w:t xml:space="preserve"> </w:t>
            </w:r>
            <w:r w:rsidR="00837927" w:rsidRPr="00013D86">
              <w:rPr>
                <w:rFonts w:ascii="Cambria" w:hAnsi="Cambria"/>
                <w:color w:val="auto"/>
                <w:sz w:val="22"/>
                <w:szCs w:val="22"/>
                <w:lang w:val="en-GB"/>
              </w:rPr>
              <w:t>socio-</w:t>
            </w:r>
            <w:r w:rsidRPr="00013D86">
              <w:rPr>
                <w:rFonts w:ascii="Cambria" w:hAnsi="Cambria"/>
                <w:color w:val="auto"/>
                <w:sz w:val="22"/>
                <w:szCs w:val="22"/>
                <w:lang w:val="en-GB"/>
              </w:rPr>
              <w:t xml:space="preserve">psychological skills of doctoral </w:t>
            </w:r>
            <w:r w:rsidR="00013D86" w:rsidRPr="00013D86">
              <w:rPr>
                <w:rFonts w:ascii="Cambria" w:hAnsi="Cambria"/>
                <w:color w:val="auto"/>
                <w:sz w:val="22"/>
                <w:szCs w:val="22"/>
                <w:lang w:val="en-GB"/>
              </w:rPr>
              <w:t>and</w:t>
            </w:r>
            <w:r w:rsidRPr="00013D86">
              <w:rPr>
                <w:rFonts w:ascii="Cambria" w:hAnsi="Cambria"/>
                <w:color w:val="auto"/>
                <w:sz w:val="22"/>
                <w:szCs w:val="22"/>
                <w:lang w:val="en-GB"/>
              </w:rPr>
              <w:t xml:space="preserve"> postdoctoral students a</w:t>
            </w:r>
            <w:r w:rsidR="00013D86" w:rsidRPr="00013D86">
              <w:rPr>
                <w:rFonts w:ascii="Cambria" w:hAnsi="Cambria"/>
                <w:color w:val="auto"/>
                <w:sz w:val="22"/>
                <w:szCs w:val="22"/>
                <w:lang w:val="en-GB"/>
              </w:rPr>
              <w:t>s well as</w:t>
            </w:r>
            <w:r w:rsidRPr="00013D86">
              <w:rPr>
                <w:rFonts w:ascii="Cambria" w:hAnsi="Cambria"/>
                <w:color w:val="auto"/>
                <w:sz w:val="22"/>
                <w:szCs w:val="22"/>
                <w:lang w:val="en-GB"/>
              </w:rPr>
              <w:t xml:space="preserve"> other </w:t>
            </w:r>
            <w:r w:rsidR="006A3763" w:rsidRPr="00013D86">
              <w:rPr>
                <w:rFonts w:ascii="Cambria" w:hAnsi="Cambria"/>
                <w:color w:val="auto"/>
                <w:sz w:val="22"/>
                <w:szCs w:val="22"/>
                <w:lang w:val="en-GB"/>
              </w:rPr>
              <w:t xml:space="preserve">VŠE </w:t>
            </w:r>
            <w:r w:rsidRPr="00013D86">
              <w:rPr>
                <w:rFonts w:ascii="Cambria" w:hAnsi="Cambria"/>
                <w:color w:val="auto"/>
                <w:sz w:val="22"/>
                <w:szCs w:val="22"/>
                <w:lang w:val="en-GB"/>
              </w:rPr>
              <w:t>academic staff in Prague</w:t>
            </w:r>
            <w:r w:rsidR="00F45774" w:rsidRPr="00013D86">
              <w:rPr>
                <w:rFonts w:ascii="Cambria" w:hAnsi="Cambria"/>
                <w:color w:val="auto"/>
                <w:sz w:val="22"/>
                <w:szCs w:val="22"/>
                <w:lang w:val="en-GB"/>
              </w:rPr>
              <w:t xml:space="preserve">. </w:t>
            </w:r>
            <w:r w:rsidR="00013D86" w:rsidRPr="00013D86">
              <w:rPr>
                <w:rFonts w:ascii="Cambria" w:hAnsi="Cambria"/>
                <w:color w:val="auto"/>
                <w:sz w:val="22"/>
                <w:szCs w:val="22"/>
                <w:lang w:val="en-GB"/>
              </w:rPr>
              <w:t>To innovate the</w:t>
            </w:r>
            <w:r w:rsidR="006A3763" w:rsidRPr="00013D86">
              <w:rPr>
                <w:rFonts w:ascii="Cambria" w:hAnsi="Cambria"/>
                <w:color w:val="auto"/>
                <w:sz w:val="22"/>
                <w:szCs w:val="22"/>
                <w:lang w:val="en-GB"/>
              </w:rPr>
              <w:t xml:space="preserve"> content of courses and seminars as a follow up to ever changing external and internal conditions with an emphasis put on ethics, critical thinking, sustainability a</w:t>
            </w:r>
            <w:r w:rsidR="00013D86" w:rsidRPr="00013D86">
              <w:rPr>
                <w:rFonts w:ascii="Cambria" w:hAnsi="Cambria"/>
                <w:color w:val="auto"/>
                <w:sz w:val="22"/>
                <w:szCs w:val="22"/>
                <w:lang w:val="en-GB"/>
              </w:rPr>
              <w:t>nd</w:t>
            </w:r>
            <w:r w:rsidR="006A3763" w:rsidRPr="00013D86">
              <w:rPr>
                <w:rFonts w:ascii="Cambria" w:hAnsi="Cambria"/>
                <w:color w:val="auto"/>
                <w:sz w:val="22"/>
                <w:szCs w:val="22"/>
                <w:lang w:val="en-GB"/>
              </w:rPr>
              <w:t xml:space="preserve"> support of</w:t>
            </w:r>
            <w:r w:rsidR="00170ECD">
              <w:rPr>
                <w:rFonts w:ascii="Cambria" w:hAnsi="Cambria"/>
                <w:color w:val="auto"/>
                <w:sz w:val="22"/>
                <w:szCs w:val="22"/>
                <w:lang w:val="en-GB"/>
              </w:rPr>
              <w:t xml:space="preserve"> </w:t>
            </w:r>
            <w:r w:rsidR="006A3763" w:rsidRPr="00013D86">
              <w:rPr>
                <w:rFonts w:ascii="Cambria" w:hAnsi="Cambria"/>
                <w:color w:val="auto"/>
                <w:sz w:val="22"/>
                <w:szCs w:val="22"/>
                <w:lang w:val="en-GB"/>
              </w:rPr>
              <w:t xml:space="preserve">the development of competences for </w:t>
            </w:r>
            <w:r w:rsidR="006A3763" w:rsidRPr="00013D86">
              <w:rPr>
                <w:rFonts w:ascii="Cambria" w:eastAsia="Cambria" w:hAnsi="Cambria" w:cs="Cambria"/>
                <w:sz w:val="22"/>
                <w:szCs w:val="22"/>
                <w:lang w:val="en-GB"/>
              </w:rPr>
              <w:t>provision of education using di</w:t>
            </w:r>
            <w:r w:rsidR="00013D86" w:rsidRPr="00013D86">
              <w:rPr>
                <w:rFonts w:ascii="Cambria" w:eastAsia="Cambria" w:hAnsi="Cambria" w:cs="Cambria"/>
                <w:sz w:val="22"/>
                <w:szCs w:val="22"/>
                <w:lang w:val="en-GB"/>
              </w:rPr>
              <w:t>verse</w:t>
            </w:r>
            <w:r w:rsidR="006A3763" w:rsidRPr="00013D86">
              <w:rPr>
                <w:rFonts w:ascii="Cambria" w:eastAsia="Cambria" w:hAnsi="Cambria" w:cs="Cambria"/>
                <w:sz w:val="22"/>
                <w:szCs w:val="22"/>
                <w:lang w:val="en-GB"/>
              </w:rPr>
              <w:t xml:space="preserve"> forms, including flexible forms of </w:t>
            </w:r>
            <w:r w:rsidR="00013D86" w:rsidRPr="00013D86">
              <w:rPr>
                <w:rFonts w:ascii="Cambria" w:eastAsia="Cambria" w:hAnsi="Cambria" w:cs="Cambria"/>
                <w:sz w:val="22"/>
                <w:szCs w:val="22"/>
                <w:lang w:val="en-GB"/>
              </w:rPr>
              <w:t xml:space="preserve">teaching </w:t>
            </w:r>
            <w:r w:rsidR="006A3763" w:rsidRPr="00013D86">
              <w:rPr>
                <w:rFonts w:ascii="Cambria" w:eastAsia="Cambria" w:hAnsi="Cambria" w:cs="Cambria"/>
                <w:sz w:val="22"/>
                <w:szCs w:val="22"/>
                <w:lang w:val="en-GB"/>
              </w:rPr>
              <w:t xml:space="preserve">while </w:t>
            </w:r>
            <w:r w:rsidR="00757108">
              <w:rPr>
                <w:rFonts w:ascii="Cambria" w:eastAsia="Cambria" w:hAnsi="Cambria" w:cs="Cambria"/>
                <w:sz w:val="22"/>
                <w:szCs w:val="22"/>
                <w:lang w:val="en-GB"/>
              </w:rPr>
              <w:t>considering</w:t>
            </w:r>
            <w:r w:rsidR="006A3763" w:rsidRPr="00013D86">
              <w:rPr>
                <w:rFonts w:ascii="Cambria" w:eastAsia="Cambria" w:hAnsi="Cambria" w:cs="Cambria"/>
                <w:sz w:val="22"/>
                <w:szCs w:val="22"/>
                <w:lang w:val="en-GB"/>
              </w:rPr>
              <w:t xml:space="preserve"> specificities of</w:t>
            </w:r>
            <w:r w:rsidR="00013D86" w:rsidRPr="00013D86">
              <w:rPr>
                <w:rFonts w:ascii="Cambria" w:eastAsia="Cambria" w:hAnsi="Cambria" w:cs="Cambria"/>
                <w:sz w:val="22"/>
                <w:szCs w:val="22"/>
                <w:lang w:val="en-GB"/>
              </w:rPr>
              <w:t xml:space="preserve"> a teaching </w:t>
            </w:r>
            <w:r w:rsidR="006A3763" w:rsidRPr="00013D86">
              <w:rPr>
                <w:rFonts w:ascii="Cambria" w:eastAsia="Cambria" w:hAnsi="Cambria" w:cs="Cambria"/>
                <w:sz w:val="22"/>
                <w:szCs w:val="22"/>
                <w:lang w:val="en-GB"/>
              </w:rPr>
              <w:t xml:space="preserve">theory </w:t>
            </w:r>
            <w:r w:rsidR="00757108">
              <w:rPr>
                <w:rFonts w:ascii="Cambria" w:eastAsia="Cambria" w:hAnsi="Cambria" w:cs="Cambria"/>
                <w:sz w:val="22"/>
                <w:szCs w:val="22"/>
                <w:lang w:val="en-GB"/>
              </w:rPr>
              <w:t>used in</w:t>
            </w:r>
            <w:r w:rsidR="006A3763" w:rsidRPr="00013D86">
              <w:rPr>
                <w:rFonts w:ascii="Cambria" w:eastAsia="Cambria" w:hAnsi="Cambria" w:cs="Cambria"/>
                <w:sz w:val="22"/>
                <w:szCs w:val="22"/>
                <w:lang w:val="en-GB"/>
              </w:rPr>
              <w:t xml:space="preserve"> life-long learning courses.</w:t>
            </w:r>
          </w:p>
          <w:p w14:paraId="73DF0EAF" w14:textId="09540369" w:rsidR="00F45774" w:rsidRPr="00013D86" w:rsidRDefault="006A3763" w:rsidP="006030E9">
            <w:pPr>
              <w:pStyle w:val="Default"/>
              <w:ind w:left="57" w:right="57"/>
              <w:jc w:val="both"/>
              <w:rPr>
                <w:rFonts w:ascii="Cambria" w:hAnsi="Cambria"/>
                <w:color w:val="auto"/>
                <w:sz w:val="22"/>
                <w:szCs w:val="22"/>
                <w:lang w:val="en-GB"/>
              </w:rPr>
            </w:pPr>
            <w:r w:rsidRPr="00013D86">
              <w:rPr>
                <w:rFonts w:ascii="Cambria" w:hAnsi="Cambria"/>
                <w:color w:val="auto"/>
                <w:sz w:val="22"/>
                <w:szCs w:val="22"/>
                <w:lang w:val="en-GB"/>
              </w:rPr>
              <w:t>To develop general (and</w:t>
            </w:r>
            <w:r w:rsidR="00013D86" w:rsidRPr="00013D86">
              <w:rPr>
                <w:rFonts w:ascii="Cambria" w:hAnsi="Cambria"/>
                <w:color w:val="auto"/>
                <w:sz w:val="22"/>
                <w:szCs w:val="22"/>
                <w:lang w:val="en-GB"/>
              </w:rPr>
              <w:t xml:space="preserve"> faculty </w:t>
            </w:r>
            <w:r w:rsidRPr="00013D86">
              <w:rPr>
                <w:rFonts w:ascii="Cambria" w:hAnsi="Cambria"/>
                <w:color w:val="auto"/>
                <w:sz w:val="22"/>
                <w:szCs w:val="22"/>
                <w:lang w:val="en-GB"/>
              </w:rPr>
              <w:t>specific) curricula of courses for the development of</w:t>
            </w:r>
            <w:r w:rsidR="00013D86" w:rsidRPr="00013D86">
              <w:rPr>
                <w:rFonts w:ascii="Cambria" w:hAnsi="Cambria"/>
                <w:color w:val="auto"/>
                <w:sz w:val="22"/>
                <w:szCs w:val="22"/>
                <w:lang w:val="en-GB"/>
              </w:rPr>
              <w:t xml:space="preserve"> </w:t>
            </w:r>
            <w:r w:rsidRPr="00013D86">
              <w:rPr>
                <w:rFonts w:ascii="Cambria" w:hAnsi="Cambria"/>
                <w:color w:val="auto"/>
                <w:sz w:val="22"/>
                <w:szCs w:val="22"/>
                <w:lang w:val="en-GB"/>
              </w:rPr>
              <w:t xml:space="preserve">professional competences of academic </w:t>
            </w:r>
            <w:r w:rsidR="00565D92">
              <w:rPr>
                <w:rFonts w:ascii="Cambria" w:hAnsi="Cambria"/>
                <w:color w:val="auto"/>
                <w:sz w:val="22"/>
                <w:szCs w:val="22"/>
                <w:lang w:val="en-GB"/>
              </w:rPr>
              <w:t>staff. To check</w:t>
            </w:r>
            <w:r w:rsidRPr="00013D86">
              <w:rPr>
                <w:rFonts w:ascii="Cambria" w:hAnsi="Cambria"/>
                <w:color w:val="auto"/>
                <w:sz w:val="22"/>
                <w:szCs w:val="22"/>
                <w:lang w:val="en-GB"/>
              </w:rPr>
              <w:t xml:space="preserve"> development of competences through class observations and feedback</w:t>
            </w:r>
            <w:r w:rsidR="00013D86" w:rsidRPr="00013D86">
              <w:rPr>
                <w:rFonts w:ascii="Cambria" w:hAnsi="Cambria"/>
                <w:color w:val="auto"/>
                <w:sz w:val="22"/>
                <w:szCs w:val="22"/>
                <w:lang w:val="en-GB"/>
              </w:rPr>
              <w:t xml:space="preserve"> given</w:t>
            </w:r>
            <w:r w:rsidRPr="00013D86">
              <w:rPr>
                <w:rFonts w:ascii="Cambria" w:hAnsi="Cambria"/>
                <w:color w:val="auto"/>
                <w:sz w:val="22"/>
                <w:szCs w:val="22"/>
                <w:lang w:val="en-GB"/>
              </w:rPr>
              <w:t xml:space="preserve"> within </w:t>
            </w:r>
            <w:r w:rsidR="00757108">
              <w:rPr>
                <w:rFonts w:ascii="Cambria" w:hAnsi="Cambria"/>
                <w:color w:val="auto"/>
                <w:sz w:val="22"/>
                <w:szCs w:val="22"/>
                <w:lang w:val="en-GB"/>
              </w:rPr>
              <w:t xml:space="preserve">the </w:t>
            </w:r>
            <w:r w:rsidRPr="00013D86">
              <w:rPr>
                <w:rFonts w:ascii="Cambria" w:hAnsi="Cambria"/>
                <w:color w:val="auto"/>
                <w:sz w:val="22"/>
                <w:szCs w:val="22"/>
                <w:lang w:val="en-GB"/>
              </w:rPr>
              <w:t>assessment</w:t>
            </w:r>
            <w:r w:rsidR="00013D86" w:rsidRPr="00013D86">
              <w:rPr>
                <w:rFonts w:ascii="Cambria" w:hAnsi="Cambria"/>
                <w:color w:val="auto"/>
                <w:sz w:val="22"/>
                <w:szCs w:val="22"/>
                <w:lang w:val="en-GB"/>
              </w:rPr>
              <w:t xml:space="preserve"> of academics</w:t>
            </w:r>
            <w:r w:rsidRPr="00013D86">
              <w:rPr>
                <w:rFonts w:ascii="Cambria" w:hAnsi="Cambria"/>
                <w:color w:val="auto"/>
                <w:sz w:val="22"/>
                <w:szCs w:val="22"/>
                <w:lang w:val="en-GB"/>
              </w:rPr>
              <w:t xml:space="preserve">. </w:t>
            </w:r>
          </w:p>
          <w:p w14:paraId="4F433660" w14:textId="10977EA7" w:rsidR="00B652CF" w:rsidRPr="00013D86" w:rsidRDefault="00F65C17" w:rsidP="002B17C5">
            <w:pPr>
              <w:pStyle w:val="Default"/>
              <w:ind w:left="57" w:right="57"/>
              <w:jc w:val="both"/>
              <w:rPr>
                <w:rFonts w:ascii="Cambria" w:hAnsi="Cambria"/>
                <w:color w:val="auto"/>
                <w:sz w:val="22"/>
                <w:szCs w:val="22"/>
                <w:lang w:val="en-GB"/>
              </w:rPr>
            </w:pPr>
            <w:r w:rsidRPr="00013D86">
              <w:rPr>
                <w:rFonts w:ascii="Cambria" w:hAnsi="Cambria"/>
                <w:color w:val="auto"/>
                <w:sz w:val="22"/>
                <w:szCs w:val="22"/>
                <w:lang w:val="en-GB"/>
              </w:rPr>
              <w:t xml:space="preserve">To organise regular meetings of academic staff with respect to innovations. </w:t>
            </w:r>
            <w:r w:rsidR="00757108">
              <w:rPr>
                <w:rFonts w:ascii="Cambria" w:hAnsi="Cambria"/>
                <w:color w:val="auto"/>
                <w:sz w:val="22"/>
                <w:szCs w:val="22"/>
                <w:lang w:val="en-GB"/>
              </w:rPr>
              <w:t>To use c</w:t>
            </w:r>
            <w:r w:rsidRPr="00013D86">
              <w:rPr>
                <w:rFonts w:ascii="Cambria" w:hAnsi="Cambria"/>
                <w:color w:val="auto"/>
                <w:sz w:val="22"/>
                <w:szCs w:val="22"/>
                <w:lang w:val="en-GB"/>
              </w:rPr>
              <w:t>ontemporary methods of teaching and relating demo lessons. To support sharing of best practice</w:t>
            </w:r>
            <w:r w:rsidR="00013D86" w:rsidRPr="00013D86">
              <w:rPr>
                <w:rFonts w:ascii="Cambria" w:hAnsi="Cambria"/>
                <w:color w:val="auto"/>
                <w:sz w:val="22"/>
                <w:szCs w:val="22"/>
                <w:lang w:val="en-GB"/>
              </w:rPr>
              <w:t>s</w:t>
            </w:r>
            <w:r w:rsidRPr="00013D86">
              <w:rPr>
                <w:rFonts w:ascii="Cambria" w:hAnsi="Cambria"/>
                <w:color w:val="auto"/>
                <w:sz w:val="22"/>
                <w:szCs w:val="22"/>
                <w:lang w:val="en-GB"/>
              </w:rPr>
              <w:t xml:space="preserve">, to </w:t>
            </w:r>
            <w:r w:rsidR="00013D86" w:rsidRPr="00013D86">
              <w:rPr>
                <w:rFonts w:ascii="Cambria" w:hAnsi="Cambria"/>
                <w:color w:val="auto"/>
                <w:sz w:val="22"/>
                <w:szCs w:val="22"/>
                <w:lang w:val="en-GB"/>
              </w:rPr>
              <w:t xml:space="preserve">encourage </w:t>
            </w:r>
            <w:r w:rsidRPr="00013D86">
              <w:rPr>
                <w:rFonts w:ascii="Cambria" w:hAnsi="Cambria"/>
                <w:color w:val="auto"/>
                <w:sz w:val="22"/>
                <w:szCs w:val="22"/>
                <w:lang w:val="en-GB"/>
              </w:rPr>
              <w:t>participation of foreign experts and business representatives in these meetings</w:t>
            </w:r>
            <w:r w:rsidR="00757108">
              <w:rPr>
                <w:rFonts w:ascii="Cambria" w:hAnsi="Cambria"/>
                <w:color w:val="auto"/>
                <w:sz w:val="22"/>
                <w:szCs w:val="22"/>
                <w:lang w:val="en-GB"/>
              </w:rPr>
              <w:t>,</w:t>
            </w:r>
            <w:r w:rsidRPr="00013D86">
              <w:rPr>
                <w:rFonts w:ascii="Cambria" w:hAnsi="Cambria"/>
                <w:color w:val="auto"/>
                <w:sz w:val="22"/>
                <w:szCs w:val="22"/>
                <w:lang w:val="en-GB"/>
              </w:rPr>
              <w:t xml:space="preserve"> and to support participation of relevant academic staff in trainings abroad.</w:t>
            </w:r>
            <w:r w:rsidR="00170ECD">
              <w:rPr>
                <w:rFonts w:ascii="Cambria" w:hAnsi="Cambria"/>
                <w:color w:val="auto"/>
                <w:sz w:val="22"/>
                <w:szCs w:val="22"/>
                <w:lang w:val="en-GB"/>
              </w:rPr>
              <w:t xml:space="preserve"> </w:t>
            </w:r>
          </w:p>
        </w:tc>
      </w:tr>
      <w:tr w:rsidR="00F45774" w:rsidRPr="00013D86" w14:paraId="28C44F13" w14:textId="77777777" w:rsidTr="00F457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4CEE230" w14:textId="2711A7A3" w:rsidR="00F45774" w:rsidRPr="00013D86" w:rsidRDefault="00F45774" w:rsidP="007A405A">
            <w:pPr>
              <w:pStyle w:val="Tabulka"/>
              <w:ind w:left="57" w:right="57"/>
              <w:rPr>
                <w:rFonts w:ascii="Cambria" w:hAnsi="Cambria"/>
                <w:sz w:val="22"/>
                <w:szCs w:val="20"/>
                <w:lang w:val="en-GB"/>
              </w:rPr>
            </w:pPr>
            <w:r w:rsidRPr="00013D86">
              <w:rPr>
                <w:rFonts w:ascii="Cambria" w:hAnsi="Cambria"/>
                <w:sz w:val="22"/>
                <w:szCs w:val="20"/>
                <w:lang w:val="en-GB"/>
              </w:rPr>
              <w:t>Indi</w:t>
            </w:r>
            <w:r w:rsidR="00D33C12" w:rsidRPr="00013D86">
              <w:rPr>
                <w:rFonts w:ascii="Cambria" w:hAnsi="Cambria"/>
                <w:sz w:val="22"/>
                <w:szCs w:val="20"/>
                <w:lang w:val="en-GB"/>
              </w:rPr>
              <w:t>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C80DC0" w14:textId="34C6D26E" w:rsidR="00F45774" w:rsidRPr="00013D86" w:rsidRDefault="00F65C17" w:rsidP="083A5F54">
            <w:pPr>
              <w:pStyle w:val="AktivityaIndiktory"/>
              <w:ind w:left="57" w:right="57"/>
              <w:rPr>
                <w:lang w:val="en-GB"/>
              </w:rPr>
            </w:pPr>
            <w:r w:rsidRPr="00013D86">
              <w:rPr>
                <w:lang w:val="en-GB"/>
              </w:rPr>
              <w:t>The functional system supporting development of competences of academic staff.</w:t>
            </w:r>
          </w:p>
        </w:tc>
      </w:tr>
    </w:tbl>
    <w:p w14:paraId="0E1A5AF4" w14:textId="77777777" w:rsidR="00B85B5E" w:rsidRPr="00013D86"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00F45774" w:rsidRPr="00013D86" w14:paraId="6F17ABAD" w14:textId="77777777" w:rsidTr="00F457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CD224CB" w14:textId="4B8E6742" w:rsidR="004B2060" w:rsidRPr="00013D86" w:rsidRDefault="00A1113B" w:rsidP="00C933D4">
            <w:pPr>
              <w:pStyle w:val="Tabulka"/>
              <w:ind w:left="57" w:right="57"/>
              <w:rPr>
                <w:rFonts w:ascii="Cambria" w:hAnsi="Cambria"/>
                <w:sz w:val="22"/>
                <w:lang w:val="en-GB"/>
              </w:rPr>
            </w:pPr>
            <w:r w:rsidRPr="00013D86">
              <w:rPr>
                <w:rFonts w:ascii="Cambria" w:hAnsi="Cambria"/>
                <w:sz w:val="22"/>
                <w:lang w:val="en-GB"/>
              </w:rPr>
              <w:t xml:space="preserve">Goal </w:t>
            </w:r>
            <w:r w:rsidR="00C933D4">
              <w:rPr>
                <w:rFonts w:ascii="Cambria" w:hAnsi="Cambria"/>
                <w:sz w:val="22"/>
                <w:lang w:val="en-GB"/>
              </w:rPr>
              <w:t>1.A.2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4DA8B1D" w14:textId="6DD2FFD0" w:rsidR="00F45774" w:rsidRPr="00013D86" w:rsidRDefault="00013D86" w:rsidP="083A5F54">
            <w:pPr>
              <w:pStyle w:val="AktivityaIndiktory"/>
              <w:ind w:left="57" w:right="57"/>
              <w:rPr>
                <w:lang w:val="en-GB"/>
              </w:rPr>
            </w:pPr>
            <w:r>
              <w:rPr>
                <w:b/>
                <w:bCs/>
                <w:lang w:val="en-GB"/>
              </w:rPr>
              <w:t xml:space="preserve">Extending </w:t>
            </w:r>
            <w:r w:rsidR="00C30452" w:rsidRPr="00013D86">
              <w:rPr>
                <w:b/>
                <w:bCs/>
                <w:lang w:val="en-GB"/>
              </w:rPr>
              <w:t>offer of electronic information sources and improving work with information</w:t>
            </w:r>
            <w:r w:rsidR="00F45774" w:rsidRPr="00013D86">
              <w:rPr>
                <w:b/>
                <w:bCs/>
                <w:lang w:val="en-GB"/>
              </w:rPr>
              <w:t xml:space="preserve"> </w:t>
            </w:r>
          </w:p>
        </w:tc>
      </w:tr>
      <w:tr w:rsidR="00F45774" w:rsidRPr="00013D86" w14:paraId="0250D84A" w14:textId="77777777" w:rsidTr="00F457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A220B5F" w14:textId="75DF5EA6" w:rsidR="00F45774" w:rsidRPr="00013D86" w:rsidRDefault="00871B8A" w:rsidP="005A7F4A">
            <w:pPr>
              <w:pStyle w:val="Tabulka"/>
              <w:ind w:left="57" w:right="57"/>
              <w:jc w:val="left"/>
              <w:rPr>
                <w:rFonts w:ascii="Cambria" w:hAnsi="Cambria"/>
                <w:sz w:val="22"/>
                <w:lang w:val="en-GB"/>
              </w:rPr>
            </w:pPr>
            <w:r w:rsidRPr="00013D86">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1B41B6" w14:textId="4FEE20CA" w:rsidR="00F45774" w:rsidRPr="00013D86" w:rsidRDefault="00C30452" w:rsidP="083A5F54">
            <w:pPr>
              <w:pStyle w:val="AktivityaIndiktory"/>
              <w:ind w:left="57" w:right="57"/>
              <w:rPr>
                <w:lang w:val="en-GB"/>
              </w:rPr>
            </w:pPr>
            <w:r w:rsidRPr="00013D86">
              <w:rPr>
                <w:lang w:val="en-GB"/>
              </w:rPr>
              <w:t>To develop online availability of services provided by the Centre of Information and Library Services.</w:t>
            </w:r>
            <w:r w:rsidR="00F45774" w:rsidRPr="00013D86">
              <w:rPr>
                <w:lang w:val="en-GB"/>
              </w:rPr>
              <w:t xml:space="preserve"> </w:t>
            </w:r>
          </w:p>
          <w:p w14:paraId="3BB4A2E2" w14:textId="7357D1BB" w:rsidR="00F45774" w:rsidRPr="00013D86" w:rsidRDefault="00C30452" w:rsidP="083A5F54">
            <w:pPr>
              <w:pStyle w:val="AktivityaIndiktory"/>
              <w:ind w:left="57" w:right="57"/>
              <w:rPr>
                <w:lang w:val="en-GB"/>
              </w:rPr>
            </w:pPr>
            <w:r w:rsidRPr="00013D86">
              <w:rPr>
                <w:lang w:val="en-GB"/>
              </w:rPr>
              <w:t>To broaden an offer of relevant information sources with a</w:t>
            </w:r>
            <w:r w:rsidR="00D73802">
              <w:rPr>
                <w:lang w:val="en-GB"/>
              </w:rPr>
              <w:t xml:space="preserve"> particular emphasis </w:t>
            </w:r>
            <w:r w:rsidRPr="00013D86">
              <w:rPr>
                <w:lang w:val="en-GB"/>
              </w:rPr>
              <w:t>on international databases and e-books.</w:t>
            </w:r>
            <w:r w:rsidR="00170ECD">
              <w:rPr>
                <w:lang w:val="en-GB"/>
              </w:rPr>
              <w:t xml:space="preserve"> </w:t>
            </w:r>
          </w:p>
          <w:p w14:paraId="1BD981AF" w14:textId="68C5598C" w:rsidR="00F45774" w:rsidRPr="00013D86" w:rsidRDefault="00C30452" w:rsidP="083A5F54">
            <w:pPr>
              <w:pStyle w:val="AktivityaIndiktory"/>
              <w:ind w:left="57" w:right="57"/>
              <w:rPr>
                <w:lang w:val="en-GB"/>
              </w:rPr>
            </w:pPr>
            <w:r w:rsidRPr="00013D86">
              <w:rPr>
                <w:lang w:val="en-GB"/>
              </w:rPr>
              <w:t xml:space="preserve">To develop skills of academic staff and students when working with information. </w:t>
            </w:r>
          </w:p>
        </w:tc>
      </w:tr>
      <w:tr w:rsidR="00F45774" w:rsidRPr="00013D86" w14:paraId="16F5F363" w14:textId="77777777" w:rsidTr="00F457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2864DD2" w14:textId="2057736A" w:rsidR="00F45774" w:rsidRPr="00013D86" w:rsidRDefault="00F65C17" w:rsidP="083A5F54">
            <w:pPr>
              <w:pStyle w:val="Tabulka"/>
              <w:ind w:left="57" w:right="57"/>
              <w:rPr>
                <w:rFonts w:ascii="Cambria" w:hAnsi="Cambria"/>
                <w:sz w:val="22"/>
                <w:lang w:val="en-GB"/>
              </w:rPr>
            </w:pPr>
            <w:r w:rsidRPr="00013D86">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646150" w14:textId="6171363D" w:rsidR="00F45774" w:rsidRPr="00013D86" w:rsidRDefault="00565D92" w:rsidP="083A5F54">
            <w:pPr>
              <w:pStyle w:val="AktivityaIndiktory"/>
              <w:ind w:left="57" w:right="57"/>
              <w:rPr>
                <w:lang w:val="en-GB"/>
              </w:rPr>
            </w:pPr>
            <w:r>
              <w:rPr>
                <w:lang w:val="en-GB"/>
              </w:rPr>
              <w:t>The number of</w:t>
            </w:r>
            <w:r w:rsidR="00C30452" w:rsidRPr="00013D86">
              <w:rPr>
                <w:lang w:val="en-GB"/>
              </w:rPr>
              <w:t xml:space="preserve"> available electronic sources. </w:t>
            </w:r>
            <w:r w:rsidR="00D73802">
              <w:rPr>
                <w:lang w:val="en-GB"/>
              </w:rPr>
              <w:t>Provided</w:t>
            </w:r>
            <w:r w:rsidR="00C30452" w:rsidRPr="00013D86">
              <w:rPr>
                <w:lang w:val="en-GB"/>
              </w:rPr>
              <w:t xml:space="preserve"> trainings.</w:t>
            </w:r>
            <w:r w:rsidR="00170ECD">
              <w:rPr>
                <w:lang w:val="en-GB"/>
              </w:rPr>
              <w:t xml:space="preserve"> </w:t>
            </w:r>
          </w:p>
        </w:tc>
      </w:tr>
    </w:tbl>
    <w:p w14:paraId="7486CEB7" w14:textId="77777777" w:rsidR="083A5F54" w:rsidRPr="00013D86" w:rsidRDefault="083A5F54" w:rsidP="083A5F54">
      <w:pPr>
        <w:rPr>
          <w:lang w:val="en-GB"/>
        </w:rPr>
      </w:pPr>
    </w:p>
    <w:p w14:paraId="72B533B2" w14:textId="3D9B5CEF" w:rsidR="00C4578E" w:rsidRPr="00013D86" w:rsidRDefault="00983E8D" w:rsidP="00F24E31">
      <w:pPr>
        <w:pStyle w:val="Nadpis2"/>
        <w:rPr>
          <w:lang w:val="en-GB"/>
        </w:rPr>
      </w:pPr>
      <w:bookmarkStart w:id="2" w:name="_Toc69470072"/>
      <w:r w:rsidRPr="00013D86">
        <w:rPr>
          <w:lang w:val="en-GB"/>
        </w:rPr>
        <w:t xml:space="preserve">1.B </w:t>
      </w:r>
      <w:r w:rsidR="00074D77" w:rsidRPr="00013D86">
        <w:rPr>
          <w:lang w:val="en-GB"/>
        </w:rPr>
        <w:tab/>
      </w:r>
      <w:r w:rsidR="00FE1630">
        <w:rPr>
          <w:lang w:val="en-GB"/>
        </w:rPr>
        <w:t xml:space="preserve">development of the system to ensure and internally evaluate the quality of education and </w:t>
      </w:r>
      <w:r w:rsidR="00672F54">
        <w:rPr>
          <w:lang w:val="en-GB"/>
        </w:rPr>
        <w:t>modernization of</w:t>
      </w:r>
      <w:r w:rsidR="00FE1630">
        <w:rPr>
          <w:lang w:val="en-GB"/>
        </w:rPr>
        <w:t xml:space="preserve"> the </w:t>
      </w:r>
      <w:r w:rsidR="00672F54">
        <w:rPr>
          <w:lang w:val="en-GB"/>
        </w:rPr>
        <w:t xml:space="preserve">student assessment </w:t>
      </w:r>
      <w:r w:rsidR="00FE1630">
        <w:rPr>
          <w:lang w:val="en-GB"/>
        </w:rPr>
        <w:t>system</w:t>
      </w:r>
      <w:bookmarkEnd w:id="2"/>
      <w:r w:rsidR="00FE1630">
        <w:rPr>
          <w:lang w:val="en-GB"/>
        </w:rPr>
        <w:t xml:space="preserve"> </w:t>
      </w:r>
    </w:p>
    <w:p w14:paraId="2C8D1F30" w14:textId="77777777" w:rsidR="003978A3" w:rsidRPr="00013D86" w:rsidRDefault="00182395" w:rsidP="009D3226">
      <w:pPr>
        <w:rPr>
          <w:lang w:val="en-GB"/>
        </w:rPr>
      </w:pPr>
      <w:r w:rsidRPr="00013D86">
        <w:rPr>
          <w:lang w:val="en-GB"/>
        </w:rPr>
        <w:t xml:space="preserve"> </w:t>
      </w:r>
    </w:p>
    <w:tbl>
      <w:tblPr>
        <w:tblW w:w="9071" w:type="dxa"/>
        <w:tblLook w:val="04A0" w:firstRow="1" w:lastRow="0" w:firstColumn="1" w:lastColumn="0" w:noHBand="0" w:noVBand="1"/>
      </w:tblPr>
      <w:tblGrid>
        <w:gridCol w:w="1701"/>
        <w:gridCol w:w="7370"/>
      </w:tblGrid>
      <w:tr w:rsidR="006030E9" w:rsidRPr="00013D86" w14:paraId="681E174C" w14:textId="77777777" w:rsidTr="00E774D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4B7E23A" w14:textId="4403AFE0" w:rsidR="006030E9" w:rsidRPr="00C933D4" w:rsidRDefault="00A1113B" w:rsidP="00C933D4">
            <w:pPr>
              <w:pStyle w:val="Tabulka"/>
              <w:ind w:left="57" w:right="57"/>
              <w:rPr>
                <w:rFonts w:ascii="Cambria" w:hAnsi="Cambria"/>
                <w:sz w:val="22"/>
                <w:lang w:val="en-GB"/>
              </w:rPr>
            </w:pPr>
            <w:r w:rsidRPr="00013D86">
              <w:rPr>
                <w:rFonts w:ascii="Cambria" w:hAnsi="Cambria"/>
                <w:sz w:val="22"/>
                <w:lang w:val="en-GB"/>
              </w:rPr>
              <w:t>Goal 1</w:t>
            </w:r>
            <w:r w:rsidR="00C933D4">
              <w:rPr>
                <w:rFonts w:ascii="Cambria" w:hAnsi="Cambria"/>
                <w:sz w:val="22"/>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D6EA0DE" w14:textId="1ABB2CEB" w:rsidR="006030E9" w:rsidRPr="00013D86" w:rsidRDefault="00C329CA" w:rsidP="00E774D6">
            <w:pPr>
              <w:pStyle w:val="AktivityaIndiktory"/>
              <w:ind w:left="57" w:right="57"/>
              <w:rPr>
                <w:b/>
                <w:lang w:val="en-GB"/>
              </w:rPr>
            </w:pPr>
            <w:r>
              <w:rPr>
                <w:b/>
                <w:lang w:val="en-GB"/>
              </w:rPr>
              <w:t>Development of the system to ensure and internally evaluate the quality at the VŠE</w:t>
            </w:r>
            <w:r w:rsidR="00170ECD">
              <w:rPr>
                <w:b/>
                <w:lang w:val="en-GB"/>
              </w:rPr>
              <w:t xml:space="preserve"> </w:t>
            </w:r>
          </w:p>
        </w:tc>
      </w:tr>
      <w:tr w:rsidR="006030E9" w:rsidRPr="00013D86" w14:paraId="444AEAA9" w14:textId="77777777" w:rsidTr="00E774D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570B6B8" w14:textId="2D6820DF" w:rsidR="006030E9" w:rsidRPr="00013D86" w:rsidRDefault="00871B8A" w:rsidP="006F1934">
            <w:pPr>
              <w:pStyle w:val="Tabulka"/>
              <w:ind w:left="57" w:right="57"/>
              <w:jc w:val="left"/>
              <w:rPr>
                <w:rFonts w:ascii="Cambria" w:hAnsi="Cambria"/>
                <w:sz w:val="22"/>
                <w:lang w:val="en-GB"/>
              </w:rPr>
            </w:pPr>
            <w:r w:rsidRPr="00013D86">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1E9134" w14:textId="68FA96C8" w:rsidR="006030E9" w:rsidRPr="00013D86" w:rsidRDefault="001D7816" w:rsidP="006030E9">
            <w:pPr>
              <w:pStyle w:val="AktivityaIndiktory"/>
              <w:ind w:left="57" w:right="57"/>
              <w:rPr>
                <w:lang w:val="en-GB"/>
              </w:rPr>
            </w:pPr>
            <w:r w:rsidRPr="00013D86">
              <w:rPr>
                <w:lang w:val="en-GB"/>
              </w:rPr>
              <w:t>To enhance the content of assessment reports, in particular to improve their analytical</w:t>
            </w:r>
            <w:r w:rsidR="006030E9" w:rsidRPr="00013D86">
              <w:rPr>
                <w:lang w:val="en-GB"/>
              </w:rPr>
              <w:t xml:space="preserve"> </w:t>
            </w:r>
            <w:r w:rsidR="00261D0B" w:rsidRPr="00013D86">
              <w:rPr>
                <w:lang w:val="en-GB"/>
              </w:rPr>
              <w:t xml:space="preserve">level on the basis of </w:t>
            </w:r>
            <w:r w:rsidR="00C329CA">
              <w:rPr>
                <w:lang w:val="en-GB"/>
              </w:rPr>
              <w:t xml:space="preserve">the </w:t>
            </w:r>
            <w:r w:rsidR="00261D0B" w:rsidRPr="00013D86">
              <w:rPr>
                <w:lang w:val="en-GB"/>
              </w:rPr>
              <w:t>wide us</w:t>
            </w:r>
            <w:r w:rsidR="00C329CA">
              <w:rPr>
                <w:lang w:val="en-GB"/>
              </w:rPr>
              <w:t>age</w:t>
            </w:r>
            <w:r w:rsidR="00261D0B" w:rsidRPr="00013D86">
              <w:rPr>
                <w:lang w:val="en-GB"/>
              </w:rPr>
              <w:t xml:space="preserve"> of data</w:t>
            </w:r>
            <w:r w:rsidR="006030E9" w:rsidRPr="00013D86">
              <w:rPr>
                <w:lang w:val="en-GB"/>
              </w:rPr>
              <w:t>.</w:t>
            </w:r>
            <w:r w:rsidRPr="00013D86">
              <w:rPr>
                <w:lang w:val="en-GB"/>
              </w:rPr>
              <w:t xml:space="preserve"> </w:t>
            </w:r>
          </w:p>
          <w:p w14:paraId="1FB541FF" w14:textId="459480E7" w:rsidR="006030E9" w:rsidRPr="00013D86" w:rsidRDefault="00261D0B" w:rsidP="006030E9">
            <w:pPr>
              <w:pStyle w:val="AktivityaIndiktory"/>
              <w:ind w:left="57" w:right="57"/>
              <w:rPr>
                <w:lang w:val="en-GB"/>
              </w:rPr>
            </w:pPr>
            <w:r w:rsidRPr="00013D86">
              <w:rPr>
                <w:lang w:val="en-GB"/>
              </w:rPr>
              <w:t xml:space="preserve">To increase and enhance information support </w:t>
            </w:r>
            <w:r w:rsidR="00BF3E1C">
              <w:rPr>
                <w:lang w:val="en-GB"/>
              </w:rPr>
              <w:t xml:space="preserve">provided </w:t>
            </w:r>
            <w:r w:rsidRPr="00013D86">
              <w:rPr>
                <w:lang w:val="en-GB"/>
              </w:rPr>
              <w:t xml:space="preserve">to all responsible units and persons when processing assessment reports. </w:t>
            </w:r>
          </w:p>
          <w:p w14:paraId="07B19FC5" w14:textId="282E39CC" w:rsidR="006030E9" w:rsidRPr="00013D86" w:rsidRDefault="00BF3E1C" w:rsidP="006030E9">
            <w:pPr>
              <w:pStyle w:val="AktivityaIndiktory"/>
              <w:ind w:left="57" w:right="57"/>
              <w:rPr>
                <w:lang w:val="en-GB"/>
              </w:rPr>
            </w:pPr>
            <w:r>
              <w:rPr>
                <w:lang w:val="en-GB"/>
              </w:rPr>
              <w:t>To adjust, on an ongoing basis,</w:t>
            </w:r>
            <w:r w:rsidR="00261D0B" w:rsidRPr="00013D86">
              <w:rPr>
                <w:lang w:val="en-GB"/>
              </w:rPr>
              <w:t xml:space="preserve"> the system designed to ensure and internally evaluate </w:t>
            </w:r>
            <w:r w:rsidR="00C329CA">
              <w:rPr>
                <w:lang w:val="en-GB"/>
              </w:rPr>
              <w:t xml:space="preserve">the </w:t>
            </w:r>
            <w:r w:rsidR="00261D0B" w:rsidRPr="00013D86">
              <w:rPr>
                <w:lang w:val="en-GB"/>
              </w:rPr>
              <w:t xml:space="preserve">quality on the basis of experience of other higher education institutions as well as </w:t>
            </w:r>
            <w:r w:rsidR="009D4CD9">
              <w:rPr>
                <w:lang w:val="en-GB"/>
              </w:rPr>
              <w:t>on</w:t>
            </w:r>
            <w:r w:rsidR="00261D0B" w:rsidRPr="00013D86">
              <w:rPr>
                <w:lang w:val="en-GB"/>
              </w:rPr>
              <w:t xml:space="preserve"> recommendation</w:t>
            </w:r>
            <w:r w:rsidR="00D47792" w:rsidRPr="00013D86">
              <w:rPr>
                <w:lang w:val="en-GB"/>
              </w:rPr>
              <w:t>s</w:t>
            </w:r>
            <w:r w:rsidR="00261D0B" w:rsidRPr="00013D86">
              <w:rPr>
                <w:lang w:val="en-GB"/>
              </w:rPr>
              <w:t xml:space="preserve"> arising from external evaluation</w:t>
            </w:r>
            <w:r w:rsidR="00C329CA">
              <w:rPr>
                <w:lang w:val="en-GB"/>
              </w:rPr>
              <w:t>s</w:t>
            </w:r>
            <w:r w:rsidR="00261D0B" w:rsidRPr="00013D86">
              <w:rPr>
                <w:lang w:val="en-GB"/>
              </w:rPr>
              <w:t xml:space="preserve"> of </w:t>
            </w:r>
            <w:r w:rsidR="00C329CA">
              <w:rPr>
                <w:lang w:val="en-GB"/>
              </w:rPr>
              <w:t xml:space="preserve">the </w:t>
            </w:r>
            <w:r w:rsidR="00115CB6">
              <w:rPr>
                <w:lang w:val="en-GB"/>
              </w:rPr>
              <w:t xml:space="preserve">VŠE. </w:t>
            </w:r>
          </w:p>
        </w:tc>
      </w:tr>
      <w:tr w:rsidR="006030E9" w:rsidRPr="00456AE6" w14:paraId="047510C7" w14:textId="77777777" w:rsidTr="00E774D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91921AD" w14:textId="04436EB0" w:rsidR="006030E9" w:rsidRPr="00456AE6" w:rsidRDefault="005A7F4A" w:rsidP="00E774D6">
            <w:pPr>
              <w:pStyle w:val="Tabulka"/>
              <w:ind w:left="57" w:right="57"/>
              <w:rPr>
                <w:rFonts w:ascii="Cambria" w:hAnsi="Cambria"/>
                <w:sz w:val="22"/>
              </w:rPr>
            </w:pPr>
            <w:r w:rsidRPr="00D33C1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D99E1" w14:textId="5552B03D" w:rsidR="006030E9" w:rsidRPr="00261D0B" w:rsidRDefault="00C329CA" w:rsidP="00E774D6">
            <w:pPr>
              <w:pStyle w:val="AktivityaIndiktory"/>
              <w:ind w:left="57" w:right="57"/>
              <w:rPr>
                <w:lang w:val="en-GB"/>
              </w:rPr>
            </w:pPr>
            <w:r>
              <w:rPr>
                <w:lang w:val="en-GB"/>
              </w:rPr>
              <w:t>The e</w:t>
            </w:r>
            <w:r w:rsidR="00261D0B">
              <w:rPr>
                <w:lang w:val="en-GB"/>
              </w:rPr>
              <w:t>fficient</w:t>
            </w:r>
            <w:r w:rsidR="009D4CD9">
              <w:rPr>
                <w:lang w:val="en-GB"/>
              </w:rPr>
              <w:t>,</w:t>
            </w:r>
            <w:r w:rsidR="00261D0B">
              <w:rPr>
                <w:lang w:val="en-GB"/>
              </w:rPr>
              <w:t xml:space="preserve"> and in terms of administration</w:t>
            </w:r>
            <w:r w:rsidR="009D4CD9">
              <w:rPr>
                <w:lang w:val="en-GB"/>
              </w:rPr>
              <w:t>,</w:t>
            </w:r>
            <w:r w:rsidR="00261D0B">
              <w:rPr>
                <w:lang w:val="en-GB"/>
              </w:rPr>
              <w:t xml:space="preserve"> undemanding system used </w:t>
            </w:r>
            <w:r w:rsidR="00D47792">
              <w:rPr>
                <w:lang w:val="en-GB"/>
              </w:rPr>
              <w:t>to</w:t>
            </w:r>
            <w:r w:rsidR="00261D0B">
              <w:rPr>
                <w:lang w:val="en-GB"/>
              </w:rPr>
              <w:t xml:space="preserve"> ensur</w:t>
            </w:r>
            <w:r w:rsidR="00D47792">
              <w:rPr>
                <w:lang w:val="en-GB"/>
              </w:rPr>
              <w:t xml:space="preserve">e </w:t>
            </w:r>
            <w:r w:rsidR="00261D0B">
              <w:rPr>
                <w:lang w:val="en-GB"/>
              </w:rPr>
              <w:t>and</w:t>
            </w:r>
            <w:r w:rsidR="00565D92">
              <w:rPr>
                <w:lang w:val="en-GB"/>
              </w:rPr>
              <w:t xml:space="preserve"> evaluate</w:t>
            </w:r>
            <w:r w:rsidR="00261D0B">
              <w:rPr>
                <w:lang w:val="en-GB"/>
              </w:rPr>
              <w:t xml:space="preserve"> internal quality. </w:t>
            </w:r>
          </w:p>
        </w:tc>
      </w:tr>
    </w:tbl>
    <w:p w14:paraId="1A115313" w14:textId="77777777" w:rsidR="006030E9" w:rsidRPr="00456AE6" w:rsidRDefault="006030E9" w:rsidP="009D3226"/>
    <w:tbl>
      <w:tblPr>
        <w:tblW w:w="9071" w:type="dxa"/>
        <w:tblCellMar>
          <w:left w:w="0" w:type="dxa"/>
          <w:right w:w="0" w:type="dxa"/>
        </w:tblCellMar>
        <w:tblLook w:val="04A0" w:firstRow="1" w:lastRow="0" w:firstColumn="1" w:lastColumn="0" w:noHBand="0" w:noVBand="1"/>
      </w:tblPr>
      <w:tblGrid>
        <w:gridCol w:w="1701"/>
        <w:gridCol w:w="7370"/>
      </w:tblGrid>
      <w:tr w:rsidR="00135566" w:rsidRPr="00456AE6" w14:paraId="5CE99FC0" w14:textId="77777777" w:rsidTr="08EF5353">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A298926" w14:textId="4BFFBBF4" w:rsidR="00135566" w:rsidRPr="00C933D4" w:rsidRDefault="00A1113B" w:rsidP="00C933D4">
            <w:pPr>
              <w:pStyle w:val="Tabulka"/>
              <w:ind w:left="57" w:right="57"/>
              <w:rPr>
                <w:rFonts w:ascii="Cambria" w:hAnsi="Cambria"/>
                <w:sz w:val="22"/>
                <w:szCs w:val="20"/>
                <w:lang w:val="en-GB"/>
              </w:rPr>
            </w:pPr>
            <w:r>
              <w:rPr>
                <w:rFonts w:ascii="Cambria" w:hAnsi="Cambria"/>
                <w:sz w:val="22"/>
                <w:lang w:val="en-GB"/>
              </w:rPr>
              <w:lastRenderedPageBreak/>
              <w:t>Goal 1</w:t>
            </w:r>
            <w:r w:rsidR="4A45BBF8" w:rsidRPr="00D47792">
              <w:rPr>
                <w:rFonts w:ascii="Cambria" w:hAnsi="Cambria"/>
                <w:sz w:val="22"/>
                <w:lang w:val="en-GB"/>
              </w:rPr>
              <w:t>.B.</w:t>
            </w:r>
            <w:r w:rsidR="745625AE" w:rsidRPr="00D47792">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67F4E40" w14:textId="5C21B4B3" w:rsidR="00135566" w:rsidRPr="00D47792" w:rsidRDefault="00D47792" w:rsidP="20551674">
            <w:pPr>
              <w:pStyle w:val="AktivityaIndiktory"/>
              <w:ind w:left="57" w:right="57"/>
              <w:rPr>
                <w:b/>
                <w:bCs/>
                <w:lang w:val="en-GB"/>
              </w:rPr>
            </w:pPr>
            <w:r w:rsidRPr="00D47792">
              <w:rPr>
                <w:b/>
                <w:bCs/>
                <w:lang w:val="en-GB"/>
              </w:rPr>
              <w:t>To fully implement the syst</w:t>
            </w:r>
            <w:r>
              <w:rPr>
                <w:b/>
                <w:bCs/>
                <w:lang w:val="en-GB"/>
              </w:rPr>
              <w:t>e</w:t>
            </w:r>
            <w:r w:rsidRPr="00D47792">
              <w:rPr>
                <w:b/>
                <w:bCs/>
                <w:lang w:val="en-GB"/>
              </w:rPr>
              <w:t xml:space="preserve">m </w:t>
            </w:r>
            <w:r w:rsidR="009D4CD9">
              <w:rPr>
                <w:b/>
                <w:bCs/>
                <w:lang w:val="en-GB"/>
              </w:rPr>
              <w:t>evaluating</w:t>
            </w:r>
            <w:r>
              <w:rPr>
                <w:b/>
                <w:bCs/>
                <w:lang w:val="en-GB"/>
              </w:rPr>
              <w:t xml:space="preserve"> learning </w:t>
            </w:r>
            <w:r w:rsidR="00564927">
              <w:rPr>
                <w:b/>
                <w:bCs/>
                <w:lang w:val="en-GB"/>
              </w:rPr>
              <w:t>outcomes</w:t>
            </w:r>
            <w:r>
              <w:rPr>
                <w:b/>
                <w:bCs/>
                <w:lang w:val="en-GB"/>
              </w:rPr>
              <w:t xml:space="preserve"> of degree programmes </w:t>
            </w:r>
          </w:p>
        </w:tc>
      </w:tr>
      <w:tr w:rsidR="00135566" w:rsidRPr="004F1BF2" w14:paraId="09CF1868"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9A272ED" w14:textId="3AC6A6CC" w:rsidR="00135566" w:rsidRPr="004F1BF2" w:rsidRDefault="00871B8A" w:rsidP="00115CB6">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FB056" w14:textId="68DCCAD5" w:rsidR="00135566" w:rsidRPr="004F1BF2" w:rsidRDefault="00C329CA" w:rsidP="007A405A">
            <w:pPr>
              <w:pStyle w:val="AktivityaIndiktory"/>
              <w:ind w:left="57" w:right="57"/>
              <w:rPr>
                <w:lang w:val="en-GB"/>
              </w:rPr>
            </w:pPr>
            <w:r>
              <w:rPr>
                <w:lang w:val="en-GB"/>
              </w:rPr>
              <w:t>To evaluate</w:t>
            </w:r>
            <w:r w:rsidR="00565D92">
              <w:rPr>
                <w:lang w:val="en-GB"/>
              </w:rPr>
              <w:t xml:space="preserve"> learning</w:t>
            </w:r>
            <w:r w:rsidR="7ADB6784" w:rsidRPr="004F1BF2">
              <w:rPr>
                <w:lang w:val="en-GB"/>
              </w:rPr>
              <w:t xml:space="preserve"> </w:t>
            </w:r>
            <w:r w:rsidR="00564927">
              <w:rPr>
                <w:lang w:val="en-GB"/>
              </w:rPr>
              <w:t>outcomes</w:t>
            </w:r>
            <w:r w:rsidR="00856E39" w:rsidRPr="004F1BF2">
              <w:rPr>
                <w:lang w:val="en-GB"/>
              </w:rPr>
              <w:t xml:space="preserve"> </w:t>
            </w:r>
            <w:r>
              <w:rPr>
                <w:lang w:val="en-GB"/>
              </w:rPr>
              <w:t xml:space="preserve">so that they </w:t>
            </w:r>
            <w:r w:rsidR="00D47792" w:rsidRPr="004F1BF2">
              <w:rPr>
                <w:lang w:val="en-GB"/>
              </w:rPr>
              <w:t xml:space="preserve">will become an integral part of </w:t>
            </w:r>
            <w:r w:rsidR="009D4CD9">
              <w:rPr>
                <w:lang w:val="en-GB"/>
              </w:rPr>
              <w:t xml:space="preserve">an </w:t>
            </w:r>
            <w:r w:rsidR="00856E39" w:rsidRPr="004F1BF2">
              <w:rPr>
                <w:lang w:val="en-GB"/>
              </w:rPr>
              <w:t>assessment</w:t>
            </w:r>
            <w:r w:rsidR="00D47792" w:rsidRPr="004F1BF2">
              <w:rPr>
                <w:lang w:val="en-GB"/>
              </w:rPr>
              <w:t xml:space="preserve"> of </w:t>
            </w:r>
            <w:r w:rsidR="00626796" w:rsidRPr="004F1BF2">
              <w:rPr>
                <w:lang w:val="en-GB"/>
              </w:rPr>
              <w:t xml:space="preserve">state final examinations and </w:t>
            </w:r>
            <w:r w:rsidR="005508A1" w:rsidRPr="004F1BF2">
              <w:rPr>
                <w:lang w:val="en-GB"/>
              </w:rPr>
              <w:t xml:space="preserve">defence of </w:t>
            </w:r>
            <w:r w:rsidR="00856E39" w:rsidRPr="004F1BF2">
              <w:rPr>
                <w:lang w:val="en-GB"/>
              </w:rPr>
              <w:t xml:space="preserve">different types of theses </w:t>
            </w:r>
            <w:r>
              <w:rPr>
                <w:lang w:val="en-GB"/>
              </w:rPr>
              <w:t>concerning</w:t>
            </w:r>
            <w:r w:rsidR="00856E39" w:rsidRPr="004F1BF2">
              <w:rPr>
                <w:lang w:val="en-GB"/>
              </w:rPr>
              <w:t xml:space="preserve"> all degree programmes at </w:t>
            </w:r>
            <w:r>
              <w:rPr>
                <w:lang w:val="en-GB"/>
              </w:rPr>
              <w:t xml:space="preserve">the </w:t>
            </w:r>
            <w:r w:rsidR="00856E39" w:rsidRPr="004F1BF2">
              <w:rPr>
                <w:lang w:val="en-GB"/>
              </w:rPr>
              <w:t xml:space="preserve">VŠE </w:t>
            </w:r>
            <w:r>
              <w:rPr>
                <w:lang w:val="en-GB"/>
              </w:rPr>
              <w:t>in relation to</w:t>
            </w:r>
            <w:r w:rsidR="00856E39" w:rsidRPr="004F1BF2">
              <w:rPr>
                <w:lang w:val="en-GB"/>
              </w:rPr>
              <w:t xml:space="preserve"> a graduate</w:t>
            </w:r>
            <w:r>
              <w:rPr>
                <w:lang w:val="en-GB"/>
              </w:rPr>
              <w:t xml:space="preserve"> profile</w:t>
            </w:r>
            <w:r w:rsidR="00856E39" w:rsidRPr="004F1BF2">
              <w:rPr>
                <w:lang w:val="en-GB"/>
              </w:rPr>
              <w:t xml:space="preserve"> and accreditation of individual programmes. </w:t>
            </w:r>
          </w:p>
          <w:p w14:paraId="32BC9C99" w14:textId="493C6AC2" w:rsidR="00135566" w:rsidRPr="004F1BF2" w:rsidRDefault="001910DB" w:rsidP="007A405A">
            <w:pPr>
              <w:pStyle w:val="AktivityaIndiktory"/>
              <w:ind w:left="57" w:right="57"/>
              <w:rPr>
                <w:lang w:val="en-GB"/>
              </w:rPr>
            </w:pPr>
            <w:r w:rsidRPr="004F1BF2">
              <w:rPr>
                <w:lang w:val="en-GB"/>
              </w:rPr>
              <w:t xml:space="preserve">To enhance information support </w:t>
            </w:r>
            <w:r w:rsidR="009D4CD9">
              <w:rPr>
                <w:lang w:val="en-GB"/>
              </w:rPr>
              <w:t xml:space="preserve">provided </w:t>
            </w:r>
            <w:r w:rsidRPr="004F1BF2">
              <w:rPr>
                <w:lang w:val="en-GB"/>
              </w:rPr>
              <w:t>to guarantors of degree programmes in order to analyse</w:t>
            </w:r>
            <w:r w:rsidR="00C329CA">
              <w:rPr>
                <w:lang w:val="en-GB"/>
              </w:rPr>
              <w:t xml:space="preserve">, evaluate </w:t>
            </w:r>
            <w:r w:rsidRPr="004F1BF2">
              <w:rPr>
                <w:lang w:val="en-GB"/>
              </w:rPr>
              <w:t xml:space="preserve">and </w:t>
            </w:r>
            <w:r w:rsidR="00C329CA">
              <w:rPr>
                <w:lang w:val="en-GB"/>
              </w:rPr>
              <w:t xml:space="preserve">manage </w:t>
            </w:r>
            <w:r w:rsidRPr="004F1BF2">
              <w:rPr>
                <w:lang w:val="en-GB"/>
              </w:rPr>
              <w:t>degree programme</w:t>
            </w:r>
            <w:r w:rsidR="00C329CA">
              <w:rPr>
                <w:lang w:val="en-GB"/>
              </w:rPr>
              <w:t>s</w:t>
            </w:r>
            <w:r w:rsidRPr="004F1BF2">
              <w:rPr>
                <w:lang w:val="en-GB"/>
              </w:rPr>
              <w:t xml:space="preserve">. </w:t>
            </w:r>
          </w:p>
          <w:p w14:paraId="08D06CC2" w14:textId="1B94640C" w:rsidR="00135566" w:rsidRPr="004F1BF2" w:rsidRDefault="001910DB" w:rsidP="007A405A">
            <w:pPr>
              <w:pStyle w:val="AktivityaIndiktory"/>
              <w:ind w:left="57" w:right="57"/>
              <w:rPr>
                <w:lang w:val="en-GB"/>
              </w:rPr>
            </w:pPr>
            <w:r w:rsidRPr="004F1BF2">
              <w:rPr>
                <w:lang w:val="en-GB"/>
              </w:rPr>
              <w:t xml:space="preserve">To </w:t>
            </w:r>
            <w:r w:rsidR="00C329CA">
              <w:rPr>
                <w:lang w:val="en-GB"/>
              </w:rPr>
              <w:t>put in place</w:t>
            </w:r>
            <w:r w:rsidRPr="004F1BF2">
              <w:rPr>
                <w:lang w:val="en-GB"/>
              </w:rPr>
              <w:t xml:space="preserve"> regular evaluation</w:t>
            </w:r>
            <w:r w:rsidR="00C329CA">
              <w:rPr>
                <w:lang w:val="en-GB"/>
              </w:rPr>
              <w:t>s</w:t>
            </w:r>
            <w:r w:rsidRPr="004F1BF2">
              <w:rPr>
                <w:lang w:val="en-GB"/>
              </w:rPr>
              <w:t xml:space="preserve"> of </w:t>
            </w:r>
            <w:r w:rsidR="004F1BF2" w:rsidRPr="004F1BF2">
              <w:rPr>
                <w:lang w:val="en-GB"/>
              </w:rPr>
              <w:t xml:space="preserve">suggestions arising from </w:t>
            </w:r>
            <w:r w:rsidR="00C329CA">
              <w:rPr>
                <w:lang w:val="en-GB"/>
              </w:rPr>
              <w:t>assessments</w:t>
            </w:r>
            <w:r w:rsidR="004F1BF2" w:rsidRPr="004F1BF2">
              <w:rPr>
                <w:lang w:val="en-GB"/>
              </w:rPr>
              <w:t xml:space="preserve"> and measures directed toward </w:t>
            </w:r>
            <w:r w:rsidR="00C977BA">
              <w:rPr>
                <w:lang w:val="en-GB"/>
              </w:rPr>
              <w:t xml:space="preserve">enhancement of educational quality </w:t>
            </w:r>
            <w:r w:rsidR="009D4CD9">
              <w:rPr>
                <w:lang w:val="en-GB"/>
              </w:rPr>
              <w:t>and/</w:t>
            </w:r>
            <w:r w:rsidR="004F1BF2" w:rsidRPr="004F1BF2">
              <w:rPr>
                <w:lang w:val="en-GB"/>
              </w:rPr>
              <w:t>or elimination of detected shortcomings.</w:t>
            </w:r>
            <w:r w:rsidR="00170ECD">
              <w:rPr>
                <w:lang w:val="en-GB"/>
              </w:rPr>
              <w:t xml:space="preserve"> </w:t>
            </w:r>
          </w:p>
          <w:p w14:paraId="3EE8F36B" w14:textId="7CA87935" w:rsidR="00135566" w:rsidRPr="004F1BF2" w:rsidRDefault="00565D92" w:rsidP="007A405A">
            <w:pPr>
              <w:pStyle w:val="AktivityaIndiktory"/>
              <w:ind w:left="57" w:right="57"/>
              <w:rPr>
                <w:color w:val="BFBFBF" w:themeColor="background1" w:themeShade="BF"/>
                <w:lang w:val="en-GB"/>
              </w:rPr>
            </w:pPr>
            <w:r>
              <w:rPr>
                <w:lang w:val="en-GB"/>
              </w:rPr>
              <w:t xml:space="preserve">To evaluate </w:t>
            </w:r>
            <w:r w:rsidR="004F1BF2" w:rsidRPr="004F1BF2">
              <w:rPr>
                <w:lang w:val="en-GB"/>
              </w:rPr>
              <w:t xml:space="preserve">impacts of implemented measures in the framework of </w:t>
            </w:r>
            <w:r w:rsidR="009D4CD9">
              <w:rPr>
                <w:lang w:val="en-GB"/>
              </w:rPr>
              <w:t xml:space="preserve">a </w:t>
            </w:r>
            <w:r w:rsidR="004F1BF2" w:rsidRPr="004F1BF2">
              <w:rPr>
                <w:lang w:val="en-GB"/>
              </w:rPr>
              <w:t xml:space="preserve">learning </w:t>
            </w:r>
            <w:r w:rsidR="00564927">
              <w:rPr>
                <w:lang w:val="en-GB"/>
              </w:rPr>
              <w:t>outcomes</w:t>
            </w:r>
            <w:r w:rsidR="004F1BF2" w:rsidRPr="004F1BF2">
              <w:rPr>
                <w:lang w:val="en-GB"/>
              </w:rPr>
              <w:t xml:space="preserve"> </w:t>
            </w:r>
            <w:r w:rsidR="00C977BA">
              <w:rPr>
                <w:lang w:val="en-GB"/>
              </w:rPr>
              <w:t>assessment</w:t>
            </w:r>
            <w:r w:rsidR="004F1BF2" w:rsidRPr="004F1BF2">
              <w:rPr>
                <w:lang w:val="en-GB"/>
              </w:rPr>
              <w:t xml:space="preserve">. </w:t>
            </w:r>
          </w:p>
        </w:tc>
      </w:tr>
      <w:tr w:rsidR="00135566" w:rsidRPr="004F1BF2" w14:paraId="4EF4DD51"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8E7FAA9" w14:textId="66827F6C" w:rsidR="00135566" w:rsidRPr="004F1BF2" w:rsidRDefault="00135566" w:rsidP="007A405A">
            <w:pPr>
              <w:pStyle w:val="Tabulka"/>
              <w:ind w:left="57" w:right="57"/>
              <w:rPr>
                <w:rFonts w:ascii="Cambria" w:hAnsi="Cambria"/>
                <w:sz w:val="22"/>
                <w:szCs w:val="20"/>
                <w:lang w:val="en-GB"/>
              </w:rPr>
            </w:pPr>
            <w:bookmarkStart w:id="3" w:name="OLE_LINK1"/>
            <w:r w:rsidRPr="004F1BF2">
              <w:rPr>
                <w:rFonts w:ascii="Cambria" w:hAnsi="Cambria"/>
                <w:sz w:val="22"/>
                <w:szCs w:val="20"/>
                <w:lang w:val="en-GB"/>
              </w:rPr>
              <w:t>Indi</w:t>
            </w:r>
            <w:r w:rsidR="005A7F4A" w:rsidRPr="004F1BF2">
              <w:rPr>
                <w:rFonts w:ascii="Cambria" w:hAnsi="Cambria"/>
                <w:sz w:val="22"/>
                <w:szCs w:val="20"/>
                <w:lang w:val="en-GB"/>
              </w:rPr>
              <w:t>cator</w:t>
            </w:r>
            <w:bookmarkEnd w:id="3"/>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81E08" w14:textId="765C9E5B" w:rsidR="00135566" w:rsidRPr="004F1BF2" w:rsidRDefault="00564927" w:rsidP="007A405A">
            <w:pPr>
              <w:pStyle w:val="AktivityaIndiktory"/>
              <w:ind w:left="57" w:right="57"/>
              <w:rPr>
                <w:color w:val="BFBFBF" w:themeColor="background1" w:themeShade="BF"/>
                <w:lang w:val="en-GB"/>
              </w:rPr>
            </w:pPr>
            <w:r>
              <w:rPr>
                <w:lang w:val="en-GB"/>
              </w:rPr>
              <w:t xml:space="preserve">Implementation of all phases of </w:t>
            </w:r>
            <w:r w:rsidR="009D4CD9">
              <w:rPr>
                <w:lang w:val="en-GB"/>
              </w:rPr>
              <w:t xml:space="preserve">a </w:t>
            </w:r>
            <w:r>
              <w:rPr>
                <w:lang w:val="en-GB"/>
              </w:rPr>
              <w:t>learning outcomes</w:t>
            </w:r>
            <w:r w:rsidR="00C977BA">
              <w:rPr>
                <w:lang w:val="en-GB"/>
              </w:rPr>
              <w:t xml:space="preserve"> assessment</w:t>
            </w:r>
            <w:r>
              <w:rPr>
                <w:lang w:val="en-GB"/>
              </w:rPr>
              <w:t>.</w:t>
            </w:r>
          </w:p>
        </w:tc>
      </w:tr>
    </w:tbl>
    <w:p w14:paraId="22DB400C" w14:textId="77777777" w:rsidR="00B85B5E" w:rsidRPr="004F1BF2" w:rsidRDefault="00B85B5E" w:rsidP="00B85B5E">
      <w:pPr>
        <w:rPr>
          <w:lang w:val="en-GB"/>
        </w:rPr>
      </w:pPr>
    </w:p>
    <w:tbl>
      <w:tblPr>
        <w:tblW w:w="9071" w:type="dxa"/>
        <w:tblLook w:val="04A0" w:firstRow="1" w:lastRow="0" w:firstColumn="1" w:lastColumn="0" w:noHBand="0" w:noVBand="1"/>
      </w:tblPr>
      <w:tblGrid>
        <w:gridCol w:w="1701"/>
        <w:gridCol w:w="7370"/>
      </w:tblGrid>
      <w:tr w:rsidR="007E4D7D" w:rsidRPr="004F1BF2" w14:paraId="72F83496" w14:textId="77777777" w:rsidTr="00787D1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6C69758" w14:textId="7B3EA07D" w:rsidR="007E4D7D"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t>Goal 1</w:t>
            </w:r>
            <w:r w:rsidR="007E4D7D" w:rsidRPr="004F1BF2">
              <w:rPr>
                <w:rFonts w:ascii="Cambria" w:hAnsi="Cambria"/>
                <w:color w:val="auto"/>
                <w:sz w:val="22"/>
                <w:lang w:val="en-GB"/>
              </w:rPr>
              <w:t>.B.3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BA8BA19" w14:textId="09FDB6C0" w:rsidR="007E4D7D" w:rsidRPr="004F1BF2" w:rsidRDefault="007E4D7D" w:rsidP="00787D1B">
            <w:pPr>
              <w:pStyle w:val="AktivityaIndiktory"/>
              <w:ind w:left="57" w:right="57"/>
              <w:rPr>
                <w:lang w:val="en-GB"/>
              </w:rPr>
            </w:pPr>
            <w:r w:rsidRPr="004F1BF2">
              <w:rPr>
                <w:b/>
                <w:bCs/>
                <w:lang w:val="en-GB"/>
              </w:rPr>
              <w:t>Moderniza</w:t>
            </w:r>
            <w:r w:rsidR="00564927">
              <w:rPr>
                <w:b/>
                <w:bCs/>
                <w:lang w:val="en-GB"/>
              </w:rPr>
              <w:t xml:space="preserve">tion of </w:t>
            </w:r>
            <w:r w:rsidR="00894B6F">
              <w:rPr>
                <w:b/>
                <w:bCs/>
                <w:lang w:val="en-GB"/>
              </w:rPr>
              <w:t>types of study</w:t>
            </w:r>
            <w:r w:rsidR="00455C4C">
              <w:rPr>
                <w:b/>
                <w:bCs/>
                <w:lang w:val="en-GB"/>
              </w:rPr>
              <w:t xml:space="preserve"> </w:t>
            </w:r>
            <w:r w:rsidR="009D4CD9">
              <w:rPr>
                <w:b/>
                <w:bCs/>
                <w:lang w:val="en-GB"/>
              </w:rPr>
              <w:t>accomplishment</w:t>
            </w:r>
          </w:p>
        </w:tc>
      </w:tr>
      <w:tr w:rsidR="007E4D7D" w:rsidRPr="004F1BF2" w14:paraId="23DD08A0" w14:textId="77777777" w:rsidTr="00787D1B">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70640B9" w14:textId="13205F4F" w:rsidR="007E4D7D" w:rsidRPr="004F1BF2" w:rsidRDefault="00871B8A" w:rsidP="00D47792">
            <w:pPr>
              <w:pStyle w:val="Tabulka"/>
              <w:ind w:left="57" w:right="57"/>
              <w:jc w:val="left"/>
              <w:rPr>
                <w:rFonts w:ascii="Cambria" w:hAnsi="Cambria"/>
                <w:color w:val="auto"/>
                <w:sz w:val="22"/>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DD825" w14:textId="6DACDF93" w:rsidR="007E4D7D" w:rsidRPr="004F1BF2" w:rsidRDefault="00455C4C" w:rsidP="00787D1B">
            <w:pPr>
              <w:pStyle w:val="AktivityaIndiktory"/>
              <w:ind w:left="57" w:right="57"/>
              <w:rPr>
                <w:lang w:val="en-GB"/>
              </w:rPr>
            </w:pPr>
            <w:r>
              <w:rPr>
                <w:lang w:val="en-GB"/>
              </w:rPr>
              <w:t>On the basis of a learning outcome analysis</w:t>
            </w:r>
            <w:r w:rsidR="007A5822">
              <w:rPr>
                <w:lang w:val="en-GB"/>
              </w:rPr>
              <w:t>, to modernise different</w:t>
            </w:r>
            <w:r>
              <w:rPr>
                <w:lang w:val="en-GB"/>
              </w:rPr>
              <w:t xml:space="preserve"> </w:t>
            </w:r>
            <w:r w:rsidR="00894B6F">
              <w:rPr>
                <w:lang w:val="en-GB"/>
              </w:rPr>
              <w:t xml:space="preserve">types </w:t>
            </w:r>
            <w:r>
              <w:rPr>
                <w:lang w:val="en-GB"/>
              </w:rPr>
              <w:t xml:space="preserve">of </w:t>
            </w:r>
            <w:r w:rsidR="007A5822">
              <w:rPr>
                <w:lang w:val="en-GB"/>
              </w:rPr>
              <w:t xml:space="preserve">thesis </w:t>
            </w:r>
            <w:r>
              <w:rPr>
                <w:lang w:val="en-GB"/>
              </w:rPr>
              <w:t>defence</w:t>
            </w:r>
            <w:r w:rsidR="007A5822">
              <w:rPr>
                <w:lang w:val="en-GB"/>
              </w:rPr>
              <w:t xml:space="preserve"> </w:t>
            </w:r>
            <w:r>
              <w:rPr>
                <w:lang w:val="en-GB"/>
              </w:rPr>
              <w:t xml:space="preserve">and state final examinations so that these can enable </w:t>
            </w:r>
            <w:r w:rsidR="00894B6F">
              <w:rPr>
                <w:lang w:val="en-GB"/>
              </w:rPr>
              <w:t>in-depth</w:t>
            </w:r>
            <w:r>
              <w:rPr>
                <w:lang w:val="en-GB"/>
              </w:rPr>
              <w:t xml:space="preserve"> assessment of critical thinking of students and their abilities to apply acquired knowledge and skills</w:t>
            </w:r>
            <w:r w:rsidR="007E4D7D" w:rsidRPr="004F1BF2">
              <w:rPr>
                <w:lang w:val="en-GB"/>
              </w:rPr>
              <w:t>.</w:t>
            </w:r>
          </w:p>
          <w:p w14:paraId="1089BC3E" w14:textId="223373FF" w:rsidR="007E4D7D" w:rsidRPr="004F1BF2" w:rsidRDefault="00894B6F" w:rsidP="000742BD">
            <w:pPr>
              <w:pStyle w:val="AktivityaIndiktory"/>
              <w:ind w:left="57" w:right="57"/>
              <w:rPr>
                <w:lang w:val="en-GB"/>
              </w:rPr>
            </w:pPr>
            <w:r>
              <w:rPr>
                <w:lang w:val="en-GB"/>
              </w:rPr>
              <w:t>To</w:t>
            </w:r>
            <w:r w:rsidR="00455C4C">
              <w:rPr>
                <w:lang w:val="en-GB"/>
              </w:rPr>
              <w:t xml:space="preserve"> analys</w:t>
            </w:r>
            <w:r>
              <w:rPr>
                <w:lang w:val="en-GB"/>
              </w:rPr>
              <w:t>e</w:t>
            </w:r>
            <w:r w:rsidR="00455C4C">
              <w:rPr>
                <w:lang w:val="en-GB"/>
              </w:rPr>
              <w:t xml:space="preserve"> and </w:t>
            </w:r>
            <w:r w:rsidR="00F67822">
              <w:rPr>
                <w:lang w:val="en-GB"/>
              </w:rPr>
              <w:t>modif</w:t>
            </w:r>
            <w:r>
              <w:rPr>
                <w:lang w:val="en-GB"/>
              </w:rPr>
              <w:t>y</w:t>
            </w:r>
            <w:r w:rsidR="00F67822">
              <w:rPr>
                <w:lang w:val="en-GB"/>
              </w:rPr>
              <w:t xml:space="preserve"> </w:t>
            </w:r>
            <w:r w:rsidR="00455C4C">
              <w:rPr>
                <w:lang w:val="en-GB"/>
              </w:rPr>
              <w:t>credit</w:t>
            </w:r>
            <w:r w:rsidR="00654667">
              <w:rPr>
                <w:lang w:val="en-GB"/>
              </w:rPr>
              <w:t xml:space="preserve"> </w:t>
            </w:r>
            <w:r w:rsidR="00455C4C">
              <w:rPr>
                <w:lang w:val="en-GB"/>
              </w:rPr>
              <w:t xml:space="preserve">assessment </w:t>
            </w:r>
            <w:r>
              <w:rPr>
                <w:lang w:val="en-GB"/>
              </w:rPr>
              <w:t>concerning</w:t>
            </w:r>
            <w:r w:rsidR="00455C4C">
              <w:rPr>
                <w:lang w:val="en-GB"/>
              </w:rPr>
              <w:t xml:space="preserve"> </w:t>
            </w:r>
            <w:r w:rsidR="00654667">
              <w:rPr>
                <w:lang w:val="en-GB"/>
              </w:rPr>
              <w:t>writing</w:t>
            </w:r>
            <w:r w:rsidR="00455C4C">
              <w:rPr>
                <w:lang w:val="en-GB"/>
              </w:rPr>
              <w:t xml:space="preserve"> and defending </w:t>
            </w:r>
            <w:r>
              <w:rPr>
                <w:lang w:val="en-GB"/>
              </w:rPr>
              <w:t>final</w:t>
            </w:r>
            <w:r w:rsidR="00455C4C">
              <w:rPr>
                <w:lang w:val="en-GB"/>
              </w:rPr>
              <w:t xml:space="preserve"> theses. </w:t>
            </w:r>
          </w:p>
          <w:p w14:paraId="0F073DDD" w14:textId="403A3973" w:rsidR="000742BD" w:rsidRPr="004F1BF2" w:rsidRDefault="00894B6F" w:rsidP="000742BD">
            <w:pPr>
              <w:pStyle w:val="AktivityaIndiktory"/>
              <w:ind w:left="57" w:right="57"/>
              <w:rPr>
                <w:lang w:val="en-GB"/>
              </w:rPr>
            </w:pPr>
            <w:r>
              <w:rPr>
                <w:lang w:val="en-GB"/>
              </w:rPr>
              <w:t>To modify</w:t>
            </w:r>
            <w:r w:rsidR="00455C4C">
              <w:rPr>
                <w:lang w:val="en-GB"/>
              </w:rPr>
              <w:t xml:space="preserve"> study and examination rules</w:t>
            </w:r>
            <w:r w:rsidR="00F67822">
              <w:rPr>
                <w:lang w:val="en-GB"/>
              </w:rPr>
              <w:t xml:space="preserve"> </w:t>
            </w:r>
            <w:r w:rsidR="00654667">
              <w:rPr>
                <w:lang w:val="en-GB"/>
              </w:rPr>
              <w:t xml:space="preserve">whilst </w:t>
            </w:r>
            <w:r w:rsidR="00F67822">
              <w:rPr>
                <w:lang w:val="en-GB"/>
              </w:rPr>
              <w:t xml:space="preserve">reflecting changes </w:t>
            </w:r>
            <w:r>
              <w:rPr>
                <w:lang w:val="en-GB"/>
              </w:rPr>
              <w:t>of</w:t>
            </w:r>
            <w:r w:rsidR="00565D92">
              <w:rPr>
                <w:lang w:val="en-GB"/>
              </w:rPr>
              <w:t xml:space="preserve"> state final examinations.</w:t>
            </w:r>
          </w:p>
        </w:tc>
      </w:tr>
      <w:tr w:rsidR="007E4D7D" w:rsidRPr="004F1BF2" w14:paraId="62456F12" w14:textId="77777777" w:rsidTr="00787D1B">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1A0A495" w14:textId="1E2D8003" w:rsidR="007E4D7D" w:rsidRPr="004F1BF2" w:rsidRDefault="005A7F4A" w:rsidP="00787D1B">
            <w:pPr>
              <w:pStyle w:val="Tabulka"/>
              <w:ind w:left="57" w:right="57"/>
              <w:rPr>
                <w:rFonts w:ascii="Cambria" w:hAnsi="Cambria"/>
                <w:color w:val="auto"/>
                <w:sz w:val="22"/>
                <w:lang w:val="en-GB"/>
              </w:rPr>
            </w:pPr>
            <w:r w:rsidRPr="004F1BF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D6ECC1" w14:textId="0BA89050" w:rsidR="007E4D7D" w:rsidRPr="004F1BF2" w:rsidRDefault="00894B6F" w:rsidP="00787D1B">
            <w:pPr>
              <w:pStyle w:val="AktivityaIndiktory"/>
              <w:ind w:left="57" w:right="57"/>
              <w:rPr>
                <w:lang w:val="en-GB"/>
              </w:rPr>
            </w:pPr>
            <w:r>
              <w:rPr>
                <w:lang w:val="en-GB"/>
              </w:rPr>
              <w:t>The c</w:t>
            </w:r>
            <w:r w:rsidR="00F67822">
              <w:rPr>
                <w:lang w:val="en-GB"/>
              </w:rPr>
              <w:t xml:space="preserve">ontemporary methods of final examinations enabling comprehensive assessment of critical thinking and abilities to apply acquired knowledge and skills. </w:t>
            </w:r>
          </w:p>
        </w:tc>
      </w:tr>
    </w:tbl>
    <w:p w14:paraId="1CC2DFE8" w14:textId="77777777" w:rsidR="007E4D7D" w:rsidRPr="00E56A4D" w:rsidRDefault="007E4D7D" w:rsidP="00EC6A69">
      <w:pPr>
        <w:rPr>
          <w:lang w:val="en-GB"/>
        </w:rPr>
      </w:pPr>
    </w:p>
    <w:tbl>
      <w:tblPr>
        <w:tblW w:w="9071" w:type="dxa"/>
        <w:tblLook w:val="04A0" w:firstRow="1" w:lastRow="0" w:firstColumn="1" w:lastColumn="0" w:noHBand="0" w:noVBand="1"/>
      </w:tblPr>
      <w:tblGrid>
        <w:gridCol w:w="1701"/>
        <w:gridCol w:w="7370"/>
      </w:tblGrid>
      <w:tr w:rsidR="00A4033A" w:rsidRPr="00E56A4D" w14:paraId="66529778" w14:textId="77777777" w:rsidTr="000742B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C0C7244" w14:textId="4B9EDE5C" w:rsidR="00A4033A"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t>Goal 1</w:t>
            </w:r>
            <w:r w:rsidR="00A4033A" w:rsidRPr="00E56A4D">
              <w:rPr>
                <w:rFonts w:ascii="Cambria" w:hAnsi="Cambria"/>
                <w:color w:val="auto"/>
                <w:sz w:val="22"/>
                <w:lang w:val="en-GB"/>
              </w:rPr>
              <w:t>.B.4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48891EA" w14:textId="67C6E8BB" w:rsidR="00A4033A" w:rsidRPr="00E56A4D" w:rsidRDefault="00A4033A" w:rsidP="000742BD">
            <w:pPr>
              <w:pStyle w:val="AktivityaIndiktory"/>
              <w:ind w:left="57" w:right="57"/>
              <w:rPr>
                <w:lang w:val="en-GB"/>
              </w:rPr>
            </w:pPr>
            <w:r w:rsidRPr="00E56A4D">
              <w:rPr>
                <w:b/>
                <w:bCs/>
                <w:lang w:val="en-GB"/>
              </w:rPr>
              <w:t>Moderni</w:t>
            </w:r>
            <w:r w:rsidR="00F67822" w:rsidRPr="00E56A4D">
              <w:rPr>
                <w:b/>
                <w:bCs/>
                <w:lang w:val="en-GB"/>
              </w:rPr>
              <w:t xml:space="preserve">zation of </w:t>
            </w:r>
            <w:r w:rsidR="00654667">
              <w:rPr>
                <w:b/>
                <w:bCs/>
                <w:lang w:val="en-GB"/>
              </w:rPr>
              <w:t>the</w:t>
            </w:r>
            <w:r w:rsidR="00F67822" w:rsidRPr="00E56A4D">
              <w:rPr>
                <w:b/>
                <w:bCs/>
                <w:lang w:val="en-GB"/>
              </w:rPr>
              <w:t xml:space="preserve"> environment used to test </w:t>
            </w:r>
            <w:r w:rsidR="00654667">
              <w:rPr>
                <w:b/>
                <w:bCs/>
                <w:lang w:val="en-GB"/>
              </w:rPr>
              <w:t xml:space="preserve">student </w:t>
            </w:r>
            <w:r w:rsidR="00F67822" w:rsidRPr="00E56A4D">
              <w:rPr>
                <w:b/>
                <w:bCs/>
                <w:lang w:val="en-GB"/>
              </w:rPr>
              <w:t>knowledge and skills (examination centre)</w:t>
            </w:r>
            <w:r w:rsidR="00170ECD">
              <w:rPr>
                <w:b/>
                <w:bCs/>
                <w:lang w:val="en-GB"/>
              </w:rPr>
              <w:t xml:space="preserve"> </w:t>
            </w:r>
          </w:p>
        </w:tc>
      </w:tr>
      <w:tr w:rsidR="00A4033A" w:rsidRPr="00E56A4D" w14:paraId="1FC929D4"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989D227" w14:textId="6288CEB5" w:rsidR="00A4033A" w:rsidRPr="00E56A4D" w:rsidRDefault="00871B8A" w:rsidP="00894B6F">
            <w:pPr>
              <w:pStyle w:val="Tabulka"/>
              <w:ind w:left="57" w:right="57"/>
              <w:jc w:val="left"/>
              <w:rPr>
                <w:rFonts w:ascii="Cambria" w:hAnsi="Cambria"/>
                <w:color w:val="auto"/>
                <w:sz w:val="22"/>
                <w:lang w:val="en-GB"/>
              </w:rPr>
            </w:pPr>
            <w:r>
              <w:rPr>
                <w:rFonts w:ascii="Cambria" w:hAnsi="Cambria"/>
                <w:color w:val="auto"/>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4FE9CE" w14:textId="57FFBB6E" w:rsidR="00A4033A" w:rsidRPr="00E56A4D" w:rsidRDefault="00F67822" w:rsidP="00AB6D8F">
            <w:pPr>
              <w:pStyle w:val="AktivityaIndiktory"/>
              <w:ind w:left="57" w:right="57"/>
              <w:rPr>
                <w:lang w:val="en-GB"/>
              </w:rPr>
            </w:pPr>
            <w:r w:rsidRPr="00E56A4D">
              <w:rPr>
                <w:lang w:val="en-GB"/>
              </w:rPr>
              <w:t xml:space="preserve">In </w:t>
            </w:r>
            <w:r w:rsidR="008D4CDF" w:rsidRPr="00E56A4D">
              <w:rPr>
                <w:lang w:val="en-GB"/>
              </w:rPr>
              <w:t>the</w:t>
            </w:r>
            <w:r w:rsidRPr="00E56A4D">
              <w:rPr>
                <w:lang w:val="en-GB"/>
              </w:rPr>
              <w:t xml:space="preserve"> context </w:t>
            </w:r>
            <w:r w:rsidR="008D4CDF" w:rsidRPr="00E56A4D">
              <w:rPr>
                <w:lang w:val="en-GB"/>
              </w:rPr>
              <w:t xml:space="preserve">of </w:t>
            </w:r>
            <w:r w:rsidR="0022360F">
              <w:rPr>
                <w:lang w:val="en-GB"/>
              </w:rPr>
              <w:t>launching</w:t>
            </w:r>
            <w:r w:rsidRPr="00E56A4D">
              <w:rPr>
                <w:lang w:val="en-GB"/>
              </w:rPr>
              <w:t xml:space="preserve"> new </w:t>
            </w:r>
            <w:r w:rsidR="0022360F">
              <w:rPr>
                <w:lang w:val="en-GB"/>
              </w:rPr>
              <w:t xml:space="preserve">types of </w:t>
            </w:r>
            <w:r w:rsidR="008D4CDF" w:rsidRPr="00E56A4D">
              <w:rPr>
                <w:lang w:val="en-GB"/>
              </w:rPr>
              <w:t xml:space="preserve">testing </w:t>
            </w:r>
            <w:r w:rsidRPr="00E56A4D">
              <w:rPr>
                <w:lang w:val="en-GB"/>
              </w:rPr>
              <w:t xml:space="preserve">to establish a modern and flexible platform for </w:t>
            </w:r>
            <w:r w:rsidR="008D4CDF" w:rsidRPr="00E56A4D">
              <w:rPr>
                <w:lang w:val="en-GB"/>
              </w:rPr>
              <w:t>e-testing</w:t>
            </w:r>
            <w:r w:rsidRPr="00E56A4D">
              <w:rPr>
                <w:lang w:val="en-GB"/>
              </w:rPr>
              <w:t xml:space="preserve"> with an option to take all types </w:t>
            </w:r>
            <w:r w:rsidR="00E358D2">
              <w:rPr>
                <w:lang w:val="en-GB"/>
              </w:rPr>
              <w:t xml:space="preserve">of </w:t>
            </w:r>
            <w:r w:rsidRPr="00E56A4D">
              <w:rPr>
                <w:lang w:val="en-GB"/>
              </w:rPr>
              <w:t xml:space="preserve">attestations in the different stages of </w:t>
            </w:r>
            <w:r w:rsidR="0022360F">
              <w:rPr>
                <w:lang w:val="en-GB"/>
              </w:rPr>
              <w:t>a</w:t>
            </w:r>
            <w:r w:rsidRPr="00E56A4D">
              <w:rPr>
                <w:lang w:val="en-GB"/>
              </w:rPr>
              <w:t xml:space="preserve"> study process</w:t>
            </w:r>
            <w:r w:rsidR="00E358D2">
              <w:rPr>
                <w:lang w:val="en-GB"/>
              </w:rPr>
              <w:t xml:space="preserve"> electronically</w:t>
            </w:r>
            <w:r w:rsidRPr="00E56A4D">
              <w:rPr>
                <w:lang w:val="en-GB"/>
              </w:rPr>
              <w:t xml:space="preserve"> whil</w:t>
            </w:r>
            <w:r w:rsidR="00E358D2">
              <w:rPr>
                <w:lang w:val="en-GB"/>
              </w:rPr>
              <w:t xml:space="preserve">e </w:t>
            </w:r>
            <w:r w:rsidRPr="00E56A4D">
              <w:rPr>
                <w:lang w:val="en-GB"/>
              </w:rPr>
              <w:t xml:space="preserve">safety and ethical approach </w:t>
            </w:r>
            <w:r w:rsidR="0022360F">
              <w:rPr>
                <w:lang w:val="en-GB"/>
              </w:rPr>
              <w:t>are</w:t>
            </w:r>
            <w:r w:rsidRPr="00E56A4D">
              <w:rPr>
                <w:lang w:val="en-GB"/>
              </w:rPr>
              <w:t xml:space="preserve"> assured. </w:t>
            </w:r>
          </w:p>
        </w:tc>
      </w:tr>
      <w:tr w:rsidR="00A4033A" w:rsidRPr="00E56A4D" w14:paraId="2D996BAB"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3566104" w14:textId="2E30DE8B" w:rsidR="00A4033A" w:rsidRPr="00E56A4D" w:rsidRDefault="005A7F4A" w:rsidP="000742BD">
            <w:pPr>
              <w:pStyle w:val="Tabulka"/>
              <w:ind w:left="57" w:right="57"/>
              <w:rPr>
                <w:rFonts w:ascii="Cambria" w:hAnsi="Cambria"/>
                <w:color w:val="auto"/>
                <w:sz w:val="22"/>
                <w:lang w:val="en-GB"/>
              </w:rPr>
            </w:pPr>
            <w:r w:rsidRPr="00E56A4D">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D4965E" w14:textId="13272FB9" w:rsidR="00A4033A" w:rsidRPr="00E56A4D" w:rsidRDefault="008D4CDF" w:rsidP="000742BD">
            <w:pPr>
              <w:pStyle w:val="AktivityaIndiktory"/>
              <w:ind w:left="57" w:right="57"/>
              <w:rPr>
                <w:lang w:val="en-GB"/>
              </w:rPr>
            </w:pPr>
            <w:r w:rsidRPr="00E56A4D">
              <w:rPr>
                <w:lang w:val="en-GB"/>
              </w:rPr>
              <w:t>A functional examination centre</w:t>
            </w:r>
            <w:r w:rsidR="00641404" w:rsidRPr="00E56A4D">
              <w:rPr>
                <w:lang w:val="en-GB"/>
              </w:rPr>
              <w:t>.</w:t>
            </w:r>
          </w:p>
        </w:tc>
      </w:tr>
    </w:tbl>
    <w:p w14:paraId="71C43897" w14:textId="77777777" w:rsidR="00A4033A" w:rsidRPr="00E56A4D" w:rsidRDefault="00A4033A" w:rsidP="00EC6A69">
      <w:pPr>
        <w:rPr>
          <w:lang w:val="en-GB"/>
        </w:rPr>
      </w:pPr>
    </w:p>
    <w:p w14:paraId="13540C6E" w14:textId="77777777" w:rsidR="00021924" w:rsidRDefault="00021924">
      <w:r>
        <w:rPr>
          <w:b/>
          <w:i w:val="0"/>
        </w:rPr>
        <w:br w:type="page"/>
      </w:r>
    </w:p>
    <w:tbl>
      <w:tblPr>
        <w:tblW w:w="9071" w:type="dxa"/>
        <w:tblLook w:val="04A0" w:firstRow="1" w:lastRow="0" w:firstColumn="1" w:lastColumn="0" w:noHBand="0" w:noVBand="1"/>
      </w:tblPr>
      <w:tblGrid>
        <w:gridCol w:w="1701"/>
        <w:gridCol w:w="7370"/>
      </w:tblGrid>
      <w:tr w:rsidR="00530AC9" w:rsidRPr="00E56A4D" w14:paraId="584D4DE8" w14:textId="77777777" w:rsidTr="0073300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5635368" w14:textId="7869BFAB" w:rsidR="00530AC9"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lastRenderedPageBreak/>
              <w:t>Goal 1</w:t>
            </w:r>
            <w:r w:rsidR="00530AC9" w:rsidRPr="00E56A4D">
              <w:rPr>
                <w:rFonts w:ascii="Cambria" w:hAnsi="Cambria"/>
                <w:color w:val="auto"/>
                <w:sz w:val="22"/>
                <w:lang w:val="en-GB"/>
              </w:rPr>
              <w:t>.B.5</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E83908D" w14:textId="5885C3B0" w:rsidR="00530AC9" w:rsidRPr="00E56A4D" w:rsidRDefault="00EF4C37" w:rsidP="00EF4C37">
            <w:pPr>
              <w:pStyle w:val="AktivityaIndiktory"/>
              <w:ind w:right="57"/>
              <w:rPr>
                <w:lang w:val="en-GB"/>
              </w:rPr>
            </w:pPr>
            <w:r w:rsidRPr="00E56A4D">
              <w:rPr>
                <w:b/>
                <w:bCs/>
                <w:lang w:val="en-GB"/>
              </w:rPr>
              <w:t>Revi</w:t>
            </w:r>
            <w:r w:rsidR="002A7772">
              <w:rPr>
                <w:b/>
                <w:bCs/>
                <w:lang w:val="en-GB"/>
              </w:rPr>
              <w:t>ew</w:t>
            </w:r>
            <w:r w:rsidR="008D4CDF" w:rsidRPr="00E56A4D">
              <w:rPr>
                <w:b/>
                <w:bCs/>
                <w:lang w:val="en-GB"/>
              </w:rPr>
              <w:t xml:space="preserve"> of </w:t>
            </w:r>
            <w:r w:rsidR="002A7772">
              <w:rPr>
                <w:b/>
                <w:bCs/>
                <w:lang w:val="en-GB"/>
              </w:rPr>
              <w:t xml:space="preserve">an </w:t>
            </w:r>
            <w:r w:rsidR="00377E20" w:rsidRPr="00E56A4D">
              <w:rPr>
                <w:b/>
                <w:bCs/>
                <w:lang w:val="en-GB"/>
              </w:rPr>
              <w:t xml:space="preserve">academic burden </w:t>
            </w:r>
            <w:r w:rsidR="002A7772">
              <w:rPr>
                <w:b/>
                <w:bCs/>
                <w:lang w:val="en-GB"/>
              </w:rPr>
              <w:t xml:space="preserve">of subjects </w:t>
            </w:r>
            <w:r w:rsidR="008D4CDF" w:rsidRPr="00E56A4D">
              <w:rPr>
                <w:b/>
                <w:bCs/>
                <w:lang w:val="en-GB"/>
              </w:rPr>
              <w:t xml:space="preserve">and development of </w:t>
            </w:r>
            <w:r w:rsidR="002A7772">
              <w:rPr>
                <w:b/>
                <w:bCs/>
                <w:lang w:val="en-GB"/>
              </w:rPr>
              <w:t xml:space="preserve">student </w:t>
            </w:r>
            <w:r w:rsidR="008D4CDF" w:rsidRPr="00E56A4D">
              <w:rPr>
                <w:b/>
                <w:bCs/>
                <w:lang w:val="en-GB"/>
              </w:rPr>
              <w:t xml:space="preserve">competences </w:t>
            </w:r>
          </w:p>
        </w:tc>
      </w:tr>
      <w:tr w:rsidR="00530AC9" w:rsidRPr="00E56A4D" w14:paraId="3681FEC8" w14:textId="77777777" w:rsidTr="0073300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8B2B192" w14:textId="7B3ADC8E" w:rsidR="00530AC9" w:rsidRPr="00E56A4D" w:rsidRDefault="00871B8A" w:rsidP="00894B6F">
            <w:pPr>
              <w:pStyle w:val="Tabulka"/>
              <w:ind w:left="57" w:right="57"/>
              <w:jc w:val="left"/>
              <w:rPr>
                <w:rFonts w:ascii="Cambria" w:hAnsi="Cambria"/>
                <w:color w:val="auto"/>
                <w:sz w:val="22"/>
                <w:lang w:val="en-GB"/>
              </w:rPr>
            </w:pPr>
            <w:r>
              <w:rPr>
                <w:rFonts w:ascii="Cambria" w:hAnsi="Cambria"/>
                <w:color w:val="auto"/>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530447" w14:textId="3F9E7310" w:rsidR="00530AC9" w:rsidRPr="00E56A4D" w:rsidRDefault="002A7772" w:rsidP="00733006">
            <w:pPr>
              <w:pStyle w:val="AktivityaIndiktory"/>
              <w:ind w:left="57" w:right="57"/>
              <w:rPr>
                <w:lang w:val="en-GB"/>
              </w:rPr>
            </w:pPr>
            <w:r>
              <w:rPr>
                <w:lang w:val="en-GB"/>
              </w:rPr>
              <w:t>To systematically analyse</w:t>
            </w:r>
            <w:r w:rsidR="00377E20" w:rsidRPr="00E56A4D">
              <w:rPr>
                <w:lang w:val="en-GB"/>
              </w:rPr>
              <w:t xml:space="preserve"> real academic burden </w:t>
            </w:r>
            <w:r>
              <w:rPr>
                <w:lang w:val="en-GB"/>
              </w:rPr>
              <w:t xml:space="preserve">of </w:t>
            </w:r>
            <w:r w:rsidR="00377E20" w:rsidRPr="00E56A4D">
              <w:rPr>
                <w:lang w:val="en-GB"/>
              </w:rPr>
              <w:t>subjects within the ECTS</w:t>
            </w:r>
            <w:r w:rsidR="00E358D2">
              <w:rPr>
                <w:lang w:val="en-GB"/>
              </w:rPr>
              <w:t>,</w:t>
            </w:r>
            <w:r w:rsidR="00377E20" w:rsidRPr="00E56A4D">
              <w:rPr>
                <w:lang w:val="en-GB"/>
              </w:rPr>
              <w:t xml:space="preserve"> and </w:t>
            </w:r>
            <w:r>
              <w:rPr>
                <w:lang w:val="en-GB"/>
              </w:rPr>
              <w:t>as a consequence</w:t>
            </w:r>
            <w:r w:rsidR="00377E20" w:rsidRPr="00E56A4D">
              <w:rPr>
                <w:lang w:val="en-GB"/>
              </w:rPr>
              <w:t xml:space="preserve"> to draw up the methodology for accreditation of subjects and degree programmes </w:t>
            </w:r>
            <w:r>
              <w:rPr>
                <w:lang w:val="en-GB"/>
              </w:rPr>
              <w:t>with respect to</w:t>
            </w:r>
            <w:r w:rsidR="00377E20" w:rsidRPr="00E56A4D">
              <w:rPr>
                <w:lang w:val="en-GB"/>
              </w:rPr>
              <w:t xml:space="preserve"> credit allocation and a corresponding academic burden</w:t>
            </w:r>
            <w:r w:rsidR="00D16208" w:rsidRPr="00E56A4D">
              <w:rPr>
                <w:lang w:val="en-GB"/>
              </w:rPr>
              <w:t xml:space="preserve"> expressed in the number of hours. </w:t>
            </w:r>
            <w:r>
              <w:rPr>
                <w:lang w:val="en-GB"/>
              </w:rPr>
              <w:t>T</w:t>
            </w:r>
            <w:r w:rsidR="00E358D2">
              <w:rPr>
                <w:lang w:val="en-GB"/>
              </w:rPr>
              <w:t>o</w:t>
            </w:r>
            <w:r>
              <w:rPr>
                <w:lang w:val="en-GB"/>
              </w:rPr>
              <w:t xml:space="preserve"> s</w:t>
            </w:r>
            <w:r w:rsidR="00D16208" w:rsidRPr="00E56A4D">
              <w:rPr>
                <w:lang w:val="en-GB"/>
              </w:rPr>
              <w:t>trengthen activities outside the direct teaching which will lead to the development of essential competences of students</w:t>
            </w:r>
            <w:r>
              <w:rPr>
                <w:lang w:val="en-GB"/>
              </w:rPr>
              <w:t>,</w:t>
            </w:r>
            <w:r w:rsidR="00D16208" w:rsidRPr="00E56A4D">
              <w:rPr>
                <w:lang w:val="en-GB"/>
              </w:rPr>
              <w:t xml:space="preserve"> such as critical thinking, team cooperation</w:t>
            </w:r>
            <w:r w:rsidR="005E1DB2">
              <w:rPr>
                <w:lang w:val="en-GB"/>
              </w:rPr>
              <w:t>,</w:t>
            </w:r>
            <w:r w:rsidR="00565D92">
              <w:rPr>
                <w:lang w:val="en-GB"/>
              </w:rPr>
              <w:t xml:space="preserve"> and</w:t>
            </w:r>
            <w:r w:rsidR="00377E20" w:rsidRPr="00E56A4D">
              <w:rPr>
                <w:lang w:val="en-GB"/>
              </w:rPr>
              <w:t xml:space="preserve"> </w:t>
            </w:r>
            <w:r>
              <w:rPr>
                <w:lang w:val="en-GB"/>
              </w:rPr>
              <w:t xml:space="preserve">advanced </w:t>
            </w:r>
            <w:r w:rsidR="00530AC9" w:rsidRPr="00E56A4D">
              <w:rPr>
                <w:lang w:val="en-GB"/>
              </w:rPr>
              <w:t>soft skills.</w:t>
            </w:r>
          </w:p>
          <w:p w14:paraId="0DD81A9F" w14:textId="566C3058" w:rsidR="00530AC9" w:rsidRPr="00E56A4D" w:rsidRDefault="00A555A8" w:rsidP="00733006">
            <w:pPr>
              <w:pStyle w:val="AktivityaIndiktory"/>
              <w:ind w:left="57" w:right="57"/>
              <w:rPr>
                <w:lang w:val="en-GB"/>
              </w:rPr>
            </w:pPr>
            <w:r w:rsidRPr="00E56A4D">
              <w:rPr>
                <w:lang w:val="en-GB"/>
              </w:rPr>
              <w:t>Newly accredited subjects will</w:t>
            </w:r>
            <w:r w:rsidR="005E1DB2">
              <w:rPr>
                <w:lang w:val="en-GB"/>
              </w:rPr>
              <w:t>,</w:t>
            </w:r>
            <w:r w:rsidRPr="00E56A4D">
              <w:rPr>
                <w:lang w:val="en-GB"/>
              </w:rPr>
              <w:t xml:space="preserve"> </w:t>
            </w:r>
            <w:r w:rsidR="006C1E50">
              <w:rPr>
                <w:lang w:val="en-GB"/>
              </w:rPr>
              <w:t>with regard to credit allocation</w:t>
            </w:r>
            <w:r w:rsidR="005E1DB2">
              <w:rPr>
                <w:lang w:val="en-GB"/>
              </w:rPr>
              <w:t>,</w:t>
            </w:r>
            <w:r w:rsidRPr="00E56A4D">
              <w:rPr>
                <w:lang w:val="en-GB"/>
              </w:rPr>
              <w:t xml:space="preserve"> better correspond to efforts made by students and </w:t>
            </w:r>
            <w:r w:rsidR="006C1E50">
              <w:rPr>
                <w:lang w:val="en-GB"/>
              </w:rPr>
              <w:t>will not rely only on</w:t>
            </w:r>
            <w:r w:rsidRPr="00E56A4D">
              <w:rPr>
                <w:lang w:val="en-GB"/>
              </w:rPr>
              <w:t xml:space="preserve"> the number of hours of direct teaching</w:t>
            </w:r>
            <w:r w:rsidR="00530AC9" w:rsidRPr="00E56A4D">
              <w:rPr>
                <w:lang w:val="en-GB"/>
              </w:rPr>
              <w:t xml:space="preserve">. </w:t>
            </w:r>
            <w:r w:rsidR="00E56A4D" w:rsidRPr="00E56A4D">
              <w:rPr>
                <w:lang w:val="en-GB"/>
              </w:rPr>
              <w:t xml:space="preserve">Hours allocated </w:t>
            </w:r>
            <w:r w:rsidR="006C1E50">
              <w:rPr>
                <w:lang w:val="en-GB"/>
              </w:rPr>
              <w:t>beyond</w:t>
            </w:r>
            <w:r w:rsidRPr="00E56A4D">
              <w:rPr>
                <w:lang w:val="en-GB"/>
              </w:rPr>
              <w:t xml:space="preserve"> direct teaching will be realistically </w:t>
            </w:r>
            <w:r w:rsidR="006C1E50">
              <w:rPr>
                <w:lang w:val="en-GB"/>
              </w:rPr>
              <w:t>filled with</w:t>
            </w:r>
            <w:r w:rsidR="00E56A4D" w:rsidRPr="00E56A4D">
              <w:rPr>
                <w:lang w:val="en-GB"/>
              </w:rPr>
              <w:t xml:space="preserve"> tasks and activities using </w:t>
            </w:r>
            <w:r w:rsidR="00530AC9" w:rsidRPr="00E56A4D">
              <w:rPr>
                <w:lang w:val="en-GB"/>
              </w:rPr>
              <w:t>e-learning a</w:t>
            </w:r>
            <w:r w:rsidR="00E56A4D" w:rsidRPr="00E56A4D">
              <w:rPr>
                <w:lang w:val="en-GB"/>
              </w:rPr>
              <w:t>nd</w:t>
            </w:r>
            <w:r w:rsidR="00530AC9" w:rsidRPr="00E56A4D">
              <w:rPr>
                <w:lang w:val="en-GB"/>
              </w:rPr>
              <w:t xml:space="preserve"> LMS </w:t>
            </w:r>
            <w:r w:rsidR="00E56A4D" w:rsidRPr="00E56A4D">
              <w:rPr>
                <w:lang w:val="en-GB"/>
              </w:rPr>
              <w:t>whenever it is possible and appropriate.</w:t>
            </w:r>
          </w:p>
        </w:tc>
      </w:tr>
      <w:tr w:rsidR="00530AC9" w:rsidRPr="00E56A4D" w14:paraId="2EC4F0CC" w14:textId="77777777" w:rsidTr="0073300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4182143" w14:textId="4A636441" w:rsidR="00530AC9" w:rsidRPr="00E56A4D" w:rsidRDefault="00D47792" w:rsidP="00733006">
            <w:pPr>
              <w:pStyle w:val="Tabulka"/>
              <w:ind w:left="57" w:right="57"/>
              <w:rPr>
                <w:rFonts w:ascii="Cambria" w:hAnsi="Cambria"/>
                <w:color w:val="auto"/>
                <w:sz w:val="22"/>
                <w:lang w:val="en-GB"/>
              </w:rPr>
            </w:pPr>
            <w:r w:rsidRPr="00E56A4D">
              <w:rPr>
                <w:rFonts w:ascii="Cambria" w:hAnsi="Cambria"/>
                <w:color w:val="auto"/>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C0E2AE" w14:textId="7C497A0B" w:rsidR="00530AC9" w:rsidRPr="00E56A4D" w:rsidRDefault="00E56A4D" w:rsidP="00733006">
            <w:pPr>
              <w:pStyle w:val="AktivityaIndiktory"/>
              <w:ind w:left="57" w:right="57"/>
              <w:rPr>
                <w:lang w:val="en-GB"/>
              </w:rPr>
            </w:pPr>
            <w:r w:rsidRPr="00E56A4D">
              <w:rPr>
                <w:lang w:val="en-GB"/>
              </w:rPr>
              <w:t>Newly ac</w:t>
            </w:r>
            <w:r>
              <w:rPr>
                <w:lang w:val="en-GB"/>
              </w:rPr>
              <w:t>c</w:t>
            </w:r>
            <w:r w:rsidRPr="00E56A4D">
              <w:rPr>
                <w:lang w:val="en-GB"/>
              </w:rPr>
              <w:t>redited subjects with a corresponding academic burden</w:t>
            </w:r>
            <w:r w:rsidR="00530AC9" w:rsidRPr="00E56A4D">
              <w:rPr>
                <w:lang w:val="en-GB"/>
              </w:rPr>
              <w:t>.</w:t>
            </w:r>
          </w:p>
        </w:tc>
      </w:tr>
    </w:tbl>
    <w:p w14:paraId="545695CE" w14:textId="77777777" w:rsidR="00530AC9" w:rsidRPr="00E56A4D" w:rsidRDefault="00530AC9" w:rsidP="00EC6A69">
      <w:pPr>
        <w:rPr>
          <w:lang w:val="en-GB"/>
        </w:rPr>
      </w:pPr>
    </w:p>
    <w:tbl>
      <w:tblPr>
        <w:tblW w:w="9071" w:type="dxa"/>
        <w:tblLook w:val="04A0" w:firstRow="1" w:lastRow="0" w:firstColumn="1" w:lastColumn="0" w:noHBand="0" w:noVBand="1"/>
      </w:tblPr>
      <w:tblGrid>
        <w:gridCol w:w="1701"/>
        <w:gridCol w:w="7370"/>
      </w:tblGrid>
      <w:tr w:rsidR="00733006" w:rsidRPr="00E56A4D" w14:paraId="742368D3" w14:textId="77777777" w:rsidTr="0073300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5B67AA2" w14:textId="7539C104" w:rsidR="00733006"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t>Goal 1</w:t>
            </w:r>
            <w:r w:rsidR="00733006" w:rsidRPr="00E56A4D">
              <w:rPr>
                <w:rFonts w:ascii="Cambria" w:hAnsi="Cambria"/>
                <w:color w:val="auto"/>
                <w:sz w:val="22"/>
                <w:lang w:val="en-GB"/>
              </w:rPr>
              <w:t>.B.</w:t>
            </w:r>
            <w:r w:rsidR="007F4047" w:rsidRPr="00E56A4D">
              <w:rPr>
                <w:rFonts w:ascii="Cambria" w:hAnsi="Cambria"/>
                <w:color w:val="auto"/>
                <w:sz w:val="22"/>
                <w:lang w:val="en-GB"/>
              </w:rPr>
              <w:t>6</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48B6EB9" w14:textId="0F877F22" w:rsidR="00733006" w:rsidRPr="00E56A4D" w:rsidRDefault="00E56A4D" w:rsidP="00733006">
            <w:pPr>
              <w:pStyle w:val="AktivityaIndiktory"/>
              <w:ind w:left="57" w:right="57"/>
              <w:rPr>
                <w:lang w:val="en-GB"/>
              </w:rPr>
            </w:pPr>
            <w:r>
              <w:rPr>
                <w:b/>
                <w:bCs/>
                <w:lang w:val="en-GB"/>
              </w:rPr>
              <w:t xml:space="preserve">Effective forms of teaching </w:t>
            </w:r>
            <w:r w:rsidR="00755C23">
              <w:rPr>
                <w:b/>
                <w:bCs/>
                <w:lang w:val="en-GB"/>
              </w:rPr>
              <w:t xml:space="preserve">time </w:t>
            </w:r>
            <w:r>
              <w:rPr>
                <w:b/>
                <w:bCs/>
                <w:lang w:val="en-GB"/>
              </w:rPr>
              <w:t>and non-periodical teaching</w:t>
            </w:r>
            <w:r w:rsidR="00733006" w:rsidRPr="00E56A4D">
              <w:rPr>
                <w:b/>
                <w:bCs/>
                <w:lang w:val="en-GB"/>
              </w:rPr>
              <w:t xml:space="preserve"> </w:t>
            </w:r>
          </w:p>
        </w:tc>
      </w:tr>
      <w:tr w:rsidR="00733006" w:rsidRPr="00E56A4D" w14:paraId="114A4359" w14:textId="77777777" w:rsidTr="0073300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D795AA5" w14:textId="64E8B3DB" w:rsidR="00733006" w:rsidRPr="00E56A4D" w:rsidRDefault="00871B8A" w:rsidP="00F54071">
            <w:pPr>
              <w:pStyle w:val="Tabulka"/>
              <w:ind w:left="57" w:right="57"/>
              <w:jc w:val="left"/>
              <w:rPr>
                <w:rFonts w:ascii="Cambria" w:hAnsi="Cambria"/>
                <w:color w:val="auto"/>
                <w:sz w:val="22"/>
                <w:lang w:val="en-GB"/>
              </w:rPr>
            </w:pPr>
            <w:r>
              <w:rPr>
                <w:rFonts w:ascii="Cambria" w:hAnsi="Cambria"/>
                <w:color w:val="auto"/>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972651" w14:textId="51B98019" w:rsidR="00103439" w:rsidRPr="00E56A4D" w:rsidRDefault="00755C23" w:rsidP="00103439">
            <w:pPr>
              <w:pStyle w:val="AktivityaIndiktory"/>
              <w:ind w:left="57" w:right="57"/>
              <w:rPr>
                <w:lang w:val="en-GB"/>
              </w:rPr>
            </w:pPr>
            <w:r>
              <w:rPr>
                <w:lang w:val="en-GB"/>
              </w:rPr>
              <w:t>To systematically analyse</w:t>
            </w:r>
            <w:r w:rsidR="00103439">
              <w:rPr>
                <w:lang w:val="en-GB"/>
              </w:rPr>
              <w:t xml:space="preserve"> options </w:t>
            </w:r>
            <w:r>
              <w:rPr>
                <w:lang w:val="en-GB"/>
              </w:rPr>
              <w:t xml:space="preserve">of how </w:t>
            </w:r>
            <w:r w:rsidR="00103439">
              <w:rPr>
                <w:lang w:val="en-GB"/>
              </w:rPr>
              <w:t xml:space="preserve">to introduce effective forms of teaching and non-periodical teaching within the VŠE schedule both for intensive courses of </w:t>
            </w:r>
            <w:r w:rsidR="004E5994">
              <w:rPr>
                <w:lang w:val="en-GB"/>
              </w:rPr>
              <w:t xml:space="preserve">visiting </w:t>
            </w:r>
            <w:r w:rsidR="00103439">
              <w:rPr>
                <w:lang w:val="en-GB"/>
              </w:rPr>
              <w:t xml:space="preserve">professors and for regular subjects. </w:t>
            </w:r>
          </w:p>
          <w:p w14:paraId="58A591A5" w14:textId="259A0739" w:rsidR="00733006" w:rsidRPr="00E56A4D" w:rsidRDefault="00755C23" w:rsidP="00733006">
            <w:pPr>
              <w:pStyle w:val="AktivityaIndiktory"/>
              <w:ind w:left="57" w:right="57"/>
              <w:rPr>
                <w:lang w:val="en-GB"/>
              </w:rPr>
            </w:pPr>
            <w:r>
              <w:rPr>
                <w:lang w:val="en-GB"/>
              </w:rPr>
              <w:t>To analyse</w:t>
            </w:r>
            <w:r w:rsidR="00103439">
              <w:rPr>
                <w:lang w:val="en-GB"/>
              </w:rPr>
              <w:t xml:space="preserve"> </w:t>
            </w:r>
            <w:r w:rsidR="007033C9">
              <w:rPr>
                <w:lang w:val="en-GB"/>
              </w:rPr>
              <w:t xml:space="preserve">a </w:t>
            </w:r>
            <w:r w:rsidR="00103439">
              <w:rPr>
                <w:lang w:val="en-GB"/>
              </w:rPr>
              <w:t xml:space="preserve">physical space and human resources of </w:t>
            </w:r>
            <w:r>
              <w:rPr>
                <w:lang w:val="en-GB"/>
              </w:rPr>
              <w:t xml:space="preserve">the </w:t>
            </w:r>
            <w:r w:rsidR="00103439">
              <w:rPr>
                <w:lang w:val="en-GB"/>
              </w:rPr>
              <w:t xml:space="preserve">VŠE when combining </w:t>
            </w:r>
            <w:r>
              <w:rPr>
                <w:lang w:val="en-GB"/>
              </w:rPr>
              <w:t xml:space="preserve">regular </w:t>
            </w:r>
            <w:r w:rsidR="00103439">
              <w:rPr>
                <w:lang w:val="en-GB"/>
              </w:rPr>
              <w:t xml:space="preserve">teaching with non-periodical and weekly teaching </w:t>
            </w:r>
          </w:p>
          <w:p w14:paraId="62D144D3" w14:textId="2974DF83" w:rsidR="00733006" w:rsidRPr="00E56A4D" w:rsidRDefault="00755C23" w:rsidP="00733006">
            <w:pPr>
              <w:pStyle w:val="AktivityaIndiktory"/>
              <w:ind w:left="57" w:right="57"/>
              <w:rPr>
                <w:lang w:val="en-GB"/>
              </w:rPr>
            </w:pPr>
            <w:r>
              <w:rPr>
                <w:lang w:val="en-GB"/>
              </w:rPr>
              <w:t>To introduce an option to</w:t>
            </w:r>
            <w:r w:rsidR="00103439">
              <w:rPr>
                <w:lang w:val="en-GB"/>
              </w:rPr>
              <w:t xml:space="preserve"> take examinations during a semester depending on the </w:t>
            </w:r>
            <w:r>
              <w:rPr>
                <w:lang w:val="en-GB"/>
              </w:rPr>
              <w:t xml:space="preserve">progress </w:t>
            </w:r>
            <w:r w:rsidR="00103439">
              <w:rPr>
                <w:lang w:val="en-GB"/>
              </w:rPr>
              <w:t>of non-periodic</w:t>
            </w:r>
            <w:r w:rsidR="00565D92">
              <w:rPr>
                <w:lang w:val="en-GB"/>
              </w:rPr>
              <w:t>al teaching.</w:t>
            </w:r>
          </w:p>
        </w:tc>
      </w:tr>
      <w:tr w:rsidR="00733006" w:rsidRPr="00E56A4D" w14:paraId="212817E8" w14:textId="77777777" w:rsidTr="0073300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9066800" w14:textId="3332D774" w:rsidR="00733006" w:rsidRPr="00E56A4D" w:rsidRDefault="00D47792" w:rsidP="00733006">
            <w:pPr>
              <w:pStyle w:val="Tabulka"/>
              <w:ind w:left="57" w:right="57"/>
              <w:rPr>
                <w:rFonts w:ascii="Cambria" w:hAnsi="Cambria"/>
                <w:color w:val="auto"/>
                <w:sz w:val="22"/>
                <w:lang w:val="en-GB"/>
              </w:rPr>
            </w:pPr>
            <w:r w:rsidRPr="00E56A4D">
              <w:rPr>
                <w:rFonts w:ascii="Cambria" w:hAnsi="Cambria"/>
                <w:color w:val="auto"/>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0AA75" w14:textId="538485C7" w:rsidR="00733006" w:rsidRPr="00E56A4D" w:rsidRDefault="00485746" w:rsidP="00115CB6">
            <w:pPr>
              <w:pStyle w:val="AktivityaIndiktory"/>
              <w:ind w:left="57" w:right="57"/>
              <w:rPr>
                <w:lang w:val="en-GB"/>
              </w:rPr>
            </w:pPr>
            <w:r w:rsidRPr="00E56A4D">
              <w:rPr>
                <w:lang w:val="en-GB"/>
              </w:rPr>
              <w:t>A</w:t>
            </w:r>
            <w:r>
              <w:rPr>
                <w:lang w:val="en-GB"/>
              </w:rPr>
              <w:t xml:space="preserve">n </w:t>
            </w:r>
            <w:r w:rsidR="00565D92">
              <w:rPr>
                <w:lang w:val="en-GB"/>
              </w:rPr>
              <w:t>analysis</w:t>
            </w:r>
            <w:r>
              <w:rPr>
                <w:lang w:val="en-GB"/>
              </w:rPr>
              <w:t xml:space="preserve"> of options </w:t>
            </w:r>
            <w:r w:rsidR="007F4047" w:rsidRPr="00E56A4D">
              <w:rPr>
                <w:lang w:val="en-GB"/>
              </w:rPr>
              <w:t>a</w:t>
            </w:r>
            <w:r>
              <w:rPr>
                <w:lang w:val="en-GB"/>
              </w:rPr>
              <w:t>nd pilot implementation of non-periodical teaching</w:t>
            </w:r>
            <w:r w:rsidR="007F4047" w:rsidRPr="00E56A4D">
              <w:rPr>
                <w:lang w:val="en-GB"/>
              </w:rPr>
              <w:t xml:space="preserve"> </w:t>
            </w:r>
            <w:r>
              <w:rPr>
                <w:lang w:val="en-GB"/>
              </w:rPr>
              <w:t>within the VŠE schedule</w:t>
            </w:r>
            <w:r w:rsidR="00733006" w:rsidRPr="00E56A4D">
              <w:rPr>
                <w:lang w:val="en-GB"/>
              </w:rPr>
              <w:t>.</w:t>
            </w:r>
          </w:p>
        </w:tc>
      </w:tr>
    </w:tbl>
    <w:p w14:paraId="1A29EB1C" w14:textId="77777777" w:rsidR="004321F0" w:rsidRPr="00456AE6" w:rsidRDefault="004321F0" w:rsidP="00EC6A69"/>
    <w:p w14:paraId="552D641E" w14:textId="0C491578" w:rsidR="00A971D5" w:rsidRPr="00456AE6" w:rsidRDefault="00983E8D" w:rsidP="00F24E31">
      <w:pPr>
        <w:pStyle w:val="Nadpis2"/>
        <w:rPr>
          <w:color w:val="auto"/>
          <w:sz w:val="32"/>
          <w:szCs w:val="32"/>
        </w:rPr>
      </w:pPr>
      <w:bookmarkStart w:id="4" w:name="_Toc69470073"/>
      <w:r w:rsidRPr="004E5994">
        <w:t xml:space="preserve">1.C </w:t>
      </w:r>
      <w:r w:rsidR="00074D77" w:rsidRPr="004E5994">
        <w:tab/>
      </w:r>
      <w:r w:rsidR="00F54071" w:rsidRPr="001A599E">
        <w:rPr>
          <w:lang w:val="en-GB"/>
        </w:rPr>
        <w:t>strengthening</w:t>
      </w:r>
      <w:r w:rsidR="00F54071" w:rsidRPr="004E5994">
        <w:rPr>
          <w:lang w:val="en-GB"/>
        </w:rPr>
        <w:t xml:space="preserve"> the links between study and practice and reinforcing </w:t>
      </w:r>
      <w:r w:rsidR="00F54071">
        <w:rPr>
          <w:lang w:val="en-GB"/>
        </w:rPr>
        <w:t xml:space="preserve">preparation for </w:t>
      </w:r>
      <w:r w:rsidR="00672F54">
        <w:rPr>
          <w:lang w:val="en-GB"/>
        </w:rPr>
        <w:t>job</w:t>
      </w:r>
      <w:r w:rsidR="00F54071">
        <w:rPr>
          <w:lang w:val="en-GB"/>
        </w:rPr>
        <w:t xml:space="preserve"> opportunities</w:t>
      </w:r>
      <w:bookmarkEnd w:id="4"/>
    </w:p>
    <w:p w14:paraId="4966AFA9" w14:textId="77777777" w:rsidR="004321F0" w:rsidRPr="00456AE6" w:rsidRDefault="004321F0" w:rsidP="6856DA31"/>
    <w:tbl>
      <w:tblPr>
        <w:tblW w:w="9071" w:type="dxa"/>
        <w:tblCellMar>
          <w:left w:w="0" w:type="dxa"/>
          <w:right w:w="0" w:type="dxa"/>
        </w:tblCellMar>
        <w:tblLook w:val="04A0" w:firstRow="1" w:lastRow="0" w:firstColumn="1" w:lastColumn="0" w:noHBand="0" w:noVBand="1"/>
      </w:tblPr>
      <w:tblGrid>
        <w:gridCol w:w="1701"/>
        <w:gridCol w:w="7370"/>
      </w:tblGrid>
      <w:tr w:rsidR="00E010A6" w:rsidRPr="00456AE6" w14:paraId="0D482F65" w14:textId="77777777" w:rsidTr="00E5461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3B6D802" w14:textId="56AA43CB" w:rsidR="00E010A6"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t>Goal 1</w:t>
            </w:r>
            <w:r w:rsidR="00E010A6" w:rsidRPr="00012529">
              <w:rPr>
                <w:rFonts w:ascii="Cambria" w:hAnsi="Cambria"/>
                <w:color w:val="auto"/>
                <w:sz w:val="22"/>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8897B33" w14:textId="2A47201B" w:rsidR="00E010A6" w:rsidRPr="00012529" w:rsidRDefault="00012529" w:rsidP="00E5461E">
            <w:pPr>
              <w:pStyle w:val="AktivityaIndiktory"/>
              <w:ind w:left="57" w:right="57"/>
              <w:rPr>
                <w:b/>
                <w:bCs/>
                <w:lang w:val="en-GB"/>
              </w:rPr>
            </w:pPr>
            <w:r>
              <w:rPr>
                <w:b/>
                <w:bCs/>
                <w:lang w:val="en-GB"/>
              </w:rPr>
              <w:t xml:space="preserve">Degree programmes </w:t>
            </w:r>
            <w:r w:rsidR="007033C9">
              <w:rPr>
                <w:b/>
                <w:bCs/>
                <w:lang w:val="en-GB"/>
              </w:rPr>
              <w:t>strengthening</w:t>
            </w:r>
            <w:r>
              <w:rPr>
                <w:b/>
                <w:bCs/>
                <w:lang w:val="en-GB"/>
              </w:rPr>
              <w:t xml:space="preserve"> preparation for employment</w:t>
            </w:r>
            <w:r w:rsidR="002C5624">
              <w:rPr>
                <w:b/>
                <w:bCs/>
                <w:lang w:val="en-GB"/>
              </w:rPr>
              <w:t xml:space="preserve"> of students</w:t>
            </w:r>
            <w:r>
              <w:rPr>
                <w:b/>
                <w:bCs/>
                <w:lang w:val="en-GB"/>
              </w:rPr>
              <w:t xml:space="preserve"> in the changing labour market</w:t>
            </w:r>
          </w:p>
        </w:tc>
      </w:tr>
      <w:tr w:rsidR="00E010A6" w:rsidRPr="00456AE6" w14:paraId="36BE1886" w14:textId="77777777" w:rsidTr="00E5461E">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54EDD55" w14:textId="572FD65F" w:rsidR="00E010A6" w:rsidRPr="00012529" w:rsidRDefault="00871B8A" w:rsidP="00D56FAF">
            <w:pPr>
              <w:pStyle w:val="Tabulka"/>
              <w:ind w:left="57" w:right="57"/>
              <w:jc w:val="left"/>
              <w:rPr>
                <w:rFonts w:ascii="Cambria" w:hAnsi="Cambria"/>
                <w:color w:val="auto"/>
                <w:sz w:val="22"/>
                <w:szCs w:val="20"/>
                <w:lang w:val="en-GB"/>
              </w:rPr>
            </w:pPr>
            <w:r>
              <w:rPr>
                <w:rFonts w:ascii="Cambria" w:hAnsi="Cambria"/>
                <w:color w:val="auto"/>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DBCBA" w14:textId="2B62DBD8" w:rsidR="00E010A6" w:rsidRPr="00012529" w:rsidRDefault="00570CE2" w:rsidP="00B85B5E">
            <w:pPr>
              <w:pStyle w:val="AktivityaIndiktory"/>
              <w:ind w:left="57" w:right="57"/>
              <w:rPr>
                <w:lang w:val="en-GB"/>
              </w:rPr>
            </w:pPr>
            <w:r>
              <w:rPr>
                <w:lang w:val="en-GB"/>
              </w:rPr>
              <w:t>To develop job</w:t>
            </w:r>
            <w:r w:rsidR="002C5624">
              <w:rPr>
                <w:lang w:val="en-GB"/>
              </w:rPr>
              <w:t>-</w:t>
            </w:r>
            <w:r>
              <w:rPr>
                <w:lang w:val="en-GB"/>
              </w:rPr>
              <w:t>oriented</w:t>
            </w:r>
            <w:r w:rsidR="003B166A">
              <w:rPr>
                <w:lang w:val="en-GB"/>
              </w:rPr>
              <w:t xml:space="preserve"> degree</w:t>
            </w:r>
            <w:r>
              <w:rPr>
                <w:lang w:val="en-GB"/>
              </w:rPr>
              <w:t xml:space="preserve"> programmes </w:t>
            </w:r>
            <w:r w:rsidR="00DF45AE">
              <w:rPr>
                <w:lang w:val="en-GB"/>
              </w:rPr>
              <w:t xml:space="preserve">and </w:t>
            </w:r>
            <w:r>
              <w:rPr>
                <w:lang w:val="en-GB"/>
              </w:rPr>
              <w:t>within academic degree programmes</w:t>
            </w:r>
            <w:r w:rsidR="00565D92">
              <w:rPr>
                <w:lang w:val="en-GB"/>
              </w:rPr>
              <w:t xml:space="preserve"> to strengthen</w:t>
            </w:r>
            <w:r>
              <w:rPr>
                <w:lang w:val="en-GB"/>
              </w:rPr>
              <w:t xml:space="preserve"> </w:t>
            </w:r>
            <w:r w:rsidR="00DF45AE">
              <w:rPr>
                <w:lang w:val="en-GB"/>
              </w:rPr>
              <w:t>students´</w:t>
            </w:r>
            <w:r>
              <w:rPr>
                <w:lang w:val="en-GB"/>
              </w:rPr>
              <w:t xml:space="preserve"> ability to </w:t>
            </w:r>
            <w:r w:rsidR="00DF45AE">
              <w:rPr>
                <w:lang w:val="en-GB"/>
              </w:rPr>
              <w:t>use</w:t>
            </w:r>
            <w:r>
              <w:rPr>
                <w:lang w:val="en-GB"/>
              </w:rPr>
              <w:t xml:space="preserve"> acquired knowledge and skills in practice. </w:t>
            </w:r>
          </w:p>
          <w:p w14:paraId="218E03EA" w14:textId="5EFFCFA1" w:rsidR="00E010A6" w:rsidRPr="00012529" w:rsidRDefault="00570CE2" w:rsidP="00B85B5E">
            <w:pPr>
              <w:pStyle w:val="AktivityaIndiktory"/>
              <w:ind w:left="57" w:right="57"/>
              <w:rPr>
                <w:lang w:val="en-GB"/>
              </w:rPr>
            </w:pPr>
            <w:r>
              <w:rPr>
                <w:lang w:val="en-GB"/>
              </w:rPr>
              <w:t xml:space="preserve">To conceive curricula in relation to target professions. </w:t>
            </w:r>
          </w:p>
          <w:p w14:paraId="6038E167" w14:textId="3783AE69" w:rsidR="00E010A6" w:rsidRPr="00012529" w:rsidRDefault="00570CE2" w:rsidP="00B85B5E">
            <w:pPr>
              <w:pStyle w:val="AktivityaIndiktory"/>
              <w:ind w:left="57" w:right="57"/>
              <w:rPr>
                <w:lang w:val="en-GB"/>
              </w:rPr>
            </w:pPr>
            <w:r>
              <w:rPr>
                <w:lang w:val="en-GB"/>
              </w:rPr>
              <w:t xml:space="preserve">To get feedback from employers and </w:t>
            </w:r>
            <w:r w:rsidR="00DF45AE">
              <w:rPr>
                <w:lang w:val="en-GB"/>
              </w:rPr>
              <w:t>to systematically engage</w:t>
            </w:r>
            <w:r>
              <w:rPr>
                <w:lang w:val="en-GB"/>
              </w:rPr>
              <w:t xml:space="preserve"> business experts in activities of </w:t>
            </w:r>
            <w:r w:rsidR="00DF45AE">
              <w:rPr>
                <w:lang w:val="en-GB"/>
              </w:rPr>
              <w:t>u</w:t>
            </w:r>
            <w:r>
              <w:rPr>
                <w:lang w:val="en-GB"/>
              </w:rPr>
              <w:t>niversity</w:t>
            </w:r>
            <w:r w:rsidR="00DF45AE">
              <w:rPr>
                <w:lang w:val="en-GB"/>
              </w:rPr>
              <w:t>-wide</w:t>
            </w:r>
            <w:r>
              <w:rPr>
                <w:lang w:val="en-GB"/>
              </w:rPr>
              <w:t xml:space="preserve"> and </w:t>
            </w:r>
            <w:r w:rsidR="00DF45AE">
              <w:rPr>
                <w:lang w:val="en-GB"/>
              </w:rPr>
              <w:t>faculty</w:t>
            </w:r>
            <w:r>
              <w:rPr>
                <w:lang w:val="en-GB"/>
              </w:rPr>
              <w:t xml:space="preserve"> bodies</w:t>
            </w:r>
            <w:r w:rsidR="00E010A6" w:rsidRPr="00012529">
              <w:rPr>
                <w:lang w:val="en-GB"/>
              </w:rPr>
              <w:t>.</w:t>
            </w:r>
          </w:p>
          <w:p w14:paraId="012C0B82" w14:textId="76D58966" w:rsidR="00E010A6" w:rsidRPr="00012529" w:rsidRDefault="00565D92" w:rsidP="00B85B5E">
            <w:pPr>
              <w:pStyle w:val="AktivityaIndiktory"/>
              <w:ind w:left="57" w:right="57"/>
              <w:rPr>
                <w:lang w:val="en-GB"/>
              </w:rPr>
            </w:pPr>
            <w:r>
              <w:rPr>
                <w:lang w:val="en-GB"/>
              </w:rPr>
              <w:t xml:space="preserve">To monitor the content of </w:t>
            </w:r>
            <w:r w:rsidR="00570CE2">
              <w:rPr>
                <w:lang w:val="en-GB"/>
              </w:rPr>
              <w:t xml:space="preserve">education and its links to the development of labour market requirements. </w:t>
            </w:r>
          </w:p>
          <w:p w14:paraId="11C21A99" w14:textId="2540E838" w:rsidR="00E010A6" w:rsidRPr="00012529" w:rsidRDefault="00570CE2" w:rsidP="00B85B5E">
            <w:pPr>
              <w:pStyle w:val="AktivityaIndiktory"/>
              <w:ind w:left="57" w:right="57"/>
              <w:rPr>
                <w:lang w:val="en-GB"/>
              </w:rPr>
            </w:pPr>
            <w:r>
              <w:rPr>
                <w:lang w:val="en-GB"/>
              </w:rPr>
              <w:t xml:space="preserve">To </w:t>
            </w:r>
            <w:r w:rsidR="00DF45AE">
              <w:rPr>
                <w:lang w:val="en-GB"/>
              </w:rPr>
              <w:t>broaden</w:t>
            </w:r>
            <w:r>
              <w:rPr>
                <w:lang w:val="en-GB"/>
              </w:rPr>
              <w:t xml:space="preserve"> cooperation of degree programme </w:t>
            </w:r>
            <w:r w:rsidR="00DF45AE">
              <w:rPr>
                <w:lang w:val="en-GB"/>
              </w:rPr>
              <w:t xml:space="preserve">guarantors </w:t>
            </w:r>
            <w:r>
              <w:rPr>
                <w:lang w:val="en-GB"/>
              </w:rPr>
              <w:t xml:space="preserve">with business experts when modifying the profile of a graduate. </w:t>
            </w:r>
          </w:p>
          <w:p w14:paraId="5E83250A" w14:textId="79F8A16A" w:rsidR="00E010A6" w:rsidRPr="00012529" w:rsidRDefault="00570CE2" w:rsidP="00B85B5E">
            <w:pPr>
              <w:pStyle w:val="AktivityaIndiktory"/>
              <w:ind w:left="57" w:right="57"/>
              <w:rPr>
                <w:lang w:val="en-GB"/>
              </w:rPr>
            </w:pPr>
            <w:r>
              <w:rPr>
                <w:lang w:val="en-GB"/>
              </w:rPr>
              <w:t>To support publishing of</w:t>
            </w:r>
            <w:r w:rsidR="003B166A">
              <w:rPr>
                <w:lang w:val="en-GB"/>
              </w:rPr>
              <w:t xml:space="preserve"> </w:t>
            </w:r>
            <w:r>
              <w:rPr>
                <w:lang w:val="en-GB"/>
              </w:rPr>
              <w:t>university textbooks and other</w:t>
            </w:r>
            <w:r w:rsidR="003B166A">
              <w:rPr>
                <w:lang w:val="en-GB"/>
              </w:rPr>
              <w:t xml:space="preserve"> </w:t>
            </w:r>
            <w:r>
              <w:rPr>
                <w:lang w:val="en-GB"/>
              </w:rPr>
              <w:t>textbooks</w:t>
            </w:r>
            <w:r w:rsidR="003B166A">
              <w:rPr>
                <w:lang w:val="en-GB"/>
              </w:rPr>
              <w:t xml:space="preserve"> </w:t>
            </w:r>
            <w:r w:rsidR="00565D92">
              <w:rPr>
                <w:lang w:val="en-GB"/>
              </w:rPr>
              <w:t xml:space="preserve">as fundamental didactical aids </w:t>
            </w:r>
            <w:r>
              <w:rPr>
                <w:lang w:val="en-GB"/>
              </w:rPr>
              <w:t>for the development of degree programmes.</w:t>
            </w:r>
            <w:r w:rsidR="00170ECD">
              <w:rPr>
                <w:lang w:val="en-GB"/>
              </w:rPr>
              <w:t xml:space="preserve"> </w:t>
            </w:r>
          </w:p>
          <w:p w14:paraId="6830E495" w14:textId="5F9C6313" w:rsidR="007F7DA1" w:rsidRPr="00012529" w:rsidRDefault="00570CE2" w:rsidP="00B85B5E">
            <w:pPr>
              <w:pStyle w:val="AktivityaIndiktory"/>
              <w:ind w:left="57" w:right="57"/>
              <w:rPr>
                <w:lang w:val="en-GB"/>
              </w:rPr>
            </w:pPr>
            <w:r>
              <w:rPr>
                <w:lang w:val="en-GB"/>
              </w:rPr>
              <w:t xml:space="preserve">To develop students´ internships including </w:t>
            </w:r>
            <w:r w:rsidR="00DF45AE">
              <w:rPr>
                <w:lang w:val="en-GB"/>
              </w:rPr>
              <w:t>those</w:t>
            </w:r>
            <w:r>
              <w:rPr>
                <w:lang w:val="en-GB"/>
              </w:rPr>
              <w:t xml:space="preserve"> abroad while </w:t>
            </w:r>
            <w:r w:rsidR="008C38F7">
              <w:rPr>
                <w:lang w:val="en-GB"/>
              </w:rPr>
              <w:t>considering</w:t>
            </w:r>
            <w:r>
              <w:rPr>
                <w:lang w:val="en-GB"/>
              </w:rPr>
              <w:t xml:space="preserve"> specificities of individual faculties; to support human resources and administrative capacities in order to organise internships. </w:t>
            </w:r>
          </w:p>
        </w:tc>
      </w:tr>
      <w:tr w:rsidR="00E010A6" w:rsidRPr="00456AE6" w14:paraId="798F5279" w14:textId="77777777" w:rsidTr="00E5461E">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5BF91D7" w14:textId="13B2EE18" w:rsidR="00E010A6" w:rsidRPr="00012529" w:rsidRDefault="00D47792" w:rsidP="00E5461E">
            <w:pPr>
              <w:pStyle w:val="Tabulka"/>
              <w:ind w:left="57" w:right="57"/>
              <w:rPr>
                <w:rFonts w:ascii="Cambria" w:hAnsi="Cambria"/>
                <w:color w:val="auto"/>
                <w:sz w:val="22"/>
                <w:szCs w:val="20"/>
                <w:lang w:val="en-GB"/>
              </w:rPr>
            </w:pPr>
            <w:r w:rsidRPr="00012529">
              <w:rPr>
                <w:rFonts w:ascii="Cambria" w:hAnsi="Cambria"/>
                <w:color w:val="auto"/>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4AB1AF" w14:textId="2D0C9FE8" w:rsidR="00E010A6" w:rsidRPr="00012529" w:rsidRDefault="00DF45AE" w:rsidP="00E5461E">
            <w:pPr>
              <w:pStyle w:val="AktivityaIndiktory"/>
              <w:ind w:left="57" w:right="57"/>
              <w:rPr>
                <w:lang w:val="en-GB"/>
              </w:rPr>
            </w:pPr>
            <w:r>
              <w:rPr>
                <w:lang w:val="en-GB"/>
              </w:rPr>
              <w:t xml:space="preserve">The extension of </w:t>
            </w:r>
            <w:r w:rsidR="00570CE2">
              <w:rPr>
                <w:lang w:val="en-GB"/>
              </w:rPr>
              <w:t>links between degree programmes and future employment.</w:t>
            </w:r>
            <w:r w:rsidR="00170ECD">
              <w:rPr>
                <w:lang w:val="en-GB"/>
              </w:rPr>
              <w:t xml:space="preserve"> </w:t>
            </w:r>
          </w:p>
        </w:tc>
      </w:tr>
    </w:tbl>
    <w:p w14:paraId="0A5BEC3D" w14:textId="77777777" w:rsidR="00E010A6" w:rsidRPr="00456AE6" w:rsidRDefault="00E010A6" w:rsidP="6856DA31"/>
    <w:p w14:paraId="6B19D10E" w14:textId="77777777" w:rsidR="00402421" w:rsidRDefault="00402421">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E6148D" w:rsidRPr="00456AE6" w14:paraId="09A5728B"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338A7F5" w14:textId="18F2FE6E" w:rsidR="00E6148D"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lastRenderedPageBreak/>
              <w:t>Goal 1</w:t>
            </w:r>
            <w:r w:rsidR="00E6148D" w:rsidRPr="00570CE2">
              <w:rPr>
                <w:rFonts w:ascii="Cambria" w:hAnsi="Cambria"/>
                <w:color w:val="auto"/>
                <w:sz w:val="22"/>
                <w:lang w:val="en-GB"/>
              </w:rPr>
              <w:t>.C.2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F90309A" w14:textId="5D125FF6" w:rsidR="00E6148D" w:rsidRPr="00570CE2" w:rsidRDefault="00D82AFD" w:rsidP="008B79FB">
            <w:pPr>
              <w:pStyle w:val="AktivityaIndiktory"/>
              <w:ind w:left="57" w:right="57"/>
              <w:rPr>
                <w:b/>
                <w:bCs/>
                <w:lang w:val="en-GB"/>
              </w:rPr>
            </w:pPr>
            <w:r>
              <w:rPr>
                <w:b/>
                <w:bCs/>
                <w:lang w:val="en-GB"/>
              </w:rPr>
              <w:t>Supporting</w:t>
            </w:r>
            <w:r w:rsidR="00170ECD">
              <w:rPr>
                <w:b/>
                <w:bCs/>
                <w:lang w:val="en-GB"/>
              </w:rPr>
              <w:t xml:space="preserve"> </w:t>
            </w:r>
            <w:r>
              <w:rPr>
                <w:b/>
                <w:bCs/>
                <w:lang w:val="en-GB"/>
              </w:rPr>
              <w:t>co</w:t>
            </w:r>
            <w:r w:rsidR="004A325B">
              <w:rPr>
                <w:b/>
                <w:bCs/>
                <w:lang w:val="en-GB"/>
              </w:rPr>
              <w:t xml:space="preserve">unselling </w:t>
            </w:r>
            <w:r>
              <w:rPr>
                <w:b/>
                <w:bCs/>
                <w:lang w:val="en-GB"/>
              </w:rPr>
              <w:t>activities for students and employees</w:t>
            </w:r>
            <w:r w:rsidR="00E6148D" w:rsidRPr="00570CE2">
              <w:rPr>
                <w:b/>
                <w:bCs/>
                <w:lang w:val="en-GB"/>
              </w:rPr>
              <w:t xml:space="preserve"> </w:t>
            </w:r>
          </w:p>
        </w:tc>
      </w:tr>
      <w:tr w:rsidR="00E6148D" w:rsidRPr="00456AE6" w14:paraId="1302FA45"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B27F5DF" w14:textId="69212E19" w:rsidR="00E6148D" w:rsidRPr="00570CE2" w:rsidRDefault="00871B8A" w:rsidP="00D56FAF">
            <w:pPr>
              <w:pStyle w:val="Tabulka"/>
              <w:ind w:left="57" w:right="57"/>
              <w:jc w:val="left"/>
              <w:rPr>
                <w:rFonts w:ascii="Cambria" w:hAnsi="Cambria"/>
                <w:color w:val="auto"/>
                <w:sz w:val="22"/>
                <w:szCs w:val="20"/>
                <w:lang w:val="en-GB"/>
              </w:rPr>
            </w:pPr>
            <w:r>
              <w:rPr>
                <w:rFonts w:ascii="Cambria" w:hAnsi="Cambria"/>
                <w:color w:val="auto"/>
                <w:sz w:val="22"/>
                <w:szCs w:val="20"/>
                <w:lang w:val="en-GB"/>
              </w:rPr>
              <w:t>Measures to achieve the goal</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02868" w14:textId="702A6BFE" w:rsidR="00A40A44" w:rsidRPr="00570CE2" w:rsidRDefault="00565D92" w:rsidP="00B85B5E">
            <w:pPr>
              <w:spacing w:after="0"/>
              <w:ind w:left="57" w:right="57"/>
              <w:rPr>
                <w:i w:val="0"/>
                <w:lang w:val="en-GB"/>
              </w:rPr>
            </w:pPr>
            <w:r>
              <w:rPr>
                <w:i w:val="0"/>
                <w:lang w:val="en-GB"/>
              </w:rPr>
              <w:t>To develop</w:t>
            </w:r>
            <w:r w:rsidR="007F77EE">
              <w:rPr>
                <w:i w:val="0"/>
                <w:lang w:val="en-GB"/>
              </w:rPr>
              <w:t xml:space="preserve"> services of the Academic Psychological </w:t>
            </w:r>
            <w:r w:rsidR="00BD08B0">
              <w:rPr>
                <w:i w:val="0"/>
                <w:lang w:val="en-GB"/>
              </w:rPr>
              <w:t>Counselling</w:t>
            </w:r>
            <w:r w:rsidR="007F77EE">
              <w:rPr>
                <w:i w:val="0"/>
                <w:lang w:val="en-GB"/>
              </w:rPr>
              <w:t xml:space="preserve"> Centre and to actively support mental health </w:t>
            </w:r>
            <w:r w:rsidR="00EF1E52">
              <w:rPr>
                <w:i w:val="0"/>
                <w:lang w:val="en-GB"/>
              </w:rPr>
              <w:t>of the VŠE</w:t>
            </w:r>
            <w:r w:rsidR="007F77EE">
              <w:rPr>
                <w:i w:val="0"/>
                <w:lang w:val="en-GB"/>
              </w:rPr>
              <w:t xml:space="preserve"> students and employees. To provide individual consultancies, </w:t>
            </w:r>
            <w:r w:rsidR="007F77EE" w:rsidRPr="001A599E">
              <w:rPr>
                <w:i w:val="0"/>
                <w:lang w:val="en-GB"/>
              </w:rPr>
              <w:t>psychodiagnostics</w:t>
            </w:r>
            <w:r w:rsidR="003B166A" w:rsidRPr="001A599E">
              <w:rPr>
                <w:i w:val="0"/>
                <w:lang w:val="en-GB"/>
              </w:rPr>
              <w:t>,</w:t>
            </w:r>
            <w:r w:rsidR="007F77EE" w:rsidRPr="001A599E">
              <w:rPr>
                <w:i w:val="0"/>
                <w:lang w:val="en-GB"/>
              </w:rPr>
              <w:t xml:space="preserve"> and</w:t>
            </w:r>
            <w:r w:rsidR="007F77EE">
              <w:rPr>
                <w:i w:val="0"/>
                <w:lang w:val="en-GB"/>
              </w:rPr>
              <w:t xml:space="preserve"> </w:t>
            </w:r>
            <w:r w:rsidR="00BD08B0">
              <w:rPr>
                <w:i w:val="0"/>
                <w:lang w:val="en-GB"/>
              </w:rPr>
              <w:t>to</w:t>
            </w:r>
            <w:r w:rsidR="00EF1E52">
              <w:rPr>
                <w:i w:val="0"/>
                <w:lang w:val="en-GB"/>
              </w:rPr>
              <w:t xml:space="preserve"> </w:t>
            </w:r>
            <w:r w:rsidR="00BD08B0">
              <w:rPr>
                <w:i w:val="0"/>
                <w:lang w:val="en-GB"/>
              </w:rPr>
              <w:t>organise</w:t>
            </w:r>
            <w:r w:rsidR="007F77EE">
              <w:rPr>
                <w:i w:val="0"/>
                <w:lang w:val="en-GB"/>
              </w:rPr>
              <w:t xml:space="preserve"> seminars and workshops. </w:t>
            </w:r>
          </w:p>
          <w:p w14:paraId="01EAE0B2" w14:textId="61BE3659" w:rsidR="001A3393" w:rsidRPr="00570CE2" w:rsidRDefault="007F77EE" w:rsidP="00B85B5E">
            <w:pPr>
              <w:spacing w:after="0"/>
              <w:ind w:left="57" w:right="57"/>
              <w:rPr>
                <w:i w:val="0"/>
                <w:lang w:val="en-GB"/>
              </w:rPr>
            </w:pPr>
            <w:r>
              <w:rPr>
                <w:i w:val="0"/>
                <w:lang w:val="en-GB"/>
              </w:rPr>
              <w:t>To provide services of profession</w:t>
            </w:r>
            <w:r w:rsidR="00B83EBB">
              <w:rPr>
                <w:i w:val="0"/>
                <w:lang w:val="en-GB"/>
              </w:rPr>
              <w:t>al</w:t>
            </w:r>
            <w:r w:rsidR="00BD08B0">
              <w:rPr>
                <w:i w:val="0"/>
                <w:lang w:val="en-GB"/>
              </w:rPr>
              <w:t xml:space="preserve"> and career</w:t>
            </w:r>
            <w:r>
              <w:rPr>
                <w:i w:val="0"/>
                <w:lang w:val="en-GB"/>
              </w:rPr>
              <w:t>-oriented advisory in the form of consultancies</w:t>
            </w:r>
            <w:r w:rsidR="003B166A">
              <w:rPr>
                <w:i w:val="0"/>
                <w:lang w:val="en-GB"/>
              </w:rPr>
              <w:t>,</w:t>
            </w:r>
            <w:r>
              <w:rPr>
                <w:i w:val="0"/>
                <w:lang w:val="en-GB"/>
              </w:rPr>
              <w:t xml:space="preserve"> including online forms</w:t>
            </w:r>
            <w:r w:rsidR="003B166A">
              <w:rPr>
                <w:i w:val="0"/>
                <w:lang w:val="en-GB"/>
              </w:rPr>
              <w:t>,</w:t>
            </w:r>
            <w:r>
              <w:rPr>
                <w:i w:val="0"/>
                <w:lang w:val="en-GB"/>
              </w:rPr>
              <w:t xml:space="preserve"> with the aim to develop key skills relevant </w:t>
            </w:r>
            <w:r w:rsidR="00EF1E52">
              <w:rPr>
                <w:i w:val="0"/>
                <w:lang w:val="en-GB"/>
              </w:rPr>
              <w:t>to</w:t>
            </w:r>
            <w:r>
              <w:rPr>
                <w:i w:val="0"/>
                <w:lang w:val="en-GB"/>
              </w:rPr>
              <w:t xml:space="preserve"> life and</w:t>
            </w:r>
            <w:r w:rsidR="003B166A">
              <w:rPr>
                <w:i w:val="0"/>
                <w:lang w:val="en-GB"/>
              </w:rPr>
              <w:t xml:space="preserve"> </w:t>
            </w:r>
            <w:r>
              <w:rPr>
                <w:i w:val="0"/>
                <w:lang w:val="en-GB"/>
              </w:rPr>
              <w:t>practice in the 21</w:t>
            </w:r>
            <w:r w:rsidRPr="007F77EE">
              <w:rPr>
                <w:i w:val="0"/>
                <w:vertAlign w:val="superscript"/>
                <w:lang w:val="en-GB"/>
              </w:rPr>
              <w:t>st</w:t>
            </w:r>
            <w:r>
              <w:rPr>
                <w:i w:val="0"/>
                <w:lang w:val="en-GB"/>
              </w:rPr>
              <w:t xml:space="preserve"> century a</w:t>
            </w:r>
            <w:r w:rsidR="003B166A">
              <w:rPr>
                <w:i w:val="0"/>
                <w:lang w:val="en-GB"/>
              </w:rPr>
              <w:t>s well as</w:t>
            </w:r>
            <w:r w:rsidR="00170ECD">
              <w:rPr>
                <w:i w:val="0"/>
                <w:lang w:val="en-GB"/>
              </w:rPr>
              <w:t xml:space="preserve"> </w:t>
            </w:r>
            <w:r w:rsidR="00EF1E52">
              <w:rPr>
                <w:i w:val="0"/>
                <w:lang w:val="en-GB"/>
              </w:rPr>
              <w:t>skills</w:t>
            </w:r>
            <w:r>
              <w:rPr>
                <w:i w:val="0"/>
                <w:lang w:val="en-GB"/>
              </w:rPr>
              <w:t xml:space="preserve"> needed for own</w:t>
            </w:r>
            <w:r w:rsidR="003B166A">
              <w:rPr>
                <w:i w:val="0"/>
                <w:lang w:val="en-GB"/>
              </w:rPr>
              <w:t xml:space="preserve"> </w:t>
            </w:r>
            <w:r>
              <w:rPr>
                <w:i w:val="0"/>
                <w:lang w:val="en-GB"/>
              </w:rPr>
              <w:t>career management or its change at the local and global levels</w:t>
            </w:r>
            <w:r w:rsidR="001A3393" w:rsidRPr="00570CE2">
              <w:rPr>
                <w:i w:val="0"/>
                <w:lang w:val="en-GB"/>
              </w:rPr>
              <w:t xml:space="preserve">. </w:t>
            </w:r>
          </w:p>
          <w:p w14:paraId="51765350" w14:textId="7B6D885A" w:rsidR="00B83EBB" w:rsidRPr="00A15494" w:rsidRDefault="00B83EBB" w:rsidP="00B83EBB">
            <w:pPr>
              <w:pStyle w:val="Odstavecseseznamem"/>
              <w:ind w:left="0"/>
              <w:rPr>
                <w:i w:val="0"/>
                <w:lang w:val="en-GB"/>
              </w:rPr>
            </w:pPr>
            <w:r>
              <w:rPr>
                <w:i w:val="0"/>
                <w:lang w:val="en-GB"/>
              </w:rPr>
              <w:t xml:space="preserve">Within such career </w:t>
            </w:r>
            <w:r w:rsidR="00565D92">
              <w:rPr>
                <w:i w:val="0"/>
                <w:lang w:val="en-GB"/>
              </w:rPr>
              <w:t xml:space="preserve">counselling to implement forms </w:t>
            </w:r>
            <w:r>
              <w:rPr>
                <w:i w:val="0"/>
                <w:lang w:val="en-GB"/>
              </w:rPr>
              <w:t xml:space="preserve">of (one off) career-oriented </w:t>
            </w:r>
            <w:r w:rsidR="003B166A">
              <w:rPr>
                <w:i w:val="0"/>
                <w:lang w:val="en-GB"/>
              </w:rPr>
              <w:t xml:space="preserve">advisory </w:t>
            </w:r>
            <w:r>
              <w:rPr>
                <w:i w:val="0"/>
                <w:lang w:val="en-GB"/>
              </w:rPr>
              <w:t xml:space="preserve">for students and graduates prior to their professional career and (long-term) career mentoring for cooperation with students and </w:t>
            </w:r>
            <w:r w:rsidR="001653AD">
              <w:rPr>
                <w:i w:val="0"/>
                <w:lang w:val="en-GB"/>
              </w:rPr>
              <w:t>graduates</w:t>
            </w:r>
            <w:r>
              <w:rPr>
                <w:i w:val="0"/>
                <w:lang w:val="en-GB"/>
              </w:rPr>
              <w:t xml:space="preserve"> </w:t>
            </w:r>
            <w:r w:rsidR="00EF1E52">
              <w:rPr>
                <w:i w:val="0"/>
                <w:lang w:val="en-GB"/>
              </w:rPr>
              <w:t>in order to</w:t>
            </w:r>
            <w:r>
              <w:rPr>
                <w:i w:val="0"/>
                <w:lang w:val="en-GB"/>
              </w:rPr>
              <w:t xml:space="preserve"> form their professional life</w:t>
            </w:r>
            <w:r w:rsidR="00EF1E52">
              <w:rPr>
                <w:i w:val="0"/>
                <w:lang w:val="en-GB"/>
              </w:rPr>
              <w:t xml:space="preserve"> objectives</w:t>
            </w:r>
            <w:r>
              <w:rPr>
                <w:i w:val="0"/>
                <w:lang w:val="en-GB"/>
              </w:rPr>
              <w:t xml:space="preserve">. </w:t>
            </w:r>
          </w:p>
          <w:p w14:paraId="5A97C92C" w14:textId="6145C986" w:rsidR="00E6148D" w:rsidRPr="00570CE2" w:rsidRDefault="007F77EE" w:rsidP="00B85B5E">
            <w:pPr>
              <w:pStyle w:val="Odstavecseseznamem"/>
              <w:spacing w:after="0"/>
              <w:ind w:left="57" w:right="57"/>
              <w:rPr>
                <w:i w:val="0"/>
                <w:lang w:val="en-GB"/>
              </w:rPr>
            </w:pPr>
            <w:r>
              <w:rPr>
                <w:i w:val="0"/>
                <w:lang w:val="en-GB"/>
              </w:rPr>
              <w:t>To use progressive coaching methods in career</w:t>
            </w:r>
            <w:r w:rsidR="001653AD">
              <w:rPr>
                <w:i w:val="0"/>
                <w:lang w:val="en-GB"/>
              </w:rPr>
              <w:t xml:space="preserve">-oriented </w:t>
            </w:r>
            <w:r w:rsidR="004A325B">
              <w:rPr>
                <w:i w:val="0"/>
                <w:lang w:val="en-GB"/>
              </w:rPr>
              <w:t>counselling</w:t>
            </w:r>
            <w:r w:rsidR="00414733">
              <w:rPr>
                <w:i w:val="0"/>
                <w:lang w:val="en-GB"/>
              </w:rPr>
              <w:t xml:space="preserve">, </w:t>
            </w:r>
            <w:r w:rsidR="004A325B">
              <w:rPr>
                <w:i w:val="0"/>
                <w:lang w:val="en-GB"/>
              </w:rPr>
              <w:t>to cooperate</w:t>
            </w:r>
            <w:r w:rsidR="00414733">
              <w:rPr>
                <w:i w:val="0"/>
                <w:lang w:val="en-GB"/>
              </w:rPr>
              <w:t xml:space="preserve"> with other higher education institutions </w:t>
            </w:r>
            <w:r w:rsidR="00EF1E52">
              <w:rPr>
                <w:i w:val="0"/>
                <w:lang w:val="en-GB"/>
              </w:rPr>
              <w:t>when</w:t>
            </w:r>
            <w:r w:rsidR="001653AD">
              <w:rPr>
                <w:i w:val="0"/>
                <w:lang w:val="en-GB"/>
              </w:rPr>
              <w:t xml:space="preserve"> </w:t>
            </w:r>
            <w:r w:rsidR="00414733">
              <w:rPr>
                <w:i w:val="0"/>
                <w:lang w:val="en-GB"/>
              </w:rPr>
              <w:t xml:space="preserve">developing and applying new methods. </w:t>
            </w:r>
          </w:p>
          <w:p w14:paraId="0C0D82AA" w14:textId="7EDFFF0A" w:rsidR="00C37523" w:rsidRPr="00570CE2" w:rsidRDefault="00414733" w:rsidP="00B85B5E">
            <w:pPr>
              <w:pStyle w:val="Odstavecseseznamem"/>
              <w:spacing w:after="0"/>
              <w:ind w:left="57" w:right="57"/>
              <w:rPr>
                <w:i w:val="0"/>
                <w:lang w:val="en-GB"/>
              </w:rPr>
            </w:pPr>
            <w:r>
              <w:rPr>
                <w:i w:val="0"/>
                <w:lang w:val="en-GB"/>
              </w:rPr>
              <w:t xml:space="preserve">Within </w:t>
            </w:r>
            <w:r w:rsidR="001653AD">
              <w:rPr>
                <w:i w:val="0"/>
                <w:lang w:val="en-GB"/>
              </w:rPr>
              <w:t>such</w:t>
            </w:r>
            <w:r>
              <w:rPr>
                <w:i w:val="0"/>
                <w:lang w:val="en-GB"/>
              </w:rPr>
              <w:t xml:space="preserve"> career co</w:t>
            </w:r>
            <w:r w:rsidR="004A325B">
              <w:rPr>
                <w:i w:val="0"/>
                <w:lang w:val="en-GB"/>
              </w:rPr>
              <w:t>unselling</w:t>
            </w:r>
            <w:r>
              <w:rPr>
                <w:i w:val="0"/>
                <w:lang w:val="en-GB"/>
              </w:rPr>
              <w:t xml:space="preserve"> to establish </w:t>
            </w:r>
            <w:r w:rsidR="004A325B">
              <w:rPr>
                <w:i w:val="0"/>
                <w:lang w:val="en-GB"/>
              </w:rPr>
              <w:t>a</w:t>
            </w:r>
            <w:r>
              <w:rPr>
                <w:i w:val="0"/>
                <w:lang w:val="en-GB"/>
              </w:rPr>
              <w:t xml:space="preserve"> system of cooperation with Labour Offices as a follow up to goals and measures relating to the development of methods and forms of flexible education and to proactively offer services of career</w:t>
            </w:r>
            <w:r w:rsidR="001653AD">
              <w:rPr>
                <w:i w:val="0"/>
                <w:lang w:val="en-GB"/>
              </w:rPr>
              <w:t>-oriented</w:t>
            </w:r>
            <w:r>
              <w:rPr>
                <w:i w:val="0"/>
                <w:lang w:val="en-GB"/>
              </w:rPr>
              <w:t xml:space="preserve"> c</w:t>
            </w:r>
            <w:r w:rsidR="004A325B">
              <w:rPr>
                <w:i w:val="0"/>
                <w:lang w:val="en-GB"/>
              </w:rPr>
              <w:t>ounselling</w:t>
            </w:r>
            <w:r w:rsidR="00C37523" w:rsidRPr="00570CE2">
              <w:rPr>
                <w:i w:val="0"/>
                <w:lang w:val="en-GB"/>
              </w:rPr>
              <w:t>.</w:t>
            </w:r>
          </w:p>
          <w:p w14:paraId="7D5A79E3" w14:textId="4DE75468" w:rsidR="00A40A44" w:rsidRPr="00570CE2" w:rsidRDefault="00414733" w:rsidP="00B85B5E">
            <w:pPr>
              <w:pStyle w:val="Odstavecseseznamem"/>
              <w:spacing w:after="0"/>
              <w:ind w:left="57" w:right="57"/>
              <w:rPr>
                <w:i w:val="0"/>
                <w:lang w:val="en-GB"/>
              </w:rPr>
            </w:pPr>
            <w:r>
              <w:rPr>
                <w:i w:val="0"/>
                <w:lang w:val="en-GB"/>
              </w:rPr>
              <w:t>To develop consultancy for business/entrepreneur</w:t>
            </w:r>
            <w:r w:rsidR="00EF1E52">
              <w:rPr>
                <w:i w:val="0"/>
                <w:lang w:val="en-GB"/>
              </w:rPr>
              <w:t xml:space="preserve">ial </w:t>
            </w:r>
            <w:r>
              <w:rPr>
                <w:i w:val="0"/>
                <w:lang w:val="en-GB"/>
              </w:rPr>
              <w:t>activities.</w:t>
            </w:r>
            <w:r w:rsidR="00170ECD">
              <w:rPr>
                <w:i w:val="0"/>
                <w:lang w:val="en-GB"/>
              </w:rPr>
              <w:t xml:space="preserve"> </w:t>
            </w:r>
          </w:p>
        </w:tc>
      </w:tr>
      <w:tr w:rsidR="00E6148D" w:rsidRPr="00456AE6" w14:paraId="5CE39F9A"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7447E5D5" w14:textId="01E78265" w:rsidR="00E6148D" w:rsidRPr="00570CE2" w:rsidRDefault="00D47792" w:rsidP="008B79FB">
            <w:pPr>
              <w:pStyle w:val="Tabulka"/>
              <w:ind w:left="57" w:right="57"/>
              <w:rPr>
                <w:rFonts w:ascii="Cambria" w:hAnsi="Cambria"/>
                <w:color w:val="auto"/>
                <w:sz w:val="22"/>
                <w:szCs w:val="20"/>
                <w:lang w:val="en-GB"/>
              </w:rPr>
            </w:pPr>
            <w:r w:rsidRPr="00570CE2">
              <w:rPr>
                <w:rFonts w:ascii="Cambria" w:hAnsi="Cambria"/>
                <w:color w:val="auto"/>
                <w:sz w:val="22"/>
                <w:szCs w:val="20"/>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490223" w14:textId="4A89E41A" w:rsidR="00E6148D" w:rsidRPr="00570CE2" w:rsidRDefault="00414733" w:rsidP="008B79FB">
            <w:pPr>
              <w:pStyle w:val="AktivityaIndiktory"/>
              <w:ind w:left="57" w:right="57"/>
              <w:rPr>
                <w:lang w:val="en-GB"/>
              </w:rPr>
            </w:pPr>
            <w:r>
              <w:rPr>
                <w:lang w:val="en-GB"/>
              </w:rPr>
              <w:t xml:space="preserve">The number of students and </w:t>
            </w:r>
            <w:r w:rsidR="001653AD">
              <w:rPr>
                <w:lang w:val="en-GB"/>
              </w:rPr>
              <w:t>graduates</w:t>
            </w:r>
            <w:r>
              <w:rPr>
                <w:lang w:val="en-GB"/>
              </w:rPr>
              <w:t xml:space="preserve"> using such consultancy services.</w:t>
            </w:r>
            <w:r w:rsidR="00170ECD">
              <w:rPr>
                <w:lang w:val="en-GB"/>
              </w:rPr>
              <w:t xml:space="preserve"> </w:t>
            </w:r>
          </w:p>
        </w:tc>
      </w:tr>
    </w:tbl>
    <w:p w14:paraId="236EBB34" w14:textId="77777777" w:rsidR="00E6148D" w:rsidRPr="00456AE6" w:rsidRDefault="00E6148D" w:rsidP="6856DA31"/>
    <w:tbl>
      <w:tblPr>
        <w:tblW w:w="0" w:type="auto"/>
        <w:tblLook w:val="04A0" w:firstRow="1" w:lastRow="0" w:firstColumn="1" w:lastColumn="0" w:noHBand="0" w:noVBand="1"/>
      </w:tblPr>
      <w:tblGrid>
        <w:gridCol w:w="1700"/>
        <w:gridCol w:w="7362"/>
      </w:tblGrid>
      <w:tr w:rsidR="00E010A6" w:rsidRPr="00456AE6" w14:paraId="05C87217" w14:textId="77777777" w:rsidTr="00E010A6">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3743E7F" w14:textId="5962A7CB" w:rsidR="00E010A6" w:rsidRPr="00C933D4" w:rsidRDefault="00A1113B" w:rsidP="00C933D4">
            <w:pPr>
              <w:pStyle w:val="Tabulka"/>
              <w:ind w:left="57" w:right="57"/>
              <w:rPr>
                <w:rFonts w:ascii="Cambria" w:hAnsi="Cambria"/>
                <w:sz w:val="22"/>
                <w:szCs w:val="20"/>
                <w:lang w:val="en-GB"/>
              </w:rPr>
            </w:pPr>
            <w:r>
              <w:rPr>
                <w:rFonts w:ascii="Cambria" w:hAnsi="Cambria"/>
                <w:sz w:val="22"/>
                <w:lang w:val="en-GB"/>
              </w:rPr>
              <w:t>Goal 1</w:t>
            </w:r>
            <w:r w:rsidR="00E010A6" w:rsidRPr="00A4613F">
              <w:rPr>
                <w:rFonts w:ascii="Cambria" w:hAnsi="Cambria"/>
                <w:sz w:val="22"/>
                <w:lang w:val="en-GB"/>
              </w:rPr>
              <w:t>.C.3</w:t>
            </w:r>
          </w:p>
        </w:tc>
        <w:tc>
          <w:tcPr>
            <w:tcW w:w="7362"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D8E43B5" w14:textId="5E8E5F26" w:rsidR="00E010A6" w:rsidRPr="00A4613F" w:rsidRDefault="00E010A6" w:rsidP="00E010A6">
            <w:pPr>
              <w:pStyle w:val="AktivityaIndiktory"/>
              <w:ind w:left="57" w:right="57"/>
              <w:rPr>
                <w:b/>
                <w:bCs/>
                <w:color w:val="FF0000"/>
                <w:lang w:val="en-GB"/>
              </w:rPr>
            </w:pPr>
            <w:r w:rsidRPr="00A4613F">
              <w:rPr>
                <w:b/>
                <w:bCs/>
                <w:lang w:val="en-GB"/>
              </w:rPr>
              <w:t>Ef</w:t>
            </w:r>
            <w:r w:rsidR="00A4613F">
              <w:rPr>
                <w:b/>
                <w:bCs/>
                <w:lang w:val="en-GB"/>
              </w:rPr>
              <w:t>fective</w:t>
            </w:r>
            <w:r w:rsidR="001653AD">
              <w:rPr>
                <w:b/>
                <w:bCs/>
                <w:lang w:val="en-GB"/>
              </w:rPr>
              <w:t xml:space="preserve"> </w:t>
            </w:r>
            <w:r w:rsidR="00A4613F">
              <w:rPr>
                <w:b/>
                <w:bCs/>
                <w:lang w:val="en-GB"/>
              </w:rPr>
              <w:t xml:space="preserve">Development and </w:t>
            </w:r>
            <w:r w:rsidR="001653AD">
              <w:rPr>
                <w:b/>
                <w:bCs/>
                <w:lang w:val="en-GB"/>
              </w:rPr>
              <w:t>Counselling</w:t>
            </w:r>
            <w:r w:rsidR="00A4613F">
              <w:rPr>
                <w:b/>
                <w:bCs/>
                <w:lang w:val="en-GB"/>
              </w:rPr>
              <w:t xml:space="preserve"> Centre </w:t>
            </w:r>
            <w:r w:rsidR="00EF1E52">
              <w:rPr>
                <w:b/>
                <w:bCs/>
                <w:lang w:val="en-GB"/>
              </w:rPr>
              <w:t>to be in touch</w:t>
            </w:r>
            <w:r w:rsidR="00A4613F">
              <w:rPr>
                <w:b/>
                <w:bCs/>
                <w:lang w:val="en-GB"/>
              </w:rPr>
              <w:t xml:space="preserve"> with </w:t>
            </w:r>
            <w:r w:rsidR="001653AD">
              <w:rPr>
                <w:b/>
                <w:bCs/>
                <w:lang w:val="en-GB"/>
              </w:rPr>
              <w:t xml:space="preserve">graduates </w:t>
            </w:r>
            <w:r w:rsidR="00A4613F">
              <w:rPr>
                <w:b/>
                <w:bCs/>
                <w:lang w:val="en-GB"/>
              </w:rPr>
              <w:t xml:space="preserve">and business practice. </w:t>
            </w:r>
          </w:p>
        </w:tc>
      </w:tr>
      <w:tr w:rsidR="00E010A6" w:rsidRPr="00456AE6" w14:paraId="32FED362" w14:textId="77777777" w:rsidTr="00E010A6">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5CD8F3B" w14:textId="4557080D" w:rsidR="00E010A6" w:rsidRPr="00A4613F" w:rsidRDefault="00871B8A" w:rsidP="00D56FAF">
            <w:pPr>
              <w:pStyle w:val="Tabulka"/>
              <w:ind w:left="57" w:right="57"/>
              <w:jc w:val="left"/>
              <w:rPr>
                <w:rFonts w:ascii="Cambria" w:hAnsi="Cambria"/>
                <w:sz w:val="22"/>
                <w:lang w:val="en-GB"/>
              </w:rPr>
            </w:pPr>
            <w:r>
              <w:rPr>
                <w:rFonts w:ascii="Cambria" w:hAnsi="Cambria"/>
                <w:color w:val="auto"/>
                <w:sz w:val="22"/>
                <w:szCs w:val="20"/>
                <w:lang w:val="en-GB"/>
              </w:rPr>
              <w:t>Measures to achieve the goal</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FCB115" w14:textId="5A16E099" w:rsidR="00E010A6" w:rsidRPr="00A4613F" w:rsidRDefault="00EF1E52" w:rsidP="00E010A6">
            <w:pPr>
              <w:pStyle w:val="AktivityaIndiktory"/>
              <w:ind w:left="57" w:right="57"/>
              <w:rPr>
                <w:rFonts w:cs="Arial"/>
                <w:lang w:val="en-GB"/>
              </w:rPr>
            </w:pPr>
            <w:r>
              <w:rPr>
                <w:rFonts w:cs="Arial"/>
                <w:lang w:val="en-GB"/>
              </w:rPr>
              <w:t>To modernise the</w:t>
            </w:r>
            <w:r w:rsidR="00A4613F">
              <w:rPr>
                <w:rFonts w:cs="Arial"/>
                <w:lang w:val="en-GB"/>
              </w:rPr>
              <w:t xml:space="preserve"> strategy of the </w:t>
            </w:r>
            <w:r w:rsidR="00A757F0">
              <w:rPr>
                <w:rFonts w:cs="Arial"/>
                <w:lang w:val="en-GB"/>
              </w:rPr>
              <w:t xml:space="preserve">VŠE </w:t>
            </w:r>
            <w:r w:rsidR="00A4613F">
              <w:rPr>
                <w:rFonts w:cs="Arial"/>
                <w:lang w:val="en-GB"/>
              </w:rPr>
              <w:t>De</w:t>
            </w:r>
            <w:r w:rsidR="00A757F0">
              <w:rPr>
                <w:rFonts w:cs="Arial"/>
                <w:lang w:val="en-GB"/>
              </w:rPr>
              <w:t>velopment and Counselling Centre</w:t>
            </w:r>
            <w:r w:rsidR="00170ECD">
              <w:rPr>
                <w:rFonts w:cs="Arial"/>
                <w:lang w:val="en-GB"/>
              </w:rPr>
              <w:t xml:space="preserve"> </w:t>
            </w:r>
            <w:r w:rsidR="00E010A6" w:rsidRPr="00A4613F">
              <w:rPr>
                <w:rFonts w:cs="Arial"/>
                <w:lang w:val="en-GB"/>
              </w:rPr>
              <w:t>(</w:t>
            </w:r>
            <w:r w:rsidR="00BD08B0">
              <w:rPr>
                <w:rFonts w:cs="Arial"/>
                <w:lang w:val="en-GB"/>
              </w:rPr>
              <w:t>DC</w:t>
            </w:r>
            <w:r w:rsidR="00E010A6" w:rsidRPr="00A4613F">
              <w:rPr>
                <w:rFonts w:cs="Arial"/>
                <w:lang w:val="en-GB"/>
              </w:rPr>
              <w:t xml:space="preserve">C) </w:t>
            </w:r>
            <w:r>
              <w:rPr>
                <w:rFonts w:cs="Arial"/>
                <w:lang w:val="en-GB"/>
              </w:rPr>
              <w:t xml:space="preserve">which </w:t>
            </w:r>
            <w:r w:rsidR="00BD08B0">
              <w:rPr>
                <w:rFonts w:cs="Arial"/>
                <w:lang w:val="en-GB"/>
              </w:rPr>
              <w:t xml:space="preserve">will </w:t>
            </w:r>
            <w:r>
              <w:rPr>
                <w:rFonts w:cs="Arial"/>
                <w:lang w:val="en-GB"/>
              </w:rPr>
              <w:t xml:space="preserve">then </w:t>
            </w:r>
            <w:r w:rsidR="00BD08B0">
              <w:rPr>
                <w:rFonts w:cs="Arial"/>
                <w:lang w:val="en-GB"/>
              </w:rPr>
              <w:t xml:space="preserve">better react to needs of employers </w:t>
            </w:r>
            <w:r>
              <w:rPr>
                <w:rFonts w:cs="Arial"/>
                <w:lang w:val="en-GB"/>
              </w:rPr>
              <w:t>with respect to</w:t>
            </w:r>
            <w:r w:rsidR="00BD08B0">
              <w:rPr>
                <w:rFonts w:cs="Arial"/>
                <w:lang w:val="en-GB"/>
              </w:rPr>
              <w:t xml:space="preserve"> their demands on graduates </w:t>
            </w:r>
            <w:r>
              <w:rPr>
                <w:rFonts w:cs="Arial"/>
                <w:lang w:val="en-GB"/>
              </w:rPr>
              <w:t xml:space="preserve">and </w:t>
            </w:r>
            <w:r w:rsidR="00BD08B0">
              <w:rPr>
                <w:rFonts w:cs="Arial"/>
                <w:lang w:val="en-GB"/>
              </w:rPr>
              <w:t>with</w:t>
            </w:r>
            <w:r w:rsidR="001653AD">
              <w:rPr>
                <w:rFonts w:cs="Arial"/>
                <w:lang w:val="en-GB"/>
              </w:rPr>
              <w:t xml:space="preserve"> </w:t>
            </w:r>
            <w:r w:rsidR="00BD08B0">
              <w:rPr>
                <w:rFonts w:cs="Arial"/>
                <w:lang w:val="en-GB"/>
              </w:rPr>
              <w:t>the</w:t>
            </w:r>
            <w:r>
              <w:rPr>
                <w:rFonts w:cs="Arial"/>
                <w:lang w:val="en-GB"/>
              </w:rPr>
              <w:t xml:space="preserve"> view</w:t>
            </w:r>
            <w:r w:rsidR="00BD08B0">
              <w:rPr>
                <w:rFonts w:cs="Arial"/>
                <w:lang w:val="en-GB"/>
              </w:rPr>
              <w:t xml:space="preserve"> to strengthen links between stud</w:t>
            </w:r>
            <w:r>
              <w:rPr>
                <w:rFonts w:cs="Arial"/>
                <w:lang w:val="en-GB"/>
              </w:rPr>
              <w:t>ying</w:t>
            </w:r>
            <w:r w:rsidR="00BD08B0">
              <w:rPr>
                <w:rFonts w:cs="Arial"/>
                <w:lang w:val="en-GB"/>
              </w:rPr>
              <w:t xml:space="preserve"> and practice</w:t>
            </w:r>
            <w:r>
              <w:rPr>
                <w:rFonts w:cs="Arial"/>
                <w:lang w:val="en-GB"/>
              </w:rPr>
              <w:t xml:space="preserve"> activities</w:t>
            </w:r>
            <w:r w:rsidR="00BD08B0">
              <w:rPr>
                <w:rFonts w:cs="Arial"/>
                <w:lang w:val="en-GB"/>
              </w:rPr>
              <w:t xml:space="preserve">, </w:t>
            </w:r>
            <w:r>
              <w:rPr>
                <w:rFonts w:cs="Arial"/>
                <w:lang w:val="en-GB"/>
              </w:rPr>
              <w:t>to prepare</w:t>
            </w:r>
            <w:r w:rsidR="00BD08B0">
              <w:rPr>
                <w:rFonts w:cs="Arial"/>
                <w:lang w:val="en-GB"/>
              </w:rPr>
              <w:t xml:space="preserve"> for </w:t>
            </w:r>
            <w:r>
              <w:rPr>
                <w:rFonts w:cs="Arial"/>
                <w:lang w:val="en-GB"/>
              </w:rPr>
              <w:t xml:space="preserve">a </w:t>
            </w:r>
            <w:r w:rsidR="00BD08B0">
              <w:rPr>
                <w:rFonts w:cs="Arial"/>
                <w:lang w:val="en-GB"/>
              </w:rPr>
              <w:t xml:space="preserve">future job and </w:t>
            </w:r>
            <w:r>
              <w:rPr>
                <w:rFonts w:cs="Arial"/>
                <w:lang w:val="en-GB"/>
              </w:rPr>
              <w:t xml:space="preserve">to get </w:t>
            </w:r>
            <w:r w:rsidR="00BD08B0">
              <w:rPr>
                <w:rFonts w:cs="Arial"/>
                <w:lang w:val="en-GB"/>
              </w:rPr>
              <w:t xml:space="preserve">relevant feedback from graduates. </w:t>
            </w:r>
          </w:p>
          <w:p w14:paraId="1E226D24" w14:textId="59035170" w:rsidR="00997C4C" w:rsidRPr="00A4613F" w:rsidRDefault="00BD08B0" w:rsidP="00E010A6">
            <w:pPr>
              <w:pStyle w:val="AktivityaIndiktory"/>
              <w:ind w:left="57" w:right="57"/>
              <w:rPr>
                <w:rFonts w:cs="Arial"/>
                <w:lang w:val="en-GB"/>
              </w:rPr>
            </w:pPr>
            <w:r>
              <w:rPr>
                <w:rFonts w:cs="Arial"/>
                <w:lang w:val="en-GB"/>
              </w:rPr>
              <w:t xml:space="preserve">To extend services of </w:t>
            </w:r>
            <w:r w:rsidR="001653AD">
              <w:rPr>
                <w:rFonts w:cs="Arial"/>
                <w:lang w:val="en-GB"/>
              </w:rPr>
              <w:t xml:space="preserve">the </w:t>
            </w:r>
            <w:r>
              <w:rPr>
                <w:rFonts w:cs="Arial"/>
                <w:lang w:val="en-GB"/>
              </w:rPr>
              <w:t xml:space="preserve">DCC </w:t>
            </w:r>
            <w:r w:rsidR="00D56FAF">
              <w:rPr>
                <w:rFonts w:cs="Arial"/>
                <w:lang w:val="en-GB"/>
              </w:rPr>
              <w:t xml:space="preserve">so that the Centre can organise conferences and other events held at the premises of </w:t>
            </w:r>
            <w:r w:rsidR="00EF1E52">
              <w:rPr>
                <w:rFonts w:cs="Arial"/>
                <w:lang w:val="en-GB"/>
              </w:rPr>
              <w:t xml:space="preserve">the </w:t>
            </w:r>
            <w:r w:rsidR="00D56FAF">
              <w:rPr>
                <w:rFonts w:cs="Arial"/>
                <w:lang w:val="en-GB"/>
              </w:rPr>
              <w:t>VŠE (</w:t>
            </w:r>
            <w:r w:rsidR="00997C4C" w:rsidRPr="00A4613F">
              <w:rPr>
                <w:rFonts w:cs="Arial"/>
                <w:lang w:val="en-GB"/>
              </w:rPr>
              <w:t>event management).</w:t>
            </w:r>
          </w:p>
          <w:p w14:paraId="29C1B0E2" w14:textId="08776F54" w:rsidR="00E010A6" w:rsidRPr="00A4613F" w:rsidRDefault="00D56FAF" w:rsidP="00E010A6">
            <w:pPr>
              <w:pStyle w:val="AktivityaIndiktory"/>
              <w:ind w:left="57" w:right="57"/>
              <w:rPr>
                <w:rFonts w:cs="Arial"/>
                <w:lang w:val="en-GB"/>
              </w:rPr>
            </w:pPr>
            <w:r>
              <w:rPr>
                <w:lang w:val="en-GB"/>
              </w:rPr>
              <w:t xml:space="preserve">To involve graduates </w:t>
            </w:r>
            <w:r w:rsidR="00A123C4">
              <w:rPr>
                <w:lang w:val="en-GB"/>
              </w:rPr>
              <w:t>in</w:t>
            </w:r>
            <w:r>
              <w:rPr>
                <w:lang w:val="en-GB"/>
              </w:rPr>
              <w:t xml:space="preserve"> lectures, students´ projects and professional activities organised for students</w:t>
            </w:r>
            <w:r w:rsidR="00E010A6" w:rsidRPr="00A4613F">
              <w:rPr>
                <w:rFonts w:cs="Arial"/>
                <w:lang w:val="en-GB"/>
              </w:rPr>
              <w:t>,</w:t>
            </w:r>
            <w:r>
              <w:rPr>
                <w:rFonts w:cs="Arial"/>
                <w:lang w:val="en-GB"/>
              </w:rPr>
              <w:t xml:space="preserve"> employees</w:t>
            </w:r>
            <w:r w:rsidR="00EF1E52">
              <w:rPr>
                <w:rFonts w:cs="Arial"/>
                <w:lang w:val="en-GB"/>
              </w:rPr>
              <w:t>,</w:t>
            </w:r>
            <w:r>
              <w:rPr>
                <w:rFonts w:cs="Arial"/>
                <w:lang w:val="en-GB"/>
              </w:rPr>
              <w:t xml:space="preserve"> and the general public.</w:t>
            </w:r>
            <w:r w:rsidR="00170ECD">
              <w:rPr>
                <w:rFonts w:cs="Arial"/>
                <w:lang w:val="en-GB"/>
              </w:rPr>
              <w:t xml:space="preserve"> </w:t>
            </w:r>
          </w:p>
          <w:p w14:paraId="06AB876D" w14:textId="48F9631F" w:rsidR="00E010A6" w:rsidRPr="00A4613F" w:rsidRDefault="00D56FAF" w:rsidP="00E010A6">
            <w:pPr>
              <w:pStyle w:val="AktivityaIndiktory"/>
              <w:ind w:left="57" w:right="57"/>
              <w:rPr>
                <w:lang w:val="en-GB"/>
              </w:rPr>
            </w:pPr>
            <w:r>
              <w:rPr>
                <w:lang w:val="en-GB"/>
              </w:rPr>
              <w:t xml:space="preserve">To open the </w:t>
            </w:r>
            <w:r w:rsidR="001653AD">
              <w:rPr>
                <w:lang w:val="en-GB"/>
              </w:rPr>
              <w:t>u</w:t>
            </w:r>
            <w:r>
              <w:rPr>
                <w:lang w:val="en-GB"/>
              </w:rPr>
              <w:t xml:space="preserve">niversity for employers </w:t>
            </w:r>
            <w:r w:rsidR="00EF1E52">
              <w:rPr>
                <w:lang w:val="en-GB"/>
              </w:rPr>
              <w:t>so that they can</w:t>
            </w:r>
            <w:r>
              <w:rPr>
                <w:lang w:val="en-GB"/>
              </w:rPr>
              <w:t xml:space="preserve"> offer working opportunities, in particular</w:t>
            </w:r>
            <w:r w:rsidR="00E010A6" w:rsidRPr="00A4613F">
              <w:rPr>
                <w:lang w:val="en-GB"/>
              </w:rPr>
              <w:t xml:space="preserve"> </w:t>
            </w:r>
            <w:r w:rsidR="0007084F">
              <w:rPr>
                <w:lang w:val="en-GB"/>
              </w:rPr>
              <w:t>“</w:t>
            </w:r>
            <w:r w:rsidR="00E010A6" w:rsidRPr="00A4613F">
              <w:rPr>
                <w:lang w:val="en-GB"/>
              </w:rPr>
              <w:t>Šance“</w:t>
            </w:r>
            <w:r w:rsidR="0007084F">
              <w:rPr>
                <w:lang w:val="en-GB"/>
              </w:rPr>
              <w:t xml:space="preserve"> (Chance) job-fairs</w:t>
            </w:r>
            <w:r w:rsidR="00E010A6" w:rsidRPr="00A4613F">
              <w:rPr>
                <w:lang w:val="en-GB"/>
              </w:rPr>
              <w:t xml:space="preserve">. </w:t>
            </w:r>
            <w:r w:rsidR="0007084F">
              <w:rPr>
                <w:lang w:val="en-GB"/>
              </w:rPr>
              <w:t xml:space="preserve">To </w:t>
            </w:r>
            <w:r w:rsidR="001653AD">
              <w:rPr>
                <w:lang w:val="en-GB"/>
              </w:rPr>
              <w:t xml:space="preserve">arrange </w:t>
            </w:r>
            <w:r w:rsidR="0007084F">
              <w:rPr>
                <w:lang w:val="en-GB"/>
              </w:rPr>
              <w:t xml:space="preserve">online </w:t>
            </w:r>
            <w:r w:rsidR="001653AD">
              <w:rPr>
                <w:lang w:val="en-GB"/>
              </w:rPr>
              <w:t>access</w:t>
            </w:r>
            <w:r w:rsidR="0007084F">
              <w:rPr>
                <w:lang w:val="en-GB"/>
              </w:rPr>
              <w:t xml:space="preserve"> for employers</w:t>
            </w:r>
            <w:r w:rsidR="001653AD">
              <w:rPr>
                <w:lang w:val="en-GB"/>
              </w:rPr>
              <w:t xml:space="preserve">, </w:t>
            </w:r>
            <w:r w:rsidR="0007084F">
              <w:rPr>
                <w:lang w:val="en-GB"/>
              </w:rPr>
              <w:t xml:space="preserve">including foreign ones. </w:t>
            </w:r>
          </w:p>
          <w:p w14:paraId="7D771259" w14:textId="7DDA864F" w:rsidR="00E010A6" w:rsidRPr="00A4613F" w:rsidRDefault="00D46555" w:rsidP="00E010A6">
            <w:pPr>
              <w:pStyle w:val="AktivityaIndiktory"/>
              <w:ind w:left="57" w:right="57"/>
              <w:rPr>
                <w:lang w:val="en-GB"/>
              </w:rPr>
            </w:pPr>
            <w:r>
              <w:rPr>
                <w:lang w:val="en-GB"/>
              </w:rPr>
              <w:t xml:space="preserve">To </w:t>
            </w:r>
            <w:r w:rsidR="00266077">
              <w:rPr>
                <w:lang w:val="en-GB"/>
              </w:rPr>
              <w:t>develop</w:t>
            </w:r>
            <w:r>
              <w:rPr>
                <w:lang w:val="en-GB"/>
              </w:rPr>
              <w:t xml:space="preserve"> </w:t>
            </w:r>
            <w:r w:rsidR="00266077">
              <w:rPr>
                <w:lang w:val="en-GB"/>
              </w:rPr>
              <w:t>a</w:t>
            </w:r>
            <w:r w:rsidR="00115CB6">
              <w:rPr>
                <w:lang w:val="en-GB"/>
              </w:rPr>
              <w:t xml:space="preserve"> system</w:t>
            </w:r>
            <w:r>
              <w:rPr>
                <w:lang w:val="en-GB"/>
              </w:rPr>
              <w:t xml:space="preserve"> of surveys among</w:t>
            </w:r>
            <w:r w:rsidR="00170ECD">
              <w:rPr>
                <w:lang w:val="en-GB"/>
              </w:rPr>
              <w:t xml:space="preserve"> </w:t>
            </w:r>
            <w:r>
              <w:rPr>
                <w:lang w:val="en-GB"/>
              </w:rPr>
              <w:t xml:space="preserve">employers to find out their demands on graduates of degree programmes and </w:t>
            </w:r>
            <w:r w:rsidR="00266077">
              <w:rPr>
                <w:lang w:val="en-GB"/>
              </w:rPr>
              <w:t xml:space="preserve">to </w:t>
            </w:r>
            <w:r>
              <w:rPr>
                <w:lang w:val="en-GB"/>
              </w:rPr>
              <w:t>regular</w:t>
            </w:r>
            <w:r w:rsidR="00266077">
              <w:rPr>
                <w:lang w:val="en-GB"/>
              </w:rPr>
              <w:t>ly submit</w:t>
            </w:r>
            <w:r>
              <w:rPr>
                <w:lang w:val="en-GB"/>
              </w:rPr>
              <w:t xml:space="preserve"> survey outcomes to individual faculties</w:t>
            </w:r>
            <w:r w:rsidR="00266077">
              <w:rPr>
                <w:lang w:val="en-GB"/>
              </w:rPr>
              <w:t xml:space="preserve"> to be used for respective innovation of curricula.</w:t>
            </w:r>
            <w:r w:rsidR="00170ECD">
              <w:rPr>
                <w:lang w:val="en-GB"/>
              </w:rPr>
              <w:t xml:space="preserve"> </w:t>
            </w:r>
          </w:p>
          <w:p w14:paraId="5C07D18C" w14:textId="4255056C" w:rsidR="00E010A6" w:rsidRPr="00A4613F" w:rsidRDefault="00266077" w:rsidP="00E010A6">
            <w:pPr>
              <w:pStyle w:val="AktivityaIndiktory"/>
              <w:ind w:left="57" w:right="57"/>
              <w:rPr>
                <w:rFonts w:cs="Arial"/>
                <w:lang w:val="en-GB"/>
              </w:rPr>
            </w:pPr>
            <w:r>
              <w:rPr>
                <w:rFonts w:cs="Arial"/>
                <w:lang w:val="en-GB"/>
              </w:rPr>
              <w:t>To establish the system of</w:t>
            </w:r>
            <w:r w:rsidR="000C462A">
              <w:rPr>
                <w:rFonts w:cs="Arial"/>
                <w:lang w:val="en-GB"/>
              </w:rPr>
              <w:t xml:space="preserve"> </w:t>
            </w:r>
            <w:r>
              <w:rPr>
                <w:rFonts w:cs="Arial"/>
                <w:lang w:val="en-GB"/>
              </w:rPr>
              <w:t>getting feedback from graduates of individual faculties and</w:t>
            </w:r>
            <w:r w:rsidR="00B709D0">
              <w:rPr>
                <w:rFonts w:cs="Arial"/>
                <w:lang w:val="en-GB"/>
              </w:rPr>
              <w:t xml:space="preserve"> </w:t>
            </w:r>
            <w:r>
              <w:rPr>
                <w:rFonts w:cs="Arial"/>
                <w:lang w:val="en-GB"/>
              </w:rPr>
              <w:t xml:space="preserve">degree programmes </w:t>
            </w:r>
            <w:r w:rsidR="00B709D0">
              <w:rPr>
                <w:rFonts w:cs="Arial"/>
                <w:lang w:val="en-GB"/>
              </w:rPr>
              <w:t xml:space="preserve">at </w:t>
            </w:r>
            <w:r w:rsidR="000C462A">
              <w:rPr>
                <w:rFonts w:cs="Arial"/>
                <w:lang w:val="en-GB"/>
              </w:rPr>
              <w:t xml:space="preserve">specified </w:t>
            </w:r>
            <w:r>
              <w:rPr>
                <w:rFonts w:cs="Arial"/>
                <w:lang w:val="en-GB"/>
              </w:rPr>
              <w:t>inter</w:t>
            </w:r>
            <w:r w:rsidR="000C462A">
              <w:rPr>
                <w:rFonts w:cs="Arial"/>
                <w:lang w:val="en-GB"/>
              </w:rPr>
              <w:t>v</w:t>
            </w:r>
            <w:r>
              <w:rPr>
                <w:rFonts w:cs="Arial"/>
                <w:lang w:val="en-GB"/>
              </w:rPr>
              <w:t>als from their graduation; to establish the system of how to include acquired findings into innovations of degree programmes.</w:t>
            </w:r>
            <w:r w:rsidR="00170ECD">
              <w:rPr>
                <w:rFonts w:cs="Arial"/>
                <w:lang w:val="en-GB"/>
              </w:rPr>
              <w:t xml:space="preserve"> </w:t>
            </w:r>
          </w:p>
        </w:tc>
      </w:tr>
      <w:tr w:rsidR="00E010A6" w:rsidRPr="00456AE6" w14:paraId="715DCC05" w14:textId="77777777" w:rsidTr="00E010A6">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500232D" w14:textId="7EFDA46B" w:rsidR="00E010A6" w:rsidRPr="00A4613F" w:rsidRDefault="00D47792" w:rsidP="00E010A6">
            <w:pPr>
              <w:pStyle w:val="Tabulka"/>
              <w:ind w:left="57" w:right="57"/>
              <w:rPr>
                <w:rFonts w:ascii="Cambria" w:hAnsi="Cambria"/>
                <w:color w:val="auto"/>
                <w:sz w:val="22"/>
                <w:lang w:val="en-GB"/>
              </w:rPr>
            </w:pPr>
            <w:r w:rsidRPr="00A4613F">
              <w:rPr>
                <w:rFonts w:ascii="Cambria" w:hAnsi="Cambria"/>
                <w:color w:val="auto"/>
                <w:sz w:val="22"/>
                <w:lang w:val="en-GB"/>
              </w:rPr>
              <w:t>Indicator</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52679E" w14:textId="66B49CF3" w:rsidR="00E010A6" w:rsidRPr="00A4613F" w:rsidRDefault="00266077" w:rsidP="00E010A6">
            <w:pPr>
              <w:pStyle w:val="AktivityaIndiktory"/>
              <w:ind w:left="57" w:right="57"/>
              <w:rPr>
                <w:lang w:val="en-GB"/>
              </w:rPr>
            </w:pPr>
            <w:r>
              <w:rPr>
                <w:lang w:val="en-GB"/>
              </w:rPr>
              <w:t xml:space="preserve">A high </w:t>
            </w:r>
            <w:r w:rsidR="00B709D0">
              <w:rPr>
                <w:lang w:val="en-GB"/>
              </w:rPr>
              <w:t>intensity rate</w:t>
            </w:r>
            <w:r>
              <w:rPr>
                <w:lang w:val="en-GB"/>
              </w:rPr>
              <w:t xml:space="preserve"> of contacts and mutual support between </w:t>
            </w:r>
            <w:r w:rsidR="00B709D0">
              <w:rPr>
                <w:lang w:val="en-GB"/>
              </w:rPr>
              <w:t xml:space="preserve">the </w:t>
            </w:r>
            <w:r>
              <w:rPr>
                <w:lang w:val="en-GB"/>
              </w:rPr>
              <w:t xml:space="preserve">VŠE and </w:t>
            </w:r>
            <w:r w:rsidR="00B709D0">
              <w:rPr>
                <w:lang w:val="en-GB"/>
              </w:rPr>
              <w:t>businesses</w:t>
            </w:r>
            <w:r w:rsidR="00565D92">
              <w:rPr>
                <w:lang w:val="en-GB"/>
              </w:rPr>
              <w:t xml:space="preserve">. </w:t>
            </w:r>
          </w:p>
        </w:tc>
      </w:tr>
    </w:tbl>
    <w:p w14:paraId="3668E1CA" w14:textId="77777777" w:rsidR="00396ED7" w:rsidRPr="00456AE6" w:rsidRDefault="00396ED7" w:rsidP="6856DA31"/>
    <w:p w14:paraId="41AE4449" w14:textId="77777777" w:rsidR="00402421" w:rsidRDefault="00402421">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4321F0" w:rsidRPr="00456AE6" w14:paraId="35FC78EF" w14:textId="77777777" w:rsidTr="00787D1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481D761" w14:textId="38955926" w:rsidR="004321F0" w:rsidRPr="00C933D4" w:rsidRDefault="00A1113B" w:rsidP="00C933D4">
            <w:pPr>
              <w:pStyle w:val="Tabulka"/>
              <w:ind w:left="57" w:right="57"/>
              <w:rPr>
                <w:rFonts w:ascii="Cambria" w:hAnsi="Cambria"/>
                <w:sz w:val="22"/>
                <w:szCs w:val="20"/>
                <w:lang w:val="en-GB"/>
              </w:rPr>
            </w:pPr>
            <w:r>
              <w:rPr>
                <w:rFonts w:ascii="Cambria" w:hAnsi="Cambria"/>
                <w:sz w:val="22"/>
                <w:lang w:val="en-GB"/>
              </w:rPr>
              <w:lastRenderedPageBreak/>
              <w:t>Goal 1</w:t>
            </w:r>
            <w:r w:rsidR="004321F0" w:rsidRPr="00080362">
              <w:rPr>
                <w:rFonts w:ascii="Cambria" w:hAnsi="Cambria"/>
                <w:sz w:val="22"/>
                <w:lang w:val="en-GB"/>
              </w:rPr>
              <w:t>.C.</w:t>
            </w:r>
            <w:r w:rsidR="00DB59C3" w:rsidRPr="00080362">
              <w:rPr>
                <w:rFonts w:ascii="Cambria" w:hAnsi="Cambria"/>
                <w:sz w:val="22"/>
                <w:lang w:val="en-GB"/>
              </w:rPr>
              <w:t>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4308F75" w14:textId="56F10D42" w:rsidR="004321F0" w:rsidRPr="00080362" w:rsidRDefault="00861B7A" w:rsidP="00787D1B">
            <w:pPr>
              <w:pStyle w:val="AktivityaIndiktory"/>
              <w:ind w:left="57" w:right="57"/>
              <w:rPr>
                <w:b/>
                <w:lang w:val="en-GB"/>
              </w:rPr>
            </w:pPr>
            <w:r>
              <w:rPr>
                <w:b/>
                <w:lang w:val="en-GB"/>
              </w:rPr>
              <w:t>Support for start-ups and development of entrepreneur</w:t>
            </w:r>
            <w:r w:rsidR="001C209C">
              <w:rPr>
                <w:b/>
                <w:lang w:val="en-GB"/>
              </w:rPr>
              <w:t>ial spirit</w:t>
            </w:r>
            <w:r>
              <w:rPr>
                <w:b/>
                <w:lang w:val="en-GB"/>
              </w:rPr>
              <w:t xml:space="preserve"> and involvement of students in innovative activities</w:t>
            </w:r>
            <w:r w:rsidR="00170ECD">
              <w:rPr>
                <w:b/>
                <w:lang w:val="en-GB"/>
              </w:rPr>
              <w:t xml:space="preserve"> </w:t>
            </w:r>
          </w:p>
        </w:tc>
      </w:tr>
      <w:tr w:rsidR="004321F0" w:rsidRPr="00456AE6" w14:paraId="4D076735" w14:textId="77777777" w:rsidTr="00787D1B">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1B84536" w14:textId="49C0443D" w:rsidR="004321F0" w:rsidRPr="00080362" w:rsidRDefault="00871B8A" w:rsidP="00080362">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0109" w14:textId="3E75EBD1" w:rsidR="004321F0" w:rsidRPr="00080362" w:rsidRDefault="00861B7A" w:rsidP="00787D1B">
            <w:pPr>
              <w:pStyle w:val="AktivityaIndiktory"/>
              <w:ind w:left="57" w:right="57"/>
              <w:rPr>
                <w:lang w:val="en-GB"/>
              </w:rPr>
            </w:pPr>
            <w:r>
              <w:rPr>
                <w:lang w:val="en-GB"/>
              </w:rPr>
              <w:t>As a follow up to</w:t>
            </w:r>
            <w:r w:rsidR="001C209C">
              <w:rPr>
                <w:lang w:val="en-GB"/>
              </w:rPr>
              <w:t xml:space="preserve"> </w:t>
            </w:r>
            <w:r>
              <w:rPr>
                <w:lang w:val="en-GB"/>
              </w:rPr>
              <w:t xml:space="preserve">a successful activity of </w:t>
            </w:r>
            <w:r w:rsidR="00692732">
              <w:rPr>
                <w:lang w:val="en-GB"/>
              </w:rPr>
              <w:t xml:space="preserve">the </w:t>
            </w:r>
            <w:r w:rsidR="004321F0" w:rsidRPr="00080362">
              <w:rPr>
                <w:lang w:val="en-GB"/>
              </w:rPr>
              <w:t>xPORT</w:t>
            </w:r>
            <w:r>
              <w:rPr>
                <w:lang w:val="en-GB"/>
              </w:rPr>
              <w:t xml:space="preserve"> accelerator to identify new </w:t>
            </w:r>
            <w:r w:rsidR="001C209C">
              <w:rPr>
                <w:lang w:val="en-GB"/>
              </w:rPr>
              <w:t xml:space="preserve">ways </w:t>
            </w:r>
            <w:r w:rsidR="00CB2076">
              <w:rPr>
                <w:lang w:val="en-GB"/>
              </w:rPr>
              <w:t xml:space="preserve">how </w:t>
            </w:r>
            <w:r w:rsidR="001C209C">
              <w:rPr>
                <w:lang w:val="en-GB"/>
              </w:rPr>
              <w:t>to</w:t>
            </w:r>
            <w:r>
              <w:rPr>
                <w:lang w:val="en-GB"/>
              </w:rPr>
              <w:t xml:space="preserve"> support </w:t>
            </w:r>
            <w:r w:rsidR="00F47876">
              <w:rPr>
                <w:lang w:val="en-GB"/>
              </w:rPr>
              <w:t xml:space="preserve">an </w:t>
            </w:r>
            <w:r>
              <w:rPr>
                <w:lang w:val="en-GB"/>
              </w:rPr>
              <w:t>entrepreneur</w:t>
            </w:r>
            <w:r w:rsidR="001C209C">
              <w:rPr>
                <w:lang w:val="en-GB"/>
              </w:rPr>
              <w:t>ial spirit</w:t>
            </w:r>
            <w:r w:rsidR="00170ECD">
              <w:rPr>
                <w:lang w:val="en-GB"/>
              </w:rPr>
              <w:t xml:space="preserve"> </w:t>
            </w:r>
            <w:r w:rsidR="00EF1E52">
              <w:rPr>
                <w:lang w:val="en-GB"/>
              </w:rPr>
              <w:t>of VŠE</w:t>
            </w:r>
            <w:r w:rsidR="001C209C">
              <w:rPr>
                <w:lang w:val="en-GB"/>
              </w:rPr>
              <w:t xml:space="preserve"> students and employees in co</w:t>
            </w:r>
            <w:r w:rsidR="00D53A84">
              <w:rPr>
                <w:lang w:val="en-GB"/>
              </w:rPr>
              <w:t xml:space="preserve">nformity </w:t>
            </w:r>
            <w:r w:rsidR="001C209C">
              <w:rPr>
                <w:lang w:val="en-GB"/>
              </w:rPr>
              <w:t xml:space="preserve">with new trends in </w:t>
            </w:r>
            <w:r w:rsidR="00692732">
              <w:rPr>
                <w:lang w:val="en-GB"/>
              </w:rPr>
              <w:t>business</w:t>
            </w:r>
            <w:r w:rsidR="00D53A84">
              <w:rPr>
                <w:lang w:val="en-GB"/>
              </w:rPr>
              <w:t xml:space="preserve"> </w:t>
            </w:r>
            <w:r w:rsidR="001C209C">
              <w:rPr>
                <w:lang w:val="en-GB"/>
              </w:rPr>
              <w:t xml:space="preserve">and </w:t>
            </w:r>
            <w:r w:rsidR="00D53A84">
              <w:rPr>
                <w:lang w:val="en-GB"/>
              </w:rPr>
              <w:t xml:space="preserve">as a </w:t>
            </w:r>
            <w:r w:rsidR="001C209C">
              <w:rPr>
                <w:lang w:val="en-GB"/>
              </w:rPr>
              <w:t>response to</w:t>
            </w:r>
            <w:r w:rsidR="00D53A84">
              <w:rPr>
                <w:lang w:val="en-GB"/>
              </w:rPr>
              <w:t xml:space="preserve"> </w:t>
            </w:r>
            <w:r w:rsidR="001C209C">
              <w:rPr>
                <w:lang w:val="en-GB"/>
              </w:rPr>
              <w:t>change</w:t>
            </w:r>
            <w:r w:rsidR="00CB2076">
              <w:rPr>
                <w:lang w:val="en-GB"/>
              </w:rPr>
              <w:t>s</w:t>
            </w:r>
            <w:r w:rsidR="001C209C">
              <w:rPr>
                <w:lang w:val="en-GB"/>
              </w:rPr>
              <w:t xml:space="preserve"> of external conditions. </w:t>
            </w:r>
            <w:r w:rsidR="00F47876">
              <w:rPr>
                <w:lang w:val="en-GB"/>
              </w:rPr>
              <w:t>T</w:t>
            </w:r>
            <w:r w:rsidR="00D53A84">
              <w:rPr>
                <w:lang w:val="en-GB"/>
              </w:rPr>
              <w:t xml:space="preserve">o </w:t>
            </w:r>
            <w:r w:rsidR="00F47876">
              <w:rPr>
                <w:lang w:val="en-GB"/>
              </w:rPr>
              <w:t xml:space="preserve">subsequently </w:t>
            </w:r>
            <w:r w:rsidR="00D53A84">
              <w:rPr>
                <w:lang w:val="en-GB"/>
              </w:rPr>
              <w:t>develop new incubation programmes</w:t>
            </w:r>
            <w:r w:rsidR="004321F0" w:rsidRPr="00080362">
              <w:rPr>
                <w:lang w:val="en-GB"/>
              </w:rPr>
              <w:t>.</w:t>
            </w:r>
          </w:p>
          <w:p w14:paraId="1CE876A3" w14:textId="5E511D2A" w:rsidR="004321F0" w:rsidRPr="00080362" w:rsidRDefault="00D53A84" w:rsidP="00787D1B">
            <w:pPr>
              <w:pStyle w:val="AktivityaIndiktory"/>
              <w:ind w:left="57" w:right="57"/>
              <w:rPr>
                <w:lang w:val="en-GB"/>
              </w:rPr>
            </w:pPr>
            <w:r>
              <w:rPr>
                <w:lang w:val="en-GB"/>
              </w:rPr>
              <w:t xml:space="preserve">To provide capacities and mentoring of </w:t>
            </w:r>
            <w:r w:rsidR="00F47876">
              <w:rPr>
                <w:lang w:val="en-GB"/>
              </w:rPr>
              <w:t xml:space="preserve">the </w:t>
            </w:r>
            <w:r w:rsidR="00242CBF" w:rsidRPr="00080362">
              <w:rPr>
                <w:lang w:val="en-GB"/>
              </w:rPr>
              <w:t>xPORT</w:t>
            </w:r>
            <w:r w:rsidR="00242CBF">
              <w:rPr>
                <w:lang w:val="en-GB"/>
              </w:rPr>
              <w:t xml:space="preserve"> accelerator </w:t>
            </w:r>
            <w:r>
              <w:rPr>
                <w:lang w:val="en-GB"/>
              </w:rPr>
              <w:t xml:space="preserve">for </w:t>
            </w:r>
            <w:r w:rsidR="00CB2076">
              <w:rPr>
                <w:lang w:val="en-GB"/>
              </w:rPr>
              <w:t>teaching</w:t>
            </w:r>
            <w:r>
              <w:rPr>
                <w:lang w:val="en-GB"/>
              </w:rPr>
              <w:t xml:space="preserve"> subjects aimed at entrepreneurship. To open relevant programmes for sta</w:t>
            </w:r>
            <w:r w:rsidR="00242CBF">
              <w:rPr>
                <w:lang w:val="en-GB"/>
              </w:rPr>
              <w:t>r</w:t>
            </w:r>
            <w:r>
              <w:rPr>
                <w:lang w:val="en-GB"/>
              </w:rPr>
              <w:t xml:space="preserve">t-up teams </w:t>
            </w:r>
            <w:r w:rsidR="00242CBF">
              <w:rPr>
                <w:lang w:val="en-GB"/>
              </w:rPr>
              <w:t xml:space="preserve">that need to broaden their education in the fields provided by </w:t>
            </w:r>
            <w:r w:rsidR="00F47876">
              <w:rPr>
                <w:lang w:val="en-GB"/>
              </w:rPr>
              <w:t xml:space="preserve">the </w:t>
            </w:r>
            <w:r w:rsidR="00242CBF">
              <w:rPr>
                <w:lang w:val="en-GB"/>
              </w:rPr>
              <w:t>VŠE because they w</w:t>
            </w:r>
            <w:r w:rsidR="00115CB6">
              <w:rPr>
                <w:lang w:val="en-GB"/>
              </w:rPr>
              <w:t xml:space="preserve">ant to develop their business. </w:t>
            </w:r>
          </w:p>
          <w:p w14:paraId="1D1BFFD1" w14:textId="11999A11" w:rsidR="004321F0" w:rsidRPr="00080362" w:rsidRDefault="00242CBF" w:rsidP="00787D1B">
            <w:pPr>
              <w:pStyle w:val="AktivityaIndiktory"/>
              <w:ind w:left="57" w:right="57"/>
              <w:rPr>
                <w:lang w:val="en-GB"/>
              </w:rPr>
            </w:pPr>
            <w:r>
              <w:rPr>
                <w:lang w:val="en-GB"/>
              </w:rPr>
              <w:t>In order to raise awareness abou</w:t>
            </w:r>
            <w:r w:rsidR="00565D92">
              <w:rPr>
                <w:lang w:val="en-GB"/>
              </w:rPr>
              <w:t>t business options to implement</w:t>
            </w:r>
            <w:r>
              <w:rPr>
                <w:lang w:val="en-GB"/>
              </w:rPr>
              <w:t xml:space="preserve"> the system of </w:t>
            </w:r>
            <w:r w:rsidR="00F47876">
              <w:rPr>
                <w:lang w:val="en-GB"/>
              </w:rPr>
              <w:t xml:space="preserve">a </w:t>
            </w:r>
            <w:r>
              <w:rPr>
                <w:lang w:val="en-GB"/>
              </w:rPr>
              <w:t>university-wide entrepreneurship contest for start-up teams</w:t>
            </w:r>
            <w:r w:rsidR="004321F0" w:rsidRPr="00080362">
              <w:rPr>
                <w:lang w:val="en-GB"/>
              </w:rPr>
              <w:t xml:space="preserve">. </w:t>
            </w:r>
          </w:p>
          <w:p w14:paraId="5631BC08" w14:textId="63B088B0" w:rsidR="004321F0" w:rsidRPr="00080362" w:rsidRDefault="00242CBF" w:rsidP="00787D1B">
            <w:pPr>
              <w:pStyle w:val="AktivityaIndiktory"/>
              <w:ind w:left="57" w:right="57"/>
              <w:rPr>
                <w:lang w:val="en-GB"/>
              </w:rPr>
            </w:pPr>
            <w:r>
              <w:rPr>
                <w:lang w:val="en-GB"/>
              </w:rPr>
              <w:t xml:space="preserve">To support, on an ongoing basis, </w:t>
            </w:r>
            <w:r w:rsidR="00F47876">
              <w:rPr>
                <w:lang w:val="en-GB"/>
              </w:rPr>
              <w:t xml:space="preserve">the </w:t>
            </w:r>
            <w:r w:rsidRPr="00080362">
              <w:rPr>
                <w:lang w:val="en-GB"/>
              </w:rPr>
              <w:t>xPORT</w:t>
            </w:r>
            <w:r>
              <w:rPr>
                <w:lang w:val="en-GB"/>
              </w:rPr>
              <w:t xml:space="preserve"> accelerator</w:t>
            </w:r>
            <w:r w:rsidR="002D4694">
              <w:rPr>
                <w:lang w:val="en-GB"/>
              </w:rPr>
              <w:t xml:space="preserve"> </w:t>
            </w:r>
            <w:r>
              <w:rPr>
                <w:lang w:val="en-GB"/>
              </w:rPr>
              <w:t xml:space="preserve">in infrastructure, </w:t>
            </w:r>
            <w:r w:rsidR="008C38F7">
              <w:rPr>
                <w:lang w:val="en-GB"/>
              </w:rPr>
              <w:t>investment,</w:t>
            </w:r>
            <w:r>
              <w:rPr>
                <w:lang w:val="en-GB"/>
              </w:rPr>
              <w:t xml:space="preserve"> and material areas</w:t>
            </w:r>
            <w:r w:rsidR="004321F0" w:rsidRPr="00080362">
              <w:rPr>
                <w:lang w:val="en-GB"/>
              </w:rPr>
              <w:t>.</w:t>
            </w:r>
          </w:p>
        </w:tc>
      </w:tr>
      <w:tr w:rsidR="004321F0" w:rsidRPr="00456AE6" w14:paraId="2A9CA677" w14:textId="77777777" w:rsidTr="00787D1B">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00F301A" w14:textId="1884A422" w:rsidR="004321F0" w:rsidRPr="00080362" w:rsidRDefault="00D47792" w:rsidP="00787D1B">
            <w:pPr>
              <w:pStyle w:val="Tabulka"/>
              <w:ind w:left="57" w:right="57"/>
              <w:rPr>
                <w:rFonts w:ascii="Cambria" w:hAnsi="Cambria"/>
                <w:sz w:val="22"/>
                <w:szCs w:val="20"/>
                <w:lang w:val="en-GB"/>
              </w:rPr>
            </w:pPr>
            <w:r w:rsidRPr="0008036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B512BC" w14:textId="39A8BA9B" w:rsidR="004321F0" w:rsidRPr="00080362" w:rsidRDefault="00242CBF" w:rsidP="00787D1B">
            <w:pPr>
              <w:pStyle w:val="AktivityaIndiktory"/>
              <w:ind w:left="57" w:right="57"/>
              <w:rPr>
                <w:color w:val="BFBFBF" w:themeColor="background1" w:themeShade="BF"/>
                <w:lang w:val="en-GB"/>
              </w:rPr>
            </w:pPr>
            <w:r>
              <w:rPr>
                <w:lang w:val="en-GB"/>
              </w:rPr>
              <w:t>New incubation programmes</w:t>
            </w:r>
            <w:r w:rsidR="004321F0" w:rsidRPr="00080362">
              <w:rPr>
                <w:lang w:val="en-GB"/>
              </w:rPr>
              <w:t xml:space="preserve">. </w:t>
            </w:r>
            <w:r>
              <w:rPr>
                <w:lang w:val="en-GB"/>
              </w:rPr>
              <w:t>Involvement of students in start-up activities</w:t>
            </w:r>
            <w:r w:rsidR="004321F0" w:rsidRPr="00080362">
              <w:rPr>
                <w:lang w:val="en-GB"/>
              </w:rPr>
              <w:t>.</w:t>
            </w:r>
          </w:p>
        </w:tc>
      </w:tr>
    </w:tbl>
    <w:p w14:paraId="56AAF9D9" w14:textId="77777777" w:rsidR="004C56B9" w:rsidRPr="00456AE6" w:rsidRDefault="004C56B9" w:rsidP="6856DA31">
      <w:pPr>
        <w:rPr>
          <w:i w:val="0"/>
        </w:rPr>
      </w:pPr>
    </w:p>
    <w:tbl>
      <w:tblPr>
        <w:tblW w:w="9071" w:type="dxa"/>
        <w:tblLook w:val="04A0" w:firstRow="1" w:lastRow="0" w:firstColumn="1" w:lastColumn="0" w:noHBand="0" w:noVBand="1"/>
      </w:tblPr>
      <w:tblGrid>
        <w:gridCol w:w="1701"/>
        <w:gridCol w:w="7370"/>
      </w:tblGrid>
      <w:tr w:rsidR="00EF4C29" w:rsidRPr="002D4694" w14:paraId="6C00BB44" w14:textId="77777777" w:rsidTr="000742B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385C0B5" w14:textId="73E2594E" w:rsidR="00EF4C29" w:rsidRPr="00C933D4" w:rsidRDefault="00A1113B" w:rsidP="00C933D4">
            <w:pPr>
              <w:pStyle w:val="Tabulka"/>
              <w:ind w:left="57" w:right="57"/>
              <w:rPr>
                <w:rFonts w:ascii="Cambria" w:hAnsi="Cambria"/>
                <w:color w:val="auto"/>
                <w:sz w:val="22"/>
                <w:szCs w:val="20"/>
                <w:lang w:val="en-GB"/>
              </w:rPr>
            </w:pPr>
            <w:r>
              <w:rPr>
                <w:rFonts w:ascii="Cambria" w:hAnsi="Cambria"/>
                <w:color w:val="auto"/>
                <w:sz w:val="22"/>
                <w:lang w:val="en-GB"/>
              </w:rPr>
              <w:t>Goal 1</w:t>
            </w:r>
            <w:r w:rsidR="00EF4C29" w:rsidRPr="002D4694">
              <w:rPr>
                <w:rFonts w:ascii="Cambria" w:hAnsi="Cambria"/>
                <w:color w:val="auto"/>
                <w:sz w:val="22"/>
                <w:lang w:val="en-GB"/>
              </w:rPr>
              <w:t>.C.</w:t>
            </w:r>
            <w:r w:rsidR="007F7DA1" w:rsidRPr="002D4694">
              <w:rPr>
                <w:rFonts w:ascii="Cambria" w:hAnsi="Cambria"/>
                <w:color w:val="auto"/>
                <w:sz w:val="22"/>
                <w:lang w:val="en-GB"/>
              </w:rPr>
              <w:t>5</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D3EC461" w14:textId="7A68EFCD" w:rsidR="00EF4C29" w:rsidRPr="002D4694" w:rsidRDefault="002D4694" w:rsidP="000742BD">
            <w:pPr>
              <w:pStyle w:val="AktivityaIndiktory"/>
              <w:ind w:left="57" w:right="57"/>
              <w:rPr>
                <w:lang w:val="en-GB"/>
              </w:rPr>
            </w:pPr>
            <w:r>
              <w:rPr>
                <w:b/>
                <w:bCs/>
                <w:lang w:val="en-GB"/>
              </w:rPr>
              <w:t xml:space="preserve">Development and enhancement of support </w:t>
            </w:r>
            <w:r w:rsidR="006A33D9">
              <w:rPr>
                <w:b/>
                <w:bCs/>
                <w:lang w:val="en-GB"/>
              </w:rPr>
              <w:t>provided to</w:t>
            </w:r>
            <w:r>
              <w:rPr>
                <w:b/>
                <w:bCs/>
                <w:lang w:val="en-GB"/>
              </w:rPr>
              <w:t xml:space="preserve"> life-long learning programmes and courses</w:t>
            </w:r>
          </w:p>
        </w:tc>
      </w:tr>
      <w:tr w:rsidR="00EF4C29" w:rsidRPr="002D4694" w14:paraId="24372750"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31D0D9F" w14:textId="4AB9A940" w:rsidR="00EF4C29" w:rsidRPr="002D4694" w:rsidRDefault="00871B8A" w:rsidP="002D4694">
            <w:pPr>
              <w:pStyle w:val="Tabulka"/>
              <w:ind w:left="57" w:right="57"/>
              <w:jc w:val="left"/>
              <w:rPr>
                <w:rFonts w:ascii="Cambria" w:hAnsi="Cambria"/>
                <w:color w:val="auto"/>
                <w:sz w:val="22"/>
                <w:lang w:val="en-GB"/>
              </w:rPr>
            </w:pPr>
            <w:r>
              <w:rPr>
                <w:rFonts w:ascii="Cambria" w:hAnsi="Cambria"/>
                <w:color w:val="auto"/>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A07896" w14:textId="0926C77E" w:rsidR="00EF4C29" w:rsidRPr="002D4694" w:rsidRDefault="00D55B04" w:rsidP="00B85B5E">
            <w:pPr>
              <w:pStyle w:val="AktivityaIndiktory"/>
              <w:ind w:left="57" w:right="57"/>
              <w:rPr>
                <w:lang w:val="en-GB"/>
              </w:rPr>
            </w:pPr>
            <w:r w:rsidRPr="002D4694">
              <w:rPr>
                <w:lang w:val="en-GB"/>
              </w:rPr>
              <w:t>Marketing</w:t>
            </w:r>
            <w:r w:rsidR="002D4694">
              <w:rPr>
                <w:lang w:val="en-GB"/>
              </w:rPr>
              <w:t xml:space="preserve"> support for </w:t>
            </w:r>
            <w:r w:rsidRPr="002D4694">
              <w:rPr>
                <w:lang w:val="en-GB"/>
              </w:rPr>
              <w:t>MB</w:t>
            </w:r>
            <w:r w:rsidR="002D4694">
              <w:rPr>
                <w:lang w:val="en-GB"/>
              </w:rPr>
              <w:t>A and</w:t>
            </w:r>
            <w:r w:rsidRPr="002D4694">
              <w:rPr>
                <w:lang w:val="en-GB"/>
              </w:rPr>
              <w:t xml:space="preserve"> MPA</w:t>
            </w:r>
            <w:r w:rsidR="002D4694">
              <w:rPr>
                <w:lang w:val="en-GB"/>
              </w:rPr>
              <w:t xml:space="preserve"> programmes as well as for other life-long learning courses.</w:t>
            </w:r>
          </w:p>
          <w:p w14:paraId="733ED4A7" w14:textId="75DED638" w:rsidR="00D55B04" w:rsidRPr="002D4694" w:rsidRDefault="00565D92" w:rsidP="00B85B5E">
            <w:pPr>
              <w:pStyle w:val="AktivityaIndiktory"/>
              <w:ind w:left="57" w:right="57"/>
              <w:rPr>
                <w:lang w:val="en-GB"/>
              </w:rPr>
            </w:pPr>
            <w:r>
              <w:rPr>
                <w:lang w:val="en-GB"/>
              </w:rPr>
              <w:t>To register all</w:t>
            </w:r>
            <w:r w:rsidR="002D4694">
              <w:rPr>
                <w:lang w:val="en-GB"/>
              </w:rPr>
              <w:t xml:space="preserve"> participants of life-long learning courses in the</w:t>
            </w:r>
            <w:r w:rsidR="00D55B04" w:rsidRPr="002D4694">
              <w:rPr>
                <w:lang w:val="en-GB"/>
              </w:rPr>
              <w:t> InSIS.</w:t>
            </w:r>
          </w:p>
          <w:p w14:paraId="4C70F36B" w14:textId="5A71DD26" w:rsidR="00D55B04" w:rsidRPr="002D4694" w:rsidRDefault="002D4694" w:rsidP="00B85B5E">
            <w:pPr>
              <w:pStyle w:val="AktivityaIndiktory"/>
              <w:ind w:left="57" w:right="57"/>
              <w:rPr>
                <w:lang w:val="en-GB"/>
              </w:rPr>
            </w:pPr>
            <w:r>
              <w:rPr>
                <w:lang w:val="en-GB"/>
              </w:rPr>
              <w:t>To support accreditation and certification of MBA</w:t>
            </w:r>
            <w:r w:rsidR="006A33D9">
              <w:rPr>
                <w:lang w:val="en-GB"/>
              </w:rPr>
              <w:t xml:space="preserve"> </w:t>
            </w:r>
            <w:r w:rsidR="00D55B04" w:rsidRPr="002D4694">
              <w:rPr>
                <w:lang w:val="en-GB"/>
              </w:rPr>
              <w:t>(CAMBAS, AMBA…)</w:t>
            </w:r>
            <w:r>
              <w:rPr>
                <w:lang w:val="en-GB"/>
              </w:rPr>
              <w:t xml:space="preserve"> programmes.</w:t>
            </w:r>
          </w:p>
        </w:tc>
      </w:tr>
      <w:tr w:rsidR="00EF4C29" w:rsidRPr="002D4694" w14:paraId="234F35BE"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2EC00ED" w14:textId="1F992732" w:rsidR="00EF4C29" w:rsidRPr="002D4694" w:rsidRDefault="00D47792" w:rsidP="000742BD">
            <w:pPr>
              <w:pStyle w:val="Tabulka"/>
              <w:ind w:left="57" w:right="57"/>
              <w:rPr>
                <w:rFonts w:ascii="Cambria" w:hAnsi="Cambria"/>
                <w:color w:val="auto"/>
                <w:sz w:val="22"/>
                <w:lang w:val="en-GB"/>
              </w:rPr>
            </w:pPr>
            <w:r w:rsidRPr="002D4694">
              <w:rPr>
                <w:rFonts w:ascii="Cambria" w:hAnsi="Cambria"/>
                <w:color w:val="auto"/>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EC6E45" w14:textId="6234F23D" w:rsidR="00EF4C29" w:rsidRPr="002D4694" w:rsidRDefault="00F47876" w:rsidP="005A2DCE">
            <w:pPr>
              <w:pStyle w:val="AktivityaIndiktory"/>
              <w:ind w:left="57" w:right="57"/>
              <w:rPr>
                <w:lang w:val="en-GB"/>
              </w:rPr>
            </w:pPr>
            <w:r>
              <w:rPr>
                <w:lang w:val="en-GB"/>
              </w:rPr>
              <w:t>A higher</w:t>
            </w:r>
            <w:r w:rsidR="002D4694">
              <w:rPr>
                <w:lang w:val="en-GB"/>
              </w:rPr>
              <w:t xml:space="preserve"> number of life-long learning programmes and courses offered</w:t>
            </w:r>
            <w:r w:rsidR="00D55B04" w:rsidRPr="002D4694">
              <w:rPr>
                <w:lang w:val="en-GB"/>
              </w:rPr>
              <w:t>.</w:t>
            </w:r>
          </w:p>
        </w:tc>
      </w:tr>
    </w:tbl>
    <w:p w14:paraId="32AF4150" w14:textId="77777777" w:rsidR="005D0A79" w:rsidRPr="002D4694" w:rsidRDefault="005D0A79" w:rsidP="005D0A79">
      <w:pPr>
        <w:ind w:left="57" w:right="57"/>
        <w:rPr>
          <w:lang w:val="en-GB"/>
        </w:rPr>
      </w:pPr>
    </w:p>
    <w:p w14:paraId="5B5C4647" w14:textId="599063C5" w:rsidR="00670B7D" w:rsidRPr="002D4694" w:rsidRDefault="00CB183C" w:rsidP="00CB183C">
      <w:pPr>
        <w:pStyle w:val="Nadpis2"/>
        <w:rPr>
          <w:lang w:val="en-GB"/>
        </w:rPr>
      </w:pPr>
      <w:bookmarkStart w:id="5" w:name="_Toc69470074"/>
      <w:r w:rsidRPr="002D4694">
        <w:rPr>
          <w:lang w:val="en-GB"/>
        </w:rPr>
        <w:t>1.</w:t>
      </w:r>
      <w:r w:rsidR="00D4004C" w:rsidRPr="002D4694">
        <w:rPr>
          <w:lang w:val="en-GB"/>
        </w:rPr>
        <w:t>D</w:t>
      </w:r>
      <w:r w:rsidRPr="002D4694">
        <w:rPr>
          <w:lang w:val="en-GB"/>
        </w:rPr>
        <w:t xml:space="preserve"> </w:t>
      </w:r>
      <w:r w:rsidR="00074D77" w:rsidRPr="002D4694">
        <w:rPr>
          <w:lang w:val="en-GB"/>
        </w:rPr>
        <w:tab/>
      </w:r>
      <w:r w:rsidR="00EB07BD">
        <w:rPr>
          <w:lang w:val="en-GB"/>
        </w:rPr>
        <w:t xml:space="preserve">support of integration of </w:t>
      </w:r>
      <w:r w:rsidR="00B958DB">
        <w:rPr>
          <w:lang w:val="en-GB"/>
        </w:rPr>
        <w:t>students</w:t>
      </w:r>
      <w:r w:rsidR="00EB07BD">
        <w:rPr>
          <w:lang w:val="en-GB"/>
        </w:rPr>
        <w:t xml:space="preserve"> and cooperation with secondary schools</w:t>
      </w:r>
      <w:bookmarkEnd w:id="5"/>
    </w:p>
    <w:p w14:paraId="7E00FD29" w14:textId="77777777" w:rsidR="083A5F54" w:rsidRPr="002D4694" w:rsidRDefault="083A5F54" w:rsidP="083A5F54">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135566" w:rsidRPr="002D4694" w14:paraId="568FB536"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6FD1944" w14:textId="670730CE" w:rsidR="00135566" w:rsidRPr="002D4694" w:rsidRDefault="00A1113B" w:rsidP="0081747C">
            <w:pPr>
              <w:pStyle w:val="Tabulka"/>
              <w:ind w:left="57" w:right="57"/>
              <w:rPr>
                <w:rFonts w:ascii="Cambria" w:hAnsi="Cambria"/>
                <w:sz w:val="22"/>
                <w:lang w:val="en-GB"/>
              </w:rPr>
            </w:pPr>
            <w:r>
              <w:rPr>
                <w:rFonts w:ascii="Cambria" w:hAnsi="Cambria"/>
                <w:sz w:val="22"/>
                <w:lang w:val="en-GB"/>
              </w:rPr>
              <w:t>Goal 1</w:t>
            </w:r>
            <w:r w:rsidR="15FE9098" w:rsidRPr="002D4694">
              <w:rPr>
                <w:rFonts w:ascii="Cambria" w:hAnsi="Cambria"/>
                <w:sz w:val="22"/>
                <w:lang w:val="en-GB"/>
              </w:rPr>
              <w:t>.</w:t>
            </w:r>
            <w:r w:rsidR="00D4004C" w:rsidRPr="002D4694">
              <w:rPr>
                <w:rFonts w:ascii="Cambria" w:hAnsi="Cambria"/>
                <w:sz w:val="22"/>
                <w:lang w:val="en-GB"/>
              </w:rPr>
              <w:t>D</w:t>
            </w:r>
            <w:r w:rsidR="15FE9098" w:rsidRPr="002D4694">
              <w:rPr>
                <w:rFonts w:ascii="Cambria" w:hAnsi="Cambria"/>
                <w:sz w:val="22"/>
                <w:lang w:val="en-GB"/>
              </w:rPr>
              <w:t>.</w:t>
            </w:r>
            <w:r w:rsidR="39F21341" w:rsidRPr="002D4694">
              <w:rPr>
                <w:rFonts w:ascii="Cambria" w:hAnsi="Cambria"/>
                <w:sz w:val="22"/>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6BEF37C" w14:textId="67D98B20" w:rsidR="00135566" w:rsidRPr="002D4694" w:rsidRDefault="00D71663" w:rsidP="0081747C">
            <w:pPr>
              <w:pStyle w:val="AktivityaIndiktory"/>
              <w:ind w:left="57" w:right="57"/>
              <w:rPr>
                <w:b/>
                <w:bCs/>
                <w:color w:val="BFBFBF" w:themeColor="background1" w:themeShade="BF"/>
                <w:lang w:val="en-GB"/>
              </w:rPr>
            </w:pPr>
            <w:r w:rsidRPr="002D4694">
              <w:rPr>
                <w:b/>
                <w:bCs/>
                <w:lang w:val="en-GB"/>
              </w:rPr>
              <w:t>Syst</w:t>
            </w:r>
            <w:r w:rsidR="00EB07BD">
              <w:rPr>
                <w:b/>
                <w:bCs/>
                <w:lang w:val="en-GB"/>
              </w:rPr>
              <w:t xml:space="preserve">em support </w:t>
            </w:r>
            <w:r w:rsidR="006B4B3E">
              <w:rPr>
                <w:b/>
                <w:bCs/>
                <w:lang w:val="en-GB"/>
              </w:rPr>
              <w:t xml:space="preserve">for </w:t>
            </w:r>
            <w:r w:rsidR="00EB07BD">
              <w:rPr>
                <w:b/>
                <w:bCs/>
                <w:lang w:val="en-GB"/>
              </w:rPr>
              <w:t>student organisation</w:t>
            </w:r>
            <w:r w:rsidR="00076C8B">
              <w:rPr>
                <w:b/>
                <w:bCs/>
                <w:lang w:val="en-GB"/>
              </w:rPr>
              <w:t>s</w:t>
            </w:r>
          </w:p>
        </w:tc>
      </w:tr>
      <w:tr w:rsidR="00BE5736" w:rsidRPr="002D4694" w14:paraId="7D8A9C14"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227B84D" w14:textId="1D14B02F" w:rsidR="00BE5736" w:rsidRPr="002D4694" w:rsidRDefault="00871B8A" w:rsidP="002D469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63A17" w14:textId="254F0C6E" w:rsidR="000D6463" w:rsidRPr="002D4694" w:rsidRDefault="00494D62" w:rsidP="00616B66">
            <w:pPr>
              <w:pStyle w:val="AktivityaIndiktory"/>
              <w:ind w:left="57" w:right="57"/>
              <w:rPr>
                <w:lang w:val="en-GB"/>
              </w:rPr>
            </w:pPr>
            <w:r>
              <w:rPr>
                <w:lang w:val="en-GB"/>
              </w:rPr>
              <w:t xml:space="preserve">To analyse needs and options </w:t>
            </w:r>
            <w:r w:rsidR="006A33D9">
              <w:rPr>
                <w:lang w:val="en-GB"/>
              </w:rPr>
              <w:t xml:space="preserve">for </w:t>
            </w:r>
            <w:r>
              <w:rPr>
                <w:lang w:val="en-GB"/>
              </w:rPr>
              <w:t xml:space="preserve">development </w:t>
            </w:r>
            <w:r w:rsidR="006B4B3E">
              <w:rPr>
                <w:lang w:val="en-GB"/>
              </w:rPr>
              <w:t xml:space="preserve">of </w:t>
            </w:r>
            <w:r>
              <w:rPr>
                <w:lang w:val="en-GB"/>
              </w:rPr>
              <w:t xml:space="preserve">student organisations bringing together students of all </w:t>
            </w:r>
            <w:r w:rsidR="00581E68">
              <w:rPr>
                <w:lang w:val="en-GB"/>
              </w:rPr>
              <w:t>grades</w:t>
            </w:r>
            <w:r w:rsidR="006A33D9">
              <w:rPr>
                <w:lang w:val="en-GB"/>
              </w:rPr>
              <w:t>,</w:t>
            </w:r>
            <w:r w:rsidR="00581E68">
              <w:rPr>
                <w:lang w:val="en-GB"/>
              </w:rPr>
              <w:t xml:space="preserve"> including methods of targeted integration</w:t>
            </w:r>
            <w:r w:rsidR="006A33D9">
              <w:rPr>
                <w:lang w:val="en-GB"/>
              </w:rPr>
              <w:t xml:space="preserve"> </w:t>
            </w:r>
            <w:r w:rsidR="00581E68">
              <w:rPr>
                <w:lang w:val="en-GB"/>
              </w:rPr>
              <w:t>of first grade students of programmes taught in the Czech language as well as students of foreign language programmes in</w:t>
            </w:r>
            <w:r w:rsidR="006A33D9">
              <w:rPr>
                <w:lang w:val="en-GB"/>
              </w:rPr>
              <w:t>to</w:t>
            </w:r>
            <w:r w:rsidR="00581E68">
              <w:rPr>
                <w:lang w:val="en-GB"/>
              </w:rPr>
              <w:t xml:space="preserve"> such activities</w:t>
            </w:r>
            <w:r w:rsidR="2D126971" w:rsidRPr="002D4694">
              <w:rPr>
                <w:lang w:val="en-GB"/>
              </w:rPr>
              <w:t>.</w:t>
            </w:r>
          </w:p>
          <w:p w14:paraId="24169A9F" w14:textId="1E782C93" w:rsidR="00581E68" w:rsidRDefault="00581E68" w:rsidP="00581E68">
            <w:pPr>
              <w:pStyle w:val="AktivityaIndiktory"/>
              <w:ind w:left="57" w:right="57"/>
              <w:rPr>
                <w:lang w:val="en-GB"/>
              </w:rPr>
            </w:pPr>
            <w:r>
              <w:rPr>
                <w:lang w:val="en-GB"/>
              </w:rPr>
              <w:t xml:space="preserve">To systematically and professionally support events held by student organisations </w:t>
            </w:r>
            <w:r w:rsidR="006A33D9">
              <w:rPr>
                <w:lang w:val="en-GB"/>
              </w:rPr>
              <w:t>by means of</w:t>
            </w:r>
            <w:r>
              <w:rPr>
                <w:lang w:val="en-GB"/>
              </w:rPr>
              <w:t xml:space="preserve"> networking between students, academic staff, </w:t>
            </w:r>
            <w:r w:rsidR="001653AD">
              <w:rPr>
                <w:lang w:val="en-GB"/>
              </w:rPr>
              <w:t>graduates</w:t>
            </w:r>
            <w:r w:rsidR="006A33D9">
              <w:rPr>
                <w:lang w:val="en-GB"/>
              </w:rPr>
              <w:t>,</w:t>
            </w:r>
            <w:r>
              <w:rPr>
                <w:lang w:val="en-GB"/>
              </w:rPr>
              <w:t xml:space="preserve"> and business representatives. </w:t>
            </w:r>
          </w:p>
          <w:p w14:paraId="580E8FB3" w14:textId="19A710B6" w:rsidR="00311E92" w:rsidRPr="002D4694" w:rsidRDefault="00581E68" w:rsidP="00581E68">
            <w:pPr>
              <w:pStyle w:val="AktivityaIndiktory"/>
              <w:ind w:left="57" w:right="57"/>
              <w:rPr>
                <w:lang w:val="en-GB"/>
              </w:rPr>
            </w:pPr>
            <w:r>
              <w:rPr>
                <w:lang w:val="en-GB"/>
              </w:rPr>
              <w:t xml:space="preserve">To support </w:t>
            </w:r>
            <w:r w:rsidR="006B4B3E">
              <w:rPr>
                <w:lang w:val="en-GB"/>
              </w:rPr>
              <w:t>engagement</w:t>
            </w:r>
            <w:r>
              <w:rPr>
                <w:lang w:val="en-GB"/>
              </w:rPr>
              <w:t xml:space="preserve"> of student organisations in international and national student networks.</w:t>
            </w:r>
          </w:p>
          <w:p w14:paraId="41ABB200" w14:textId="72DF49CB" w:rsidR="001151A5" w:rsidRPr="002D4694" w:rsidRDefault="00581E68" w:rsidP="00616B66">
            <w:pPr>
              <w:pStyle w:val="AktivityaIndiktory"/>
              <w:ind w:left="57" w:right="57"/>
              <w:rPr>
                <w:lang w:val="en-GB"/>
              </w:rPr>
            </w:pPr>
            <w:r>
              <w:rPr>
                <w:lang w:val="en-GB"/>
              </w:rPr>
              <w:t>To discuss focus and work of student organisations with other high</w:t>
            </w:r>
            <w:r w:rsidR="006A33D9">
              <w:rPr>
                <w:lang w:val="en-GB"/>
              </w:rPr>
              <w:t>er</w:t>
            </w:r>
            <w:r>
              <w:rPr>
                <w:lang w:val="en-GB"/>
              </w:rPr>
              <w:t xml:space="preserve"> education institutions, including possible networking, cooperation</w:t>
            </w:r>
            <w:r w:rsidR="006A33D9">
              <w:rPr>
                <w:lang w:val="en-GB"/>
              </w:rPr>
              <w:t>,</w:t>
            </w:r>
            <w:r>
              <w:rPr>
                <w:lang w:val="en-GB"/>
              </w:rPr>
              <w:t xml:space="preserve"> and coordination. </w:t>
            </w:r>
          </w:p>
          <w:p w14:paraId="72D87A05" w14:textId="6EBDAE20" w:rsidR="007E357E" w:rsidRPr="002D4694" w:rsidRDefault="00581E68" w:rsidP="00616B66">
            <w:pPr>
              <w:pStyle w:val="AktivityaIndiktory"/>
              <w:ind w:left="57" w:right="57"/>
              <w:rPr>
                <w:lang w:val="en-GB"/>
              </w:rPr>
            </w:pPr>
            <w:r>
              <w:rPr>
                <w:lang w:val="en-GB"/>
              </w:rPr>
              <w:t xml:space="preserve">To digitalise administrative work relating to activities of student organisations. </w:t>
            </w:r>
          </w:p>
          <w:p w14:paraId="75CE11B7" w14:textId="3AFA3856" w:rsidR="00C45558" w:rsidRPr="002D4694" w:rsidRDefault="00581E68" w:rsidP="00616B66">
            <w:pPr>
              <w:pStyle w:val="AktivityaIndiktory"/>
              <w:ind w:left="57" w:right="57"/>
              <w:rPr>
                <w:lang w:val="en-GB"/>
              </w:rPr>
            </w:pPr>
            <w:r>
              <w:rPr>
                <w:lang w:val="en-GB"/>
              </w:rPr>
              <w:t>To establish specific infrastructure facilities for student organisations, their events</w:t>
            </w:r>
            <w:r w:rsidR="006A33D9">
              <w:rPr>
                <w:lang w:val="en-GB"/>
              </w:rPr>
              <w:t>,</w:t>
            </w:r>
            <w:r>
              <w:rPr>
                <w:lang w:val="en-GB"/>
              </w:rPr>
              <w:t xml:space="preserve"> and for both study and informal meetings of students. </w:t>
            </w:r>
          </w:p>
        </w:tc>
      </w:tr>
      <w:tr w:rsidR="00BE5736" w:rsidRPr="002D4694" w14:paraId="49034445"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9929C2F" w14:textId="6E6687BC" w:rsidR="00BE5736" w:rsidRPr="002D4694" w:rsidRDefault="00D47792" w:rsidP="00616B66">
            <w:pPr>
              <w:pStyle w:val="Tabulka"/>
              <w:ind w:left="57" w:right="57"/>
              <w:rPr>
                <w:rFonts w:ascii="Cambria" w:hAnsi="Cambria"/>
                <w:sz w:val="22"/>
                <w:szCs w:val="20"/>
                <w:lang w:val="en-GB"/>
              </w:rPr>
            </w:pPr>
            <w:r w:rsidRPr="002D4694">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7E86BA" w14:textId="73A9F588" w:rsidR="00CE7334" w:rsidRPr="002D4694" w:rsidRDefault="00581E68" w:rsidP="007A4193">
            <w:pPr>
              <w:pStyle w:val="AktivityaIndiktory"/>
              <w:ind w:left="57" w:right="57"/>
              <w:rPr>
                <w:lang w:val="en-GB"/>
              </w:rPr>
            </w:pPr>
            <w:r>
              <w:rPr>
                <w:lang w:val="en-GB"/>
              </w:rPr>
              <w:t>The number of events</w:t>
            </w:r>
            <w:r w:rsidR="00995AAD">
              <w:rPr>
                <w:lang w:val="en-GB"/>
              </w:rPr>
              <w:t xml:space="preserve"> held by relevant organisations. Infrastructure facilities including suitable rooms, devices, electronic environment</w:t>
            </w:r>
            <w:r w:rsidR="006A33D9">
              <w:rPr>
                <w:lang w:val="en-GB"/>
              </w:rPr>
              <w:t>,</w:t>
            </w:r>
            <w:r w:rsidR="006B4B3E">
              <w:rPr>
                <w:lang w:val="en-GB"/>
              </w:rPr>
              <w:t xml:space="preserve"> etc.</w:t>
            </w:r>
            <w:r w:rsidR="00170ECD">
              <w:rPr>
                <w:lang w:val="en-GB"/>
              </w:rPr>
              <w:t xml:space="preserve"> </w:t>
            </w:r>
          </w:p>
        </w:tc>
      </w:tr>
    </w:tbl>
    <w:p w14:paraId="1D5ED579" w14:textId="77777777" w:rsidR="00EF05EA" w:rsidRPr="00456AE6" w:rsidRDefault="00EF05EA" w:rsidP="00616B66">
      <w:pPr>
        <w:spacing w:after="0"/>
        <w:ind w:left="57" w:right="57"/>
      </w:pPr>
    </w:p>
    <w:p w14:paraId="5A304498" w14:textId="77777777" w:rsidR="00EC6A69" w:rsidRPr="00456AE6" w:rsidRDefault="00EC6A69" w:rsidP="00616B66">
      <w:pPr>
        <w:spacing w:after="0"/>
      </w:pPr>
    </w:p>
    <w:p w14:paraId="6EA31989" w14:textId="77777777" w:rsidR="00402421" w:rsidRDefault="00402421">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9935B5" w:rsidRPr="00456AE6" w14:paraId="79B66921"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FAC6A5C" w14:textId="751AE1FD" w:rsidR="009935B5" w:rsidRPr="00C933D4" w:rsidRDefault="00A1113B" w:rsidP="00C933D4">
            <w:pPr>
              <w:pStyle w:val="Tabulka"/>
              <w:ind w:left="57" w:right="57"/>
              <w:rPr>
                <w:rFonts w:ascii="Cambria" w:hAnsi="Cambria"/>
                <w:sz w:val="22"/>
                <w:szCs w:val="20"/>
                <w:lang w:val="en-GB"/>
              </w:rPr>
            </w:pPr>
            <w:r>
              <w:rPr>
                <w:rFonts w:ascii="Cambria" w:hAnsi="Cambria"/>
                <w:sz w:val="22"/>
                <w:lang w:val="en-GB"/>
              </w:rPr>
              <w:lastRenderedPageBreak/>
              <w:t>Goal 1</w:t>
            </w:r>
            <w:r w:rsidR="33DA14FF" w:rsidRPr="00995AAD">
              <w:rPr>
                <w:rFonts w:ascii="Cambria" w:hAnsi="Cambria"/>
                <w:sz w:val="22"/>
                <w:lang w:val="en-GB"/>
              </w:rPr>
              <w:t>.</w:t>
            </w:r>
            <w:r w:rsidR="00D4004C" w:rsidRPr="00995AAD">
              <w:rPr>
                <w:rFonts w:ascii="Cambria" w:hAnsi="Cambria"/>
                <w:sz w:val="22"/>
                <w:lang w:val="en-GB"/>
              </w:rPr>
              <w:t>D</w:t>
            </w:r>
            <w:r w:rsidR="33DA14FF" w:rsidRPr="00995AAD">
              <w:rPr>
                <w:rFonts w:ascii="Cambria" w:hAnsi="Cambria"/>
                <w:sz w:val="22"/>
                <w:lang w:val="en-GB"/>
              </w:rPr>
              <w:t>.</w:t>
            </w:r>
            <w:r w:rsidR="6C2837DA" w:rsidRPr="00995AAD">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4793A17" w14:textId="65633048" w:rsidR="009935B5" w:rsidRPr="00995AAD" w:rsidRDefault="67A0130D" w:rsidP="00616B66">
            <w:pPr>
              <w:pStyle w:val="AktivityaIndiktory"/>
              <w:ind w:left="57" w:right="57"/>
              <w:rPr>
                <w:b/>
                <w:bCs/>
                <w:color w:val="BFBFBF" w:themeColor="background1" w:themeShade="BF"/>
                <w:lang w:val="en-GB"/>
              </w:rPr>
            </w:pPr>
            <w:r w:rsidRPr="00995AAD">
              <w:rPr>
                <w:rFonts w:cs="Arial"/>
                <w:b/>
                <w:bCs/>
                <w:lang w:val="en-GB"/>
              </w:rPr>
              <w:t>S</w:t>
            </w:r>
            <w:r w:rsidR="70976326" w:rsidRPr="00995AAD">
              <w:rPr>
                <w:rFonts w:cs="Arial"/>
                <w:b/>
                <w:bCs/>
                <w:lang w:val="en-GB"/>
              </w:rPr>
              <w:t>oci</w:t>
            </w:r>
            <w:r w:rsidR="00995AAD">
              <w:rPr>
                <w:rFonts w:cs="Arial"/>
                <w:b/>
                <w:bCs/>
                <w:lang w:val="en-GB"/>
              </w:rPr>
              <w:t xml:space="preserve">al and study integration of newly enrolled students </w:t>
            </w:r>
          </w:p>
        </w:tc>
      </w:tr>
      <w:tr w:rsidR="009935B5" w:rsidRPr="00456AE6" w14:paraId="7AAC09A1"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5EC22F4" w14:textId="4BA19E08" w:rsidR="009935B5" w:rsidRPr="00995AAD" w:rsidRDefault="00871B8A" w:rsidP="00995AAD">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5D02B" w14:textId="5C3C94F7" w:rsidR="00CC088B" w:rsidRPr="00995AAD" w:rsidRDefault="00995AAD" w:rsidP="00616B66">
            <w:pPr>
              <w:pStyle w:val="AktivityaIndiktory"/>
              <w:ind w:left="57" w:right="57"/>
              <w:rPr>
                <w:rFonts w:cs="Arial"/>
                <w:lang w:val="en-GB"/>
              </w:rPr>
            </w:pPr>
            <w:r>
              <w:rPr>
                <w:rFonts w:cs="Arial"/>
                <w:lang w:val="en-GB"/>
              </w:rPr>
              <w:t>To organise get-to- know-you courses for students of first grades (</w:t>
            </w:r>
            <w:r w:rsidR="0020342B">
              <w:rPr>
                <w:rFonts w:cs="Arial"/>
                <w:lang w:val="en-GB"/>
              </w:rPr>
              <w:t>Bachelor</w:t>
            </w:r>
            <w:r>
              <w:rPr>
                <w:rFonts w:cs="Arial"/>
                <w:lang w:val="en-GB"/>
              </w:rPr>
              <w:t xml:space="preserve">´s and follow-up </w:t>
            </w:r>
            <w:r w:rsidR="0020342B">
              <w:rPr>
                <w:rFonts w:cs="Arial"/>
                <w:lang w:val="en-GB"/>
              </w:rPr>
              <w:t>Master</w:t>
            </w:r>
            <w:r>
              <w:rPr>
                <w:rFonts w:cs="Arial"/>
                <w:lang w:val="en-GB"/>
              </w:rPr>
              <w:t xml:space="preserve">´s degree programmes) with the aim to build and </w:t>
            </w:r>
            <w:r w:rsidR="009A5FBA">
              <w:rPr>
                <w:rFonts w:cs="Arial"/>
                <w:lang w:val="en-GB"/>
              </w:rPr>
              <w:t>foster</w:t>
            </w:r>
            <w:r>
              <w:rPr>
                <w:rFonts w:cs="Arial"/>
                <w:lang w:val="en-GB"/>
              </w:rPr>
              <w:t xml:space="preserve"> sense of belonging </w:t>
            </w:r>
            <w:r w:rsidR="00EF1E52">
              <w:rPr>
                <w:rFonts w:cs="Arial"/>
                <w:lang w:val="en-GB"/>
              </w:rPr>
              <w:t>of the VŠE</w:t>
            </w:r>
            <w:r>
              <w:rPr>
                <w:rFonts w:cs="Arial"/>
                <w:lang w:val="en-GB"/>
              </w:rPr>
              <w:t xml:space="preserve"> </w:t>
            </w:r>
            <w:r w:rsidR="00502626">
              <w:rPr>
                <w:rFonts w:cs="Arial"/>
                <w:lang w:val="en-GB"/>
              </w:rPr>
              <w:t>students</w:t>
            </w:r>
            <w:r>
              <w:rPr>
                <w:rFonts w:cs="Arial"/>
                <w:lang w:val="en-GB"/>
              </w:rPr>
              <w:t xml:space="preserve"> and to make social integration easier for newly enrolled students.</w:t>
            </w:r>
          </w:p>
          <w:p w14:paraId="0D0FE02F" w14:textId="2BD98DBB" w:rsidR="00CC088B" w:rsidRPr="00995AAD" w:rsidRDefault="00995AAD" w:rsidP="00616B66">
            <w:pPr>
              <w:pStyle w:val="AktivityaIndiktory"/>
              <w:ind w:left="57" w:right="57"/>
              <w:rPr>
                <w:rFonts w:cs="Arial"/>
                <w:lang w:val="en-GB"/>
              </w:rPr>
            </w:pPr>
            <w:r>
              <w:rPr>
                <w:rFonts w:cs="Arial"/>
                <w:lang w:val="en-GB"/>
              </w:rPr>
              <w:t xml:space="preserve">To support social </w:t>
            </w:r>
            <w:r w:rsidR="009A5FBA">
              <w:rPr>
                <w:rFonts w:cs="Arial"/>
                <w:lang w:val="en-GB"/>
              </w:rPr>
              <w:t xml:space="preserve">inclusion </w:t>
            </w:r>
            <w:r>
              <w:rPr>
                <w:rFonts w:cs="Arial"/>
                <w:lang w:val="en-GB"/>
              </w:rPr>
              <w:t xml:space="preserve">and study process integration of students through an elaborated information system that will contribute to their </w:t>
            </w:r>
            <w:r w:rsidR="009A5FBA">
              <w:rPr>
                <w:rFonts w:cs="Arial"/>
                <w:lang w:val="en-GB"/>
              </w:rPr>
              <w:t xml:space="preserve">understanding of </w:t>
            </w:r>
            <w:r w:rsidR="004B47EB">
              <w:rPr>
                <w:rFonts w:cs="Arial"/>
                <w:lang w:val="en-GB"/>
              </w:rPr>
              <w:t>the</w:t>
            </w:r>
            <w:r w:rsidR="009A5FBA">
              <w:rPr>
                <w:rFonts w:cs="Arial"/>
                <w:lang w:val="en-GB"/>
              </w:rPr>
              <w:t xml:space="preserve"> study process</w:t>
            </w:r>
            <w:r>
              <w:rPr>
                <w:rFonts w:cs="Arial"/>
                <w:lang w:val="en-GB"/>
              </w:rPr>
              <w:t xml:space="preserve"> and </w:t>
            </w:r>
            <w:r w:rsidR="009A5FBA">
              <w:rPr>
                <w:rFonts w:cs="Arial"/>
                <w:lang w:val="en-GB"/>
              </w:rPr>
              <w:t>to</w:t>
            </w:r>
            <w:r>
              <w:rPr>
                <w:rFonts w:cs="Arial"/>
                <w:lang w:val="en-GB"/>
              </w:rPr>
              <w:t xml:space="preserve"> other options and opportunities provided by the </w:t>
            </w:r>
            <w:r w:rsidR="004B47EB">
              <w:rPr>
                <w:rFonts w:cs="Arial"/>
                <w:lang w:val="en-GB"/>
              </w:rPr>
              <w:t>u</w:t>
            </w:r>
            <w:r>
              <w:rPr>
                <w:rFonts w:cs="Arial"/>
                <w:lang w:val="en-GB"/>
              </w:rPr>
              <w:t>niversity as a whole and its faculties</w:t>
            </w:r>
            <w:r w:rsidR="00CC088B" w:rsidRPr="00995AAD">
              <w:rPr>
                <w:rFonts w:cs="Arial"/>
                <w:lang w:val="en-GB"/>
              </w:rPr>
              <w:t xml:space="preserve">. </w:t>
            </w:r>
          </w:p>
          <w:p w14:paraId="35182764" w14:textId="676255BD" w:rsidR="00032071" w:rsidRPr="00995AAD" w:rsidRDefault="00030076" w:rsidP="007A4193">
            <w:pPr>
              <w:pStyle w:val="AktivityaIndiktory"/>
              <w:ind w:left="57" w:right="57"/>
              <w:rPr>
                <w:rFonts w:cs="Arial"/>
                <w:lang w:val="en-GB"/>
              </w:rPr>
            </w:pPr>
            <w:r>
              <w:rPr>
                <w:rFonts w:cs="Arial"/>
                <w:lang w:val="en-GB"/>
              </w:rPr>
              <w:t>As a follow-up to get-to-know-you</w:t>
            </w:r>
            <w:r w:rsidR="004B47EB">
              <w:rPr>
                <w:rFonts w:cs="Arial"/>
                <w:lang w:val="en-GB"/>
              </w:rPr>
              <w:t xml:space="preserve"> </w:t>
            </w:r>
            <w:r>
              <w:rPr>
                <w:rFonts w:cs="Arial"/>
                <w:lang w:val="en-GB"/>
              </w:rPr>
              <w:t xml:space="preserve">courses, to </w:t>
            </w:r>
            <w:r w:rsidR="009A5FBA">
              <w:rPr>
                <w:rFonts w:cs="Arial"/>
                <w:lang w:val="en-GB"/>
              </w:rPr>
              <w:t>underpin</w:t>
            </w:r>
            <w:r>
              <w:rPr>
                <w:rFonts w:cs="Arial"/>
                <w:lang w:val="en-GB"/>
              </w:rPr>
              <w:t xml:space="preserve"> community links between students of all grades within student organisations and meetings of students from different fields of study by which the relationships between students will be maintained and links to the</w:t>
            </w:r>
            <w:r w:rsidR="009A5FBA">
              <w:rPr>
                <w:rFonts w:cs="Arial"/>
                <w:lang w:val="en-GB"/>
              </w:rPr>
              <w:t xml:space="preserve"> VŠE</w:t>
            </w:r>
            <w:r>
              <w:rPr>
                <w:rFonts w:cs="Arial"/>
                <w:lang w:val="en-GB"/>
              </w:rPr>
              <w:t xml:space="preserve"> will be reinforced. </w:t>
            </w:r>
          </w:p>
        </w:tc>
      </w:tr>
      <w:tr w:rsidR="009935B5" w:rsidRPr="00456AE6" w14:paraId="0B96203A"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4FA71AE" w14:textId="2BF0BC0B" w:rsidR="009935B5" w:rsidRPr="00995AAD" w:rsidRDefault="00D47792" w:rsidP="00616B66">
            <w:pPr>
              <w:pStyle w:val="Tabulka"/>
              <w:ind w:left="57" w:right="57"/>
              <w:rPr>
                <w:rFonts w:ascii="Cambria" w:hAnsi="Cambria"/>
                <w:sz w:val="22"/>
                <w:szCs w:val="20"/>
                <w:lang w:val="en-GB"/>
              </w:rPr>
            </w:pPr>
            <w:r w:rsidRPr="00995AAD">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7F45C" w14:textId="409DB16C" w:rsidR="009935B5" w:rsidRPr="00995AAD" w:rsidRDefault="00030076" w:rsidP="00616B66">
            <w:pPr>
              <w:pStyle w:val="AktivityaIndiktory"/>
              <w:ind w:left="57" w:right="57"/>
              <w:rPr>
                <w:color w:val="BFBFBF" w:themeColor="background1" w:themeShade="BF"/>
                <w:lang w:val="en-GB"/>
              </w:rPr>
            </w:pPr>
            <w:r>
              <w:rPr>
                <w:rFonts w:cs="Arial"/>
                <w:lang w:val="en-GB"/>
              </w:rPr>
              <w:t xml:space="preserve">A high rate of sense of belonging between students and then VŠE </w:t>
            </w:r>
            <w:r w:rsidR="001653AD">
              <w:rPr>
                <w:rFonts w:cs="Arial"/>
                <w:lang w:val="en-GB"/>
              </w:rPr>
              <w:t>graduates</w:t>
            </w:r>
            <w:r>
              <w:rPr>
                <w:rFonts w:cs="Arial"/>
                <w:lang w:val="en-GB"/>
              </w:rPr>
              <w:t>.</w:t>
            </w:r>
          </w:p>
        </w:tc>
      </w:tr>
    </w:tbl>
    <w:p w14:paraId="50125011" w14:textId="77777777" w:rsidR="00316631" w:rsidRPr="00456AE6" w:rsidRDefault="00316631" w:rsidP="00316631">
      <w:pPr>
        <w:ind w:left="57" w:right="57"/>
      </w:pPr>
    </w:p>
    <w:tbl>
      <w:tblPr>
        <w:tblW w:w="0" w:type="auto"/>
        <w:tblLook w:val="04A0" w:firstRow="1" w:lastRow="0" w:firstColumn="1" w:lastColumn="0" w:noHBand="0" w:noVBand="1"/>
      </w:tblPr>
      <w:tblGrid>
        <w:gridCol w:w="1700"/>
        <w:gridCol w:w="7362"/>
      </w:tblGrid>
      <w:tr w:rsidR="083A5F54" w:rsidRPr="00456AE6" w14:paraId="4240C735" w14:textId="77777777" w:rsidTr="00316631">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13A2239" w14:textId="1192A0CC" w:rsidR="083A5F54" w:rsidRPr="00C933D4" w:rsidRDefault="00A1113B" w:rsidP="00C933D4">
            <w:pPr>
              <w:pStyle w:val="Tabulka"/>
              <w:ind w:left="57" w:right="57"/>
              <w:rPr>
                <w:rFonts w:ascii="Cambria" w:hAnsi="Cambria"/>
                <w:sz w:val="22"/>
                <w:szCs w:val="20"/>
                <w:lang w:val="en-GB"/>
              </w:rPr>
            </w:pPr>
            <w:r>
              <w:rPr>
                <w:rFonts w:ascii="Cambria" w:hAnsi="Cambria"/>
                <w:sz w:val="22"/>
                <w:lang w:val="en-GB"/>
              </w:rPr>
              <w:t>Goal 1</w:t>
            </w:r>
            <w:r w:rsidR="62EAB325" w:rsidRPr="00030076">
              <w:rPr>
                <w:rFonts w:ascii="Cambria" w:hAnsi="Cambria"/>
                <w:sz w:val="22"/>
                <w:lang w:val="en-GB"/>
              </w:rPr>
              <w:t>.</w:t>
            </w:r>
            <w:r w:rsidR="00CC0E9F" w:rsidRPr="00030076">
              <w:rPr>
                <w:rFonts w:ascii="Cambria" w:hAnsi="Cambria"/>
                <w:sz w:val="22"/>
                <w:lang w:val="en-GB"/>
              </w:rPr>
              <w:t>D</w:t>
            </w:r>
            <w:r w:rsidR="62EAB325" w:rsidRPr="00030076">
              <w:rPr>
                <w:rFonts w:ascii="Cambria" w:hAnsi="Cambria"/>
                <w:sz w:val="22"/>
                <w:lang w:val="en-GB"/>
              </w:rPr>
              <w:t>.</w:t>
            </w:r>
            <w:r w:rsidR="106D7020" w:rsidRPr="00030076">
              <w:rPr>
                <w:rFonts w:ascii="Cambria" w:hAnsi="Cambria"/>
                <w:sz w:val="22"/>
                <w:lang w:val="en-GB"/>
              </w:rPr>
              <w:t>3</w:t>
            </w:r>
          </w:p>
        </w:tc>
        <w:tc>
          <w:tcPr>
            <w:tcW w:w="7362"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E3FD7A7" w14:textId="403335FF" w:rsidR="3F98A846" w:rsidRPr="00030076" w:rsidRDefault="009536C1" w:rsidP="00616B66">
            <w:pPr>
              <w:pStyle w:val="AktivityaIndiktory"/>
              <w:ind w:left="57" w:right="57"/>
              <w:rPr>
                <w:rFonts w:cs="Arial"/>
                <w:b/>
                <w:bCs/>
                <w:lang w:val="en-GB"/>
              </w:rPr>
            </w:pPr>
            <w:r>
              <w:rPr>
                <w:rFonts w:cs="Arial"/>
                <w:b/>
                <w:bCs/>
                <w:lang w:val="en-GB"/>
              </w:rPr>
              <w:t>Supporting</w:t>
            </w:r>
            <w:r w:rsidR="00030076">
              <w:rPr>
                <w:rFonts w:cs="Arial"/>
                <w:b/>
                <w:bCs/>
                <w:lang w:val="en-GB"/>
              </w:rPr>
              <w:t xml:space="preserve"> students with disabilities and</w:t>
            </w:r>
            <w:r w:rsidR="007117E0">
              <w:rPr>
                <w:rFonts w:cs="Arial"/>
                <w:b/>
                <w:bCs/>
                <w:lang w:val="en-GB"/>
              </w:rPr>
              <w:t xml:space="preserve"> </w:t>
            </w:r>
            <w:r w:rsidR="00030076">
              <w:rPr>
                <w:rFonts w:cs="Arial"/>
                <w:b/>
                <w:bCs/>
                <w:lang w:val="en-GB"/>
              </w:rPr>
              <w:t>specific learning needs</w:t>
            </w:r>
          </w:p>
        </w:tc>
      </w:tr>
      <w:tr w:rsidR="083A5F54" w:rsidRPr="00456AE6" w14:paraId="2B47BA46" w14:textId="77777777" w:rsidTr="00316631">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A27162B" w14:textId="1A631D64" w:rsidR="083A5F54" w:rsidRPr="00030076" w:rsidRDefault="00871B8A" w:rsidP="00030076">
            <w:pPr>
              <w:pStyle w:val="Tabulka"/>
              <w:ind w:left="57" w:right="57"/>
              <w:jc w:val="left"/>
              <w:rPr>
                <w:rFonts w:ascii="Cambria" w:hAnsi="Cambria"/>
                <w:sz w:val="22"/>
                <w:lang w:val="en-GB"/>
              </w:rPr>
            </w:pPr>
            <w:r>
              <w:rPr>
                <w:rFonts w:ascii="Cambria" w:hAnsi="Cambria"/>
                <w:sz w:val="22"/>
                <w:lang w:val="en-GB"/>
              </w:rPr>
              <w:t>Measures to achieve the goal</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8A4843" w14:textId="3F5F2844" w:rsidR="21A880DA" w:rsidRPr="00030076" w:rsidRDefault="007117E0" w:rsidP="00616B66">
            <w:pPr>
              <w:pStyle w:val="AktivityaIndiktory"/>
              <w:ind w:left="57" w:right="57"/>
              <w:rPr>
                <w:rFonts w:cs="Arial"/>
                <w:lang w:val="en-GB"/>
              </w:rPr>
            </w:pPr>
            <w:r>
              <w:rPr>
                <w:rFonts w:cs="Arial"/>
                <w:lang w:val="en-GB"/>
              </w:rPr>
              <w:t>To establish favourable conditions for fully</w:t>
            </w:r>
            <w:r w:rsidR="00766B17">
              <w:rPr>
                <w:rFonts w:cs="Arial"/>
                <w:lang w:val="en-GB"/>
              </w:rPr>
              <w:t xml:space="preserve"> </w:t>
            </w:r>
            <w:r>
              <w:rPr>
                <w:rFonts w:cs="Arial"/>
                <w:lang w:val="en-GB"/>
              </w:rPr>
              <w:t>fledged study of individuals with disabilities</w:t>
            </w:r>
            <w:r w:rsidR="0036143E">
              <w:rPr>
                <w:rFonts w:cs="Arial"/>
                <w:lang w:val="en-GB"/>
              </w:rPr>
              <w:t xml:space="preserve"> and specific learning needs during the whole</w:t>
            </w:r>
            <w:r w:rsidR="00115CB6">
              <w:rPr>
                <w:rFonts w:cs="Arial"/>
                <w:lang w:val="en-GB"/>
              </w:rPr>
              <w:t xml:space="preserve"> </w:t>
            </w:r>
            <w:r w:rsidR="0036143E">
              <w:rPr>
                <w:rFonts w:cs="Arial"/>
                <w:lang w:val="en-GB"/>
              </w:rPr>
              <w:t xml:space="preserve">education process, i.e. from the entrance examination until due </w:t>
            </w:r>
            <w:r w:rsidR="00AB49C2">
              <w:rPr>
                <w:rFonts w:cs="Arial"/>
                <w:lang w:val="en-GB"/>
              </w:rPr>
              <w:t>accomplishment</w:t>
            </w:r>
            <w:r w:rsidR="0036143E">
              <w:rPr>
                <w:rFonts w:cs="Arial"/>
                <w:lang w:val="en-GB"/>
              </w:rPr>
              <w:t xml:space="preserve"> of </w:t>
            </w:r>
            <w:r w:rsidR="00AB49C2">
              <w:rPr>
                <w:rFonts w:cs="Arial"/>
                <w:lang w:val="en-GB"/>
              </w:rPr>
              <w:t>a study process</w:t>
            </w:r>
            <w:r w:rsidR="2332A65A" w:rsidRPr="00030076">
              <w:rPr>
                <w:rFonts w:eastAsia="Cambria" w:cs="Cambria"/>
                <w:lang w:val="en-GB"/>
              </w:rPr>
              <w:t>.</w:t>
            </w:r>
          </w:p>
          <w:p w14:paraId="4C03079C" w14:textId="28D7374E" w:rsidR="768284EC" w:rsidRPr="00030076" w:rsidRDefault="003F1126" w:rsidP="00616B66">
            <w:pPr>
              <w:pStyle w:val="AktivityaIndiktory"/>
              <w:ind w:left="57" w:right="57"/>
              <w:rPr>
                <w:rFonts w:eastAsia="Cambria" w:cs="Cambria"/>
                <w:lang w:val="en-GB"/>
              </w:rPr>
            </w:pPr>
            <w:r>
              <w:rPr>
                <w:rFonts w:eastAsia="Cambria" w:cs="Cambria"/>
                <w:lang w:val="en-GB"/>
              </w:rPr>
              <w:t>To develop activities of the Centre of Students</w:t>
            </w:r>
            <w:r w:rsidR="00115CB6">
              <w:rPr>
                <w:rFonts w:eastAsia="Cambria" w:cs="Cambria"/>
                <w:lang w:val="en-GB"/>
              </w:rPr>
              <w:t xml:space="preserve"> </w:t>
            </w:r>
            <w:r>
              <w:rPr>
                <w:rFonts w:eastAsia="Cambria" w:cs="Cambria"/>
                <w:lang w:val="en-GB"/>
              </w:rPr>
              <w:t>with Disabilities, to extend its offer, to put a systematic emphasis on</w:t>
            </w:r>
            <w:r w:rsidR="00115CB6">
              <w:rPr>
                <w:rFonts w:eastAsia="Cambria" w:cs="Cambria"/>
                <w:lang w:val="en-GB"/>
              </w:rPr>
              <w:t xml:space="preserve"> </w:t>
            </w:r>
            <w:r>
              <w:rPr>
                <w:rFonts w:eastAsia="Cambria" w:cs="Cambria"/>
                <w:lang w:val="en-GB"/>
              </w:rPr>
              <w:t>integration of students with disabilities in</w:t>
            </w:r>
            <w:r w:rsidR="00766B17">
              <w:rPr>
                <w:rFonts w:eastAsia="Cambria" w:cs="Cambria"/>
                <w:lang w:val="en-GB"/>
              </w:rPr>
              <w:t>to</w:t>
            </w:r>
            <w:r>
              <w:rPr>
                <w:rFonts w:eastAsia="Cambria" w:cs="Cambria"/>
                <w:lang w:val="en-GB"/>
              </w:rPr>
              <w:t xml:space="preserve"> the widest possible </w:t>
            </w:r>
            <w:r w:rsidR="004A6CB9">
              <w:rPr>
                <w:rFonts w:eastAsia="Cambria" w:cs="Cambria"/>
                <w:lang w:val="en-GB"/>
              </w:rPr>
              <w:t xml:space="preserve">range of activities, to develop competences essential for </w:t>
            </w:r>
            <w:r w:rsidR="00502626">
              <w:rPr>
                <w:rFonts w:eastAsia="Cambria" w:cs="Cambria"/>
                <w:lang w:val="en-GB"/>
              </w:rPr>
              <w:t>job</w:t>
            </w:r>
            <w:r w:rsidR="004A6CB9">
              <w:rPr>
                <w:rFonts w:eastAsia="Cambria" w:cs="Cambria"/>
                <w:lang w:val="en-GB"/>
              </w:rPr>
              <w:t xml:space="preserve"> opportunities of students with disabilities. </w:t>
            </w:r>
          </w:p>
        </w:tc>
      </w:tr>
      <w:tr w:rsidR="083A5F54" w:rsidRPr="00456AE6" w14:paraId="412470D2" w14:textId="77777777" w:rsidTr="00316631">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9C1D7A8" w14:textId="1268C175" w:rsidR="083A5F54" w:rsidRPr="00030076" w:rsidRDefault="00D47792" w:rsidP="00616B66">
            <w:pPr>
              <w:pStyle w:val="Tabulka"/>
              <w:ind w:left="57" w:right="57"/>
              <w:rPr>
                <w:rFonts w:ascii="Cambria" w:hAnsi="Cambria"/>
                <w:sz w:val="22"/>
                <w:lang w:val="en-GB"/>
              </w:rPr>
            </w:pPr>
            <w:r w:rsidRPr="00030076">
              <w:rPr>
                <w:rFonts w:ascii="Cambria" w:hAnsi="Cambria"/>
                <w:sz w:val="22"/>
                <w:lang w:val="en-GB"/>
              </w:rPr>
              <w:t>Indicator</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7B4C22" w14:textId="04A668C0" w:rsidR="611C7226" w:rsidRPr="00030076" w:rsidRDefault="004A6CB9" w:rsidP="00616B66">
            <w:pPr>
              <w:pStyle w:val="AktivityaIndiktory"/>
              <w:ind w:left="57" w:right="57"/>
              <w:rPr>
                <w:rFonts w:cs="Arial"/>
                <w:lang w:val="en-GB"/>
              </w:rPr>
            </w:pPr>
            <w:r>
              <w:rPr>
                <w:rFonts w:cs="Arial"/>
                <w:lang w:val="en-GB"/>
              </w:rPr>
              <w:t xml:space="preserve">The number of students with disabilities and specific learning needs at </w:t>
            </w:r>
            <w:r w:rsidR="00AB49C2">
              <w:rPr>
                <w:rFonts w:cs="Arial"/>
                <w:lang w:val="en-GB"/>
              </w:rPr>
              <w:t xml:space="preserve">the </w:t>
            </w:r>
            <w:r w:rsidR="611C7226" w:rsidRPr="00030076">
              <w:rPr>
                <w:rFonts w:cs="Arial"/>
                <w:lang w:val="en-GB"/>
              </w:rPr>
              <w:t>VŠE.</w:t>
            </w:r>
          </w:p>
        </w:tc>
      </w:tr>
    </w:tbl>
    <w:p w14:paraId="5732CA90" w14:textId="77777777" w:rsidR="00316631" w:rsidRPr="00456AE6" w:rsidRDefault="00316631" w:rsidP="00316631">
      <w:pPr>
        <w:ind w:left="57" w:right="57"/>
      </w:pPr>
    </w:p>
    <w:tbl>
      <w:tblPr>
        <w:tblW w:w="9071" w:type="dxa"/>
        <w:tblCellMar>
          <w:left w:w="0" w:type="dxa"/>
          <w:right w:w="0" w:type="dxa"/>
        </w:tblCellMar>
        <w:tblLook w:val="04A0" w:firstRow="1" w:lastRow="0" w:firstColumn="1" w:lastColumn="0" w:noHBand="0" w:noVBand="1"/>
      </w:tblPr>
      <w:tblGrid>
        <w:gridCol w:w="1701"/>
        <w:gridCol w:w="7370"/>
      </w:tblGrid>
      <w:tr w:rsidR="009F4500" w:rsidRPr="00456AE6" w14:paraId="7B502C91"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E57210B" w14:textId="257FF4A6" w:rsidR="009F4500" w:rsidRPr="00C933D4" w:rsidRDefault="00A1113B" w:rsidP="00C933D4">
            <w:pPr>
              <w:pStyle w:val="Tabulka"/>
              <w:ind w:left="57" w:right="57"/>
              <w:jc w:val="left"/>
              <w:rPr>
                <w:rFonts w:ascii="Cambria" w:hAnsi="Cambria"/>
                <w:sz w:val="22"/>
                <w:szCs w:val="20"/>
                <w:lang w:val="en-GB"/>
              </w:rPr>
            </w:pPr>
            <w:r>
              <w:rPr>
                <w:rFonts w:ascii="Cambria" w:hAnsi="Cambria"/>
                <w:sz w:val="22"/>
                <w:lang w:val="en-GB"/>
              </w:rPr>
              <w:t>Goal 1</w:t>
            </w:r>
            <w:r w:rsidR="6F016044" w:rsidRPr="004A6CB9">
              <w:rPr>
                <w:rFonts w:ascii="Cambria" w:hAnsi="Cambria"/>
                <w:sz w:val="22"/>
                <w:lang w:val="en-GB"/>
              </w:rPr>
              <w:t>.</w:t>
            </w:r>
            <w:r w:rsidR="00CE62A2" w:rsidRPr="004A6CB9">
              <w:rPr>
                <w:rFonts w:ascii="Cambria" w:hAnsi="Cambria"/>
                <w:sz w:val="22"/>
                <w:lang w:val="en-GB"/>
              </w:rPr>
              <w:t>D</w:t>
            </w:r>
            <w:r w:rsidR="6F016044" w:rsidRPr="004A6CB9">
              <w:rPr>
                <w:rFonts w:ascii="Cambria" w:hAnsi="Cambria"/>
                <w:sz w:val="22"/>
                <w:lang w:val="en-GB"/>
              </w:rPr>
              <w:t>.</w:t>
            </w:r>
            <w:r w:rsidR="47CF00A4" w:rsidRPr="004A6CB9">
              <w:rPr>
                <w:rFonts w:ascii="Cambria" w:hAnsi="Cambria"/>
                <w:sz w:val="22"/>
                <w:lang w:val="en-GB"/>
              </w:rPr>
              <w:t>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F9B7E7C" w14:textId="0976877B" w:rsidR="009F4500" w:rsidRPr="004A6CB9" w:rsidRDefault="004A6CB9" w:rsidP="0081747C">
            <w:pPr>
              <w:pStyle w:val="AktivityaIndiktory"/>
              <w:ind w:left="57" w:right="57"/>
              <w:rPr>
                <w:b/>
                <w:color w:val="BFBFBF" w:themeColor="background1" w:themeShade="BF"/>
                <w:lang w:val="en-GB"/>
              </w:rPr>
            </w:pPr>
            <w:r>
              <w:rPr>
                <w:b/>
                <w:lang w:val="en-GB"/>
              </w:rPr>
              <w:t>Cooperation with secondary schools</w:t>
            </w:r>
            <w:r w:rsidR="009F4500" w:rsidRPr="004A6CB9">
              <w:rPr>
                <w:b/>
                <w:lang w:val="en-GB"/>
              </w:rPr>
              <w:t xml:space="preserve"> </w:t>
            </w:r>
          </w:p>
        </w:tc>
      </w:tr>
      <w:tr w:rsidR="009F4500" w:rsidRPr="00456AE6" w14:paraId="478F399E"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DCAA87E" w14:textId="16FC0DAF" w:rsidR="009F4500" w:rsidRPr="004A6CB9" w:rsidRDefault="00871B8A" w:rsidP="004A6CB9">
            <w:pPr>
              <w:pStyle w:val="Tabulka"/>
              <w:ind w:left="57" w:right="57"/>
              <w:jc w:val="left"/>
              <w:rPr>
                <w:rFonts w:ascii="Cambria" w:hAnsi="Cambria"/>
                <w:sz w:val="22"/>
                <w:szCs w:val="20"/>
                <w:lang w:val="en-GB"/>
              </w:rPr>
            </w:pPr>
            <w:r>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EC050" w14:textId="650A9C3C" w:rsidR="00377095" w:rsidRPr="004A6CB9" w:rsidRDefault="004A6CB9" w:rsidP="00B85B5E">
            <w:pPr>
              <w:pStyle w:val="AktivityaIndiktory"/>
              <w:ind w:left="57" w:right="57"/>
              <w:rPr>
                <w:rFonts w:cs="Arial"/>
                <w:lang w:val="en-GB"/>
              </w:rPr>
            </w:pPr>
            <w:r>
              <w:rPr>
                <w:rFonts w:cs="Arial"/>
                <w:lang w:val="en-GB"/>
              </w:rPr>
              <w:t xml:space="preserve">To </w:t>
            </w:r>
            <w:r w:rsidR="00AB49C2">
              <w:rPr>
                <w:rFonts w:cs="Arial"/>
                <w:lang w:val="en-GB"/>
              </w:rPr>
              <w:t>engage</w:t>
            </w:r>
            <w:r>
              <w:rPr>
                <w:rFonts w:cs="Arial"/>
                <w:lang w:val="en-GB"/>
              </w:rPr>
              <w:t xml:space="preserve"> VŠE academic staff</w:t>
            </w:r>
            <w:r w:rsidR="00A123C4">
              <w:rPr>
                <w:rFonts w:cs="Arial"/>
                <w:lang w:val="en-GB"/>
              </w:rPr>
              <w:t xml:space="preserve"> in activities aimed at secondary school students and teachers. To establish </w:t>
            </w:r>
            <w:r w:rsidR="00C23EDB">
              <w:rPr>
                <w:rFonts w:cs="Arial"/>
                <w:lang w:val="en-GB"/>
              </w:rPr>
              <w:t xml:space="preserve">a </w:t>
            </w:r>
            <w:r w:rsidR="00A123C4">
              <w:rPr>
                <w:rFonts w:cs="Arial"/>
                <w:lang w:val="en-GB"/>
              </w:rPr>
              <w:t>close relationship with secondary schools, i.e. with institutions</w:t>
            </w:r>
            <w:r w:rsidR="00C23EDB">
              <w:rPr>
                <w:rFonts w:cs="Arial"/>
                <w:lang w:val="en-GB"/>
              </w:rPr>
              <w:t xml:space="preserve"> </w:t>
            </w:r>
            <w:r w:rsidR="00A123C4">
              <w:rPr>
                <w:rFonts w:cs="Arial"/>
                <w:lang w:val="en-GB"/>
              </w:rPr>
              <w:t>and individuals. Part of such cooperation will be participation in teaching and not regularly scheduled training events as well as in popularizing events for secondary school teachers</w:t>
            </w:r>
            <w:r w:rsidR="00282405">
              <w:rPr>
                <w:rFonts w:cs="Arial"/>
                <w:lang w:val="en-GB"/>
              </w:rPr>
              <w:t>. The VŠE</w:t>
            </w:r>
            <w:r w:rsidR="00565D92">
              <w:rPr>
                <w:rFonts w:cs="Arial"/>
                <w:lang w:val="en-GB"/>
              </w:rPr>
              <w:t xml:space="preserve"> will participate</w:t>
            </w:r>
            <w:r w:rsidR="00A123C4">
              <w:rPr>
                <w:rFonts w:cs="Arial"/>
                <w:lang w:val="en-GB"/>
              </w:rPr>
              <w:t xml:space="preserve"> in education by classic as well as distance forms</w:t>
            </w:r>
            <w:r w:rsidR="00AB49C2">
              <w:rPr>
                <w:rFonts w:cs="Arial"/>
                <w:lang w:val="en-GB"/>
              </w:rPr>
              <w:t>,</w:t>
            </w:r>
            <w:r w:rsidR="00A123C4">
              <w:rPr>
                <w:rFonts w:cs="Arial"/>
                <w:lang w:val="en-GB"/>
              </w:rPr>
              <w:t xml:space="preserve"> such as e-learning.</w:t>
            </w:r>
            <w:r w:rsidR="00115CB6">
              <w:rPr>
                <w:rFonts w:cs="Arial"/>
                <w:lang w:val="en-GB"/>
              </w:rPr>
              <w:t xml:space="preserve"> </w:t>
            </w:r>
            <w:r w:rsidR="00AB49C2">
              <w:rPr>
                <w:rFonts w:cs="Arial"/>
                <w:lang w:val="en-GB"/>
              </w:rPr>
              <w:t xml:space="preserve">The </w:t>
            </w:r>
            <w:r w:rsidR="00D71663" w:rsidRPr="004A6CB9">
              <w:rPr>
                <w:rFonts w:cs="Arial"/>
                <w:lang w:val="en-GB"/>
              </w:rPr>
              <w:t xml:space="preserve">VŠE </w:t>
            </w:r>
            <w:r w:rsidR="00A123C4">
              <w:rPr>
                <w:rFonts w:cs="Arial"/>
                <w:lang w:val="en-GB"/>
              </w:rPr>
              <w:t>will support development of education of secondary school teachers in the fields relating to VŠE degree programmes.</w:t>
            </w:r>
            <w:r w:rsidR="00115CB6">
              <w:rPr>
                <w:rFonts w:cs="Arial"/>
                <w:lang w:val="en-GB"/>
              </w:rPr>
              <w:t xml:space="preserve"> </w:t>
            </w:r>
          </w:p>
          <w:p w14:paraId="3514B566" w14:textId="4F304600" w:rsidR="009F4500" w:rsidRPr="004A6CB9" w:rsidRDefault="00A123C4" w:rsidP="00B85B5E">
            <w:pPr>
              <w:pStyle w:val="AktivityaIndiktory"/>
              <w:ind w:left="57" w:right="57"/>
              <w:rPr>
                <w:rFonts w:cs="Arial"/>
                <w:lang w:val="en-GB"/>
              </w:rPr>
            </w:pPr>
            <w:r>
              <w:rPr>
                <w:rFonts w:cs="Arial"/>
                <w:lang w:val="en-GB"/>
              </w:rPr>
              <w:t xml:space="preserve">To develop systematic cooperation with secondary schools with the aim to make </w:t>
            </w:r>
            <w:r w:rsidR="00ED075B">
              <w:rPr>
                <w:rFonts w:cs="Arial"/>
                <w:lang w:val="en-GB"/>
              </w:rPr>
              <w:t xml:space="preserve">the transfer to the university system of study </w:t>
            </w:r>
            <w:r>
              <w:rPr>
                <w:rFonts w:cs="Arial"/>
                <w:lang w:val="en-GB"/>
              </w:rPr>
              <w:t>eas</w:t>
            </w:r>
            <w:r w:rsidR="00C23EDB">
              <w:rPr>
                <w:rFonts w:cs="Arial"/>
                <w:lang w:val="en-GB"/>
              </w:rPr>
              <w:t>ier</w:t>
            </w:r>
            <w:r>
              <w:rPr>
                <w:rFonts w:cs="Arial"/>
                <w:lang w:val="en-GB"/>
              </w:rPr>
              <w:t xml:space="preserve"> for </w:t>
            </w:r>
            <w:r w:rsidR="00ED075B">
              <w:rPr>
                <w:rFonts w:cs="Arial"/>
                <w:lang w:val="en-GB"/>
              </w:rPr>
              <w:t xml:space="preserve">secondary school </w:t>
            </w:r>
            <w:r w:rsidR="00271724">
              <w:rPr>
                <w:rFonts w:cs="Arial"/>
                <w:lang w:val="en-GB"/>
              </w:rPr>
              <w:t>graduates</w:t>
            </w:r>
            <w:r w:rsidR="00ED075B">
              <w:rPr>
                <w:rFonts w:cs="Arial"/>
                <w:lang w:val="en-GB"/>
              </w:rPr>
              <w:t xml:space="preserve"> and to interconnect potential applicants with university students and academics.</w:t>
            </w:r>
            <w:r w:rsidR="00115CB6">
              <w:rPr>
                <w:rFonts w:cs="Arial"/>
                <w:lang w:val="en-GB"/>
              </w:rPr>
              <w:t xml:space="preserve"> </w:t>
            </w:r>
          </w:p>
          <w:p w14:paraId="767FD91A" w14:textId="53BFBDA5" w:rsidR="009F4500" w:rsidRPr="004A6CB9" w:rsidRDefault="00ED075B" w:rsidP="00B85B5E">
            <w:pPr>
              <w:pStyle w:val="AktivityaIndiktory"/>
              <w:ind w:left="57" w:right="57"/>
              <w:rPr>
                <w:rFonts w:cs="Arial"/>
                <w:lang w:val="en-GB"/>
              </w:rPr>
            </w:pPr>
            <w:r>
              <w:rPr>
                <w:rFonts w:cs="Arial"/>
                <w:lang w:val="en-GB"/>
              </w:rPr>
              <w:t xml:space="preserve">To enhance awareness of secondary school students about VŠE strengths in terms of </w:t>
            </w:r>
            <w:r w:rsidR="00AB49C2">
              <w:rPr>
                <w:rFonts w:cs="Arial"/>
                <w:lang w:val="en-GB"/>
              </w:rPr>
              <w:t>a study process</w:t>
            </w:r>
            <w:r>
              <w:rPr>
                <w:rFonts w:cs="Arial"/>
                <w:lang w:val="en-GB"/>
              </w:rPr>
              <w:t xml:space="preserve">, leisure time activities, future </w:t>
            </w:r>
            <w:r w:rsidR="00502626">
              <w:rPr>
                <w:rFonts w:cs="Arial"/>
                <w:lang w:val="en-GB"/>
              </w:rPr>
              <w:t>job</w:t>
            </w:r>
            <w:r>
              <w:rPr>
                <w:rFonts w:cs="Arial"/>
                <w:lang w:val="en-GB"/>
              </w:rPr>
              <w:t xml:space="preserve"> opportunities</w:t>
            </w:r>
            <w:r w:rsidR="00AB49C2">
              <w:rPr>
                <w:rFonts w:cs="Arial"/>
                <w:lang w:val="en-GB"/>
              </w:rPr>
              <w:t>,</w:t>
            </w:r>
            <w:r>
              <w:rPr>
                <w:rFonts w:cs="Arial"/>
                <w:lang w:val="en-GB"/>
              </w:rPr>
              <w:t xml:space="preserve"> and support provided by </w:t>
            </w:r>
            <w:r w:rsidR="00AB49C2">
              <w:rPr>
                <w:rFonts w:cs="Arial"/>
                <w:lang w:val="en-GB"/>
              </w:rPr>
              <w:t xml:space="preserve">the </w:t>
            </w:r>
            <w:r>
              <w:rPr>
                <w:rFonts w:cs="Arial"/>
                <w:lang w:val="en-GB"/>
              </w:rPr>
              <w:t xml:space="preserve">VŠE in the </w:t>
            </w:r>
            <w:r w:rsidR="00C23EDB">
              <w:rPr>
                <w:rFonts w:cs="Arial"/>
                <w:lang w:val="en-GB"/>
              </w:rPr>
              <w:t xml:space="preserve">above </w:t>
            </w:r>
            <w:r>
              <w:rPr>
                <w:rFonts w:cs="Arial"/>
                <w:lang w:val="en-GB"/>
              </w:rPr>
              <w:t>areas.</w:t>
            </w:r>
            <w:r w:rsidR="00115CB6">
              <w:rPr>
                <w:rFonts w:cs="Arial"/>
                <w:lang w:val="en-GB"/>
              </w:rPr>
              <w:t xml:space="preserve"> </w:t>
            </w:r>
          </w:p>
          <w:p w14:paraId="21B8AC7D" w14:textId="2B443960" w:rsidR="009F4500" w:rsidRPr="004A6CB9" w:rsidRDefault="00ED075B" w:rsidP="00B85B5E">
            <w:pPr>
              <w:pStyle w:val="AktivityaIndiktory"/>
              <w:ind w:left="57" w:right="57"/>
              <w:rPr>
                <w:rFonts w:cs="Arial"/>
                <w:lang w:val="en-GB"/>
              </w:rPr>
            </w:pPr>
            <w:r>
              <w:rPr>
                <w:rFonts w:cs="Arial"/>
                <w:lang w:val="en-GB"/>
              </w:rPr>
              <w:t xml:space="preserve">To make the </w:t>
            </w:r>
            <w:r w:rsidR="00C23EDB">
              <w:rPr>
                <w:rFonts w:cs="Arial"/>
                <w:lang w:val="en-GB"/>
              </w:rPr>
              <w:t>u</w:t>
            </w:r>
            <w:r>
              <w:rPr>
                <w:rFonts w:cs="Arial"/>
                <w:lang w:val="en-GB"/>
              </w:rPr>
              <w:t xml:space="preserve">niversity </w:t>
            </w:r>
            <w:r w:rsidR="00AB49C2">
              <w:rPr>
                <w:rFonts w:cs="Arial"/>
                <w:lang w:val="en-GB"/>
              </w:rPr>
              <w:t>accessible</w:t>
            </w:r>
            <w:r>
              <w:rPr>
                <w:rFonts w:cs="Arial"/>
                <w:lang w:val="en-GB"/>
              </w:rPr>
              <w:t xml:space="preserve"> for secondary school students within </w:t>
            </w:r>
            <w:r w:rsidR="004F2F15">
              <w:rPr>
                <w:rFonts w:cs="Arial"/>
                <w:lang w:val="en-GB"/>
              </w:rPr>
              <w:t xml:space="preserve">the </w:t>
            </w:r>
            <w:r>
              <w:rPr>
                <w:rFonts w:cs="Arial"/>
                <w:lang w:val="en-GB"/>
              </w:rPr>
              <w:t xml:space="preserve">events organised specifically for them and </w:t>
            </w:r>
            <w:r w:rsidR="00C23EDB">
              <w:rPr>
                <w:rFonts w:cs="Arial"/>
                <w:lang w:val="en-GB"/>
              </w:rPr>
              <w:t>during</w:t>
            </w:r>
            <w:r>
              <w:rPr>
                <w:rFonts w:cs="Arial"/>
                <w:lang w:val="en-GB"/>
              </w:rPr>
              <w:t xml:space="preserve"> the Open </w:t>
            </w:r>
            <w:r w:rsidR="00AB49C2">
              <w:rPr>
                <w:rFonts w:cs="Arial"/>
                <w:lang w:val="en-GB"/>
              </w:rPr>
              <w:t>House</w:t>
            </w:r>
            <w:r>
              <w:rPr>
                <w:rFonts w:cs="Arial"/>
                <w:lang w:val="en-GB"/>
              </w:rPr>
              <w:t xml:space="preserve"> Days.</w:t>
            </w:r>
            <w:r w:rsidR="00115CB6">
              <w:rPr>
                <w:rFonts w:cs="Arial"/>
                <w:lang w:val="en-GB"/>
              </w:rPr>
              <w:t xml:space="preserve"> </w:t>
            </w:r>
          </w:p>
          <w:p w14:paraId="44BDFC92" w14:textId="6161BA65" w:rsidR="009F4500" w:rsidRPr="004A6CB9" w:rsidRDefault="004F2F15" w:rsidP="00B85B5E">
            <w:pPr>
              <w:pStyle w:val="AktivityaIndiktory"/>
              <w:ind w:left="57" w:right="57"/>
              <w:rPr>
                <w:color w:val="BFBFBF" w:themeColor="background1" w:themeShade="BF"/>
                <w:lang w:val="en-GB"/>
              </w:rPr>
            </w:pPr>
            <w:r>
              <w:rPr>
                <w:szCs w:val="20"/>
                <w:lang w:val="en-GB"/>
              </w:rPr>
              <w:t xml:space="preserve">To </w:t>
            </w:r>
            <w:r w:rsidR="00AB49C2">
              <w:rPr>
                <w:szCs w:val="20"/>
                <w:lang w:val="en-GB"/>
              </w:rPr>
              <w:t xml:space="preserve">support </w:t>
            </w:r>
            <w:r>
              <w:rPr>
                <w:szCs w:val="20"/>
                <w:lang w:val="en-GB"/>
              </w:rPr>
              <w:t>secondary vocational activities and other contests for secondary school</w:t>
            </w:r>
            <w:r w:rsidR="00C23EDB">
              <w:rPr>
                <w:szCs w:val="20"/>
                <w:lang w:val="en-GB"/>
              </w:rPr>
              <w:t xml:space="preserve"> students</w:t>
            </w:r>
            <w:r>
              <w:rPr>
                <w:szCs w:val="20"/>
                <w:lang w:val="en-GB"/>
              </w:rPr>
              <w:t xml:space="preserve"> through professional consultancies and evaluation</w:t>
            </w:r>
            <w:r w:rsidR="00C23EDB">
              <w:rPr>
                <w:szCs w:val="20"/>
                <w:lang w:val="en-GB"/>
              </w:rPr>
              <w:t>s</w:t>
            </w:r>
            <w:r>
              <w:rPr>
                <w:szCs w:val="20"/>
                <w:lang w:val="en-GB"/>
              </w:rPr>
              <w:t>.</w:t>
            </w:r>
            <w:r w:rsidR="00115CB6">
              <w:rPr>
                <w:szCs w:val="20"/>
                <w:lang w:val="en-GB"/>
              </w:rPr>
              <w:t xml:space="preserve"> </w:t>
            </w:r>
          </w:p>
        </w:tc>
      </w:tr>
      <w:tr w:rsidR="009F4500" w:rsidRPr="00456AE6" w14:paraId="5B08F21B"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CA22E4D" w14:textId="3A59361E" w:rsidR="009F4500" w:rsidRPr="004A6CB9" w:rsidRDefault="00D47792" w:rsidP="004A6CB9">
            <w:pPr>
              <w:pStyle w:val="Tabulka"/>
              <w:ind w:left="57" w:right="57"/>
              <w:jc w:val="left"/>
              <w:rPr>
                <w:rFonts w:ascii="Cambria" w:hAnsi="Cambria"/>
                <w:sz w:val="22"/>
                <w:szCs w:val="20"/>
                <w:lang w:val="en-GB"/>
              </w:rPr>
            </w:pPr>
            <w:r w:rsidRPr="004A6CB9">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719E3" w14:textId="2292402B" w:rsidR="009F4500" w:rsidRPr="004A6CB9" w:rsidRDefault="004F2F15" w:rsidP="0081747C">
            <w:pPr>
              <w:pStyle w:val="AktivityaIndiktory"/>
              <w:ind w:left="57" w:right="57"/>
              <w:rPr>
                <w:lang w:val="en-GB"/>
              </w:rPr>
            </w:pPr>
            <w:r>
              <w:rPr>
                <w:lang w:val="en-GB"/>
              </w:rPr>
              <w:t xml:space="preserve">The number of events and activities contributing to the established goal. </w:t>
            </w:r>
          </w:p>
        </w:tc>
      </w:tr>
    </w:tbl>
    <w:p w14:paraId="013CCB15" w14:textId="77777777" w:rsidR="00862A73" w:rsidRPr="00456AE6" w:rsidRDefault="00862A73">
      <w:pPr>
        <w:spacing w:line="259" w:lineRule="auto"/>
        <w:jc w:val="left"/>
      </w:pPr>
    </w:p>
    <w:p w14:paraId="14478CDE" w14:textId="2EBAD336" w:rsidR="00862A73" w:rsidRPr="00E30F78" w:rsidRDefault="00862A73" w:rsidP="004D2A8E">
      <w:pPr>
        <w:pStyle w:val="Nadpis2"/>
        <w:rPr>
          <w:lang w:val="en-GB"/>
        </w:rPr>
      </w:pPr>
      <w:bookmarkStart w:id="6" w:name="_Toc69470075"/>
      <w:r w:rsidRPr="00456AE6">
        <w:lastRenderedPageBreak/>
        <w:t>1.E</w:t>
      </w:r>
      <w:r w:rsidR="00565D92">
        <w:rPr>
          <w:lang w:val="en-GB"/>
        </w:rPr>
        <w:tab/>
      </w:r>
      <w:r w:rsidR="00E30F78" w:rsidRPr="001A599E">
        <w:rPr>
          <w:lang w:val="en-GB"/>
        </w:rPr>
        <w:t>evaluation o</w:t>
      </w:r>
      <w:r w:rsidR="00E30F78">
        <w:rPr>
          <w:lang w:val="en-GB"/>
        </w:rPr>
        <w:t xml:space="preserve">f experience with current functioning of a new model of accreditations and a proposal </w:t>
      </w:r>
      <w:r w:rsidR="00D7732F">
        <w:rPr>
          <w:lang w:val="en-GB"/>
        </w:rPr>
        <w:t>for</w:t>
      </w:r>
      <w:r w:rsidR="00E30F78">
        <w:rPr>
          <w:lang w:val="en-GB"/>
        </w:rPr>
        <w:t xml:space="preserve"> its partial modifications</w:t>
      </w:r>
      <w:bookmarkEnd w:id="6"/>
    </w:p>
    <w:p w14:paraId="17F3E8E2" w14:textId="77777777" w:rsidR="00862A73" w:rsidRPr="00E30F78" w:rsidRDefault="00862A73" w:rsidP="00862A73">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862A73" w:rsidRPr="00E30F78" w14:paraId="43089420" w14:textId="77777777" w:rsidTr="000742B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FAB89DC" w14:textId="383114A3" w:rsidR="00862A73" w:rsidRPr="00E30F78" w:rsidRDefault="00A1113B" w:rsidP="00C933D4">
            <w:pPr>
              <w:pStyle w:val="Tabulka"/>
              <w:ind w:left="57" w:right="57"/>
              <w:rPr>
                <w:rFonts w:ascii="Cambria" w:hAnsi="Cambria"/>
                <w:sz w:val="22"/>
                <w:szCs w:val="20"/>
                <w:lang w:val="en-GB"/>
              </w:rPr>
            </w:pPr>
            <w:r>
              <w:rPr>
                <w:rFonts w:ascii="Cambria" w:hAnsi="Cambria"/>
                <w:sz w:val="22"/>
                <w:szCs w:val="20"/>
                <w:lang w:val="en-GB"/>
              </w:rPr>
              <w:t>Goal 1</w:t>
            </w:r>
            <w:r w:rsidR="00C933D4">
              <w:rPr>
                <w:rFonts w:ascii="Cambria" w:hAnsi="Cambria"/>
                <w:sz w:val="22"/>
                <w:szCs w:val="20"/>
                <w:lang w:val="en-GB"/>
              </w:rPr>
              <w:t>.E.1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2D4A69C" w14:textId="4904EF65" w:rsidR="00862A73" w:rsidRPr="00E30F78" w:rsidRDefault="00E30F78" w:rsidP="000742BD">
            <w:pPr>
              <w:pStyle w:val="AktivityaIndiktory"/>
              <w:ind w:left="57" w:right="57"/>
              <w:rPr>
                <w:b/>
                <w:bCs/>
                <w:lang w:val="en-GB"/>
              </w:rPr>
            </w:pPr>
            <w:r>
              <w:rPr>
                <w:b/>
                <w:bCs/>
                <w:lang w:val="en-GB"/>
              </w:rPr>
              <w:t>Functional model of internal accreditations</w:t>
            </w:r>
          </w:p>
        </w:tc>
      </w:tr>
      <w:tr w:rsidR="00862A73" w:rsidRPr="00E30F78" w14:paraId="6A7B6EBD"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B276737" w14:textId="1583BF84" w:rsidR="00862A73" w:rsidRPr="00E30F78" w:rsidRDefault="00871B8A" w:rsidP="00BF1A0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F8FC8" w14:textId="50E9F7FE" w:rsidR="00862A73" w:rsidRPr="00E30F78" w:rsidRDefault="00E30F78" w:rsidP="000742BD">
            <w:pPr>
              <w:pStyle w:val="AktivityaIndiktory"/>
              <w:ind w:left="57" w:right="57"/>
              <w:rPr>
                <w:lang w:val="en-GB"/>
              </w:rPr>
            </w:pPr>
            <w:r>
              <w:rPr>
                <w:lang w:val="en-GB"/>
              </w:rPr>
              <w:t>To analyse internal regulations laying down an accreditation process and to i</w:t>
            </w:r>
            <w:r w:rsidR="00D7732F">
              <w:rPr>
                <w:lang w:val="en-GB"/>
              </w:rPr>
              <w:t>ncorporate</w:t>
            </w:r>
            <w:r>
              <w:rPr>
                <w:lang w:val="en-GB"/>
              </w:rPr>
              <w:t xml:space="preserve"> modifications with the aim to make administration easier </w:t>
            </w:r>
            <w:r w:rsidR="00D7732F">
              <w:rPr>
                <w:lang w:val="en-GB"/>
              </w:rPr>
              <w:t>but</w:t>
            </w:r>
            <w:r>
              <w:rPr>
                <w:lang w:val="en-GB"/>
              </w:rPr>
              <w:t xml:space="preserve"> at the same time to </w:t>
            </w:r>
            <w:r w:rsidR="009E3AB3">
              <w:rPr>
                <w:lang w:val="en-GB"/>
              </w:rPr>
              <w:t xml:space="preserve">stress elements essential for </w:t>
            </w:r>
            <w:r w:rsidR="00F13927">
              <w:rPr>
                <w:lang w:val="en-GB"/>
              </w:rPr>
              <w:t xml:space="preserve">the </w:t>
            </w:r>
            <w:r w:rsidR="009E3AB3">
              <w:rPr>
                <w:lang w:val="en-GB"/>
              </w:rPr>
              <w:t>quality of accredited degree programmes.</w:t>
            </w:r>
          </w:p>
          <w:p w14:paraId="772BCD96" w14:textId="174F9744" w:rsidR="00862A73" w:rsidRPr="00E30F78" w:rsidRDefault="009E3AB3" w:rsidP="000742BD">
            <w:pPr>
              <w:pStyle w:val="AktivityaIndiktory"/>
              <w:ind w:left="57" w:right="57"/>
              <w:rPr>
                <w:lang w:val="en-GB"/>
              </w:rPr>
            </w:pPr>
            <w:r>
              <w:rPr>
                <w:lang w:val="en-GB"/>
              </w:rPr>
              <w:t xml:space="preserve">To process evaluation reports of guarantors </w:t>
            </w:r>
            <w:r w:rsidR="00D7732F">
              <w:rPr>
                <w:lang w:val="en-GB"/>
              </w:rPr>
              <w:t xml:space="preserve">concerning </w:t>
            </w:r>
            <w:r>
              <w:rPr>
                <w:lang w:val="en-GB"/>
              </w:rPr>
              <w:t>degree programmes and to implement outcomes and measures arising from them.</w:t>
            </w:r>
            <w:r w:rsidR="00115CB6">
              <w:rPr>
                <w:lang w:val="en-GB"/>
              </w:rPr>
              <w:t xml:space="preserve"> </w:t>
            </w:r>
          </w:p>
          <w:p w14:paraId="667ADCEA" w14:textId="3A420B74" w:rsidR="00862A73" w:rsidRPr="00E30F78" w:rsidRDefault="009E3AB3" w:rsidP="000742BD">
            <w:pPr>
              <w:pStyle w:val="AktivityaIndiktory"/>
              <w:ind w:left="57" w:right="57"/>
              <w:rPr>
                <w:lang w:val="en-GB"/>
              </w:rPr>
            </w:pPr>
            <w:r>
              <w:rPr>
                <w:lang w:val="en-GB"/>
              </w:rPr>
              <w:t>To complete the Guarantor Portal in</w:t>
            </w:r>
            <w:r w:rsidR="00F13927">
              <w:rPr>
                <w:lang w:val="en-GB"/>
              </w:rPr>
              <w:t xml:space="preserve"> the</w:t>
            </w:r>
            <w:r>
              <w:rPr>
                <w:lang w:val="en-GB"/>
              </w:rPr>
              <w:t xml:space="preserve"> </w:t>
            </w:r>
            <w:r w:rsidR="00862A73" w:rsidRPr="00E30F78">
              <w:rPr>
                <w:lang w:val="en-GB"/>
              </w:rPr>
              <w:t>InSIS</w:t>
            </w:r>
            <w:r>
              <w:rPr>
                <w:lang w:val="en-GB"/>
              </w:rPr>
              <w:t xml:space="preserve"> so that it can provide </w:t>
            </w:r>
            <w:r w:rsidR="00D7732F">
              <w:rPr>
                <w:lang w:val="en-GB"/>
              </w:rPr>
              <w:t xml:space="preserve">a </w:t>
            </w:r>
            <w:r>
              <w:rPr>
                <w:lang w:val="en-GB"/>
              </w:rPr>
              <w:t>necessary information support for activities of guarantors</w:t>
            </w:r>
            <w:r w:rsidR="00F13927">
              <w:rPr>
                <w:lang w:val="en-GB"/>
              </w:rPr>
              <w:t>.</w:t>
            </w:r>
          </w:p>
          <w:p w14:paraId="1279ECBB" w14:textId="5D995F80" w:rsidR="00862A73" w:rsidRPr="00E30F78" w:rsidRDefault="00BF1A04" w:rsidP="000742BD">
            <w:pPr>
              <w:pStyle w:val="AktivityaIndiktory"/>
              <w:ind w:left="57" w:right="57"/>
              <w:rPr>
                <w:lang w:val="en-GB"/>
              </w:rPr>
            </w:pPr>
            <w:r>
              <w:rPr>
                <w:lang w:val="en-GB"/>
              </w:rPr>
              <w:t xml:space="preserve">To implement an accreditation module in </w:t>
            </w:r>
            <w:r w:rsidR="00F13927">
              <w:rPr>
                <w:lang w:val="en-GB"/>
              </w:rPr>
              <w:t xml:space="preserve">the </w:t>
            </w:r>
            <w:r w:rsidR="00862A73" w:rsidRPr="00E30F78">
              <w:rPr>
                <w:lang w:val="en-GB"/>
              </w:rPr>
              <w:t>InSIS</w:t>
            </w:r>
            <w:r>
              <w:rPr>
                <w:lang w:val="en-GB"/>
              </w:rPr>
              <w:t xml:space="preserve"> and to use it in accredit</w:t>
            </w:r>
            <w:r w:rsidR="00D7732F">
              <w:rPr>
                <w:lang w:val="en-GB"/>
              </w:rPr>
              <w:t>ing</w:t>
            </w:r>
            <w:r>
              <w:rPr>
                <w:lang w:val="en-GB"/>
              </w:rPr>
              <w:t xml:space="preserve"> new degree programmes.</w:t>
            </w:r>
            <w:r w:rsidR="00115CB6">
              <w:rPr>
                <w:lang w:val="en-GB"/>
              </w:rPr>
              <w:t xml:space="preserve"> </w:t>
            </w:r>
          </w:p>
        </w:tc>
      </w:tr>
      <w:tr w:rsidR="00862A73" w:rsidRPr="00E30F78" w14:paraId="6A53AC9A" w14:textId="77777777" w:rsidTr="000742B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C543A54" w14:textId="78811893" w:rsidR="00862A73" w:rsidRPr="00E30F78" w:rsidRDefault="00D47792" w:rsidP="000742BD">
            <w:pPr>
              <w:pStyle w:val="Tabulka"/>
              <w:ind w:left="57" w:right="57"/>
              <w:rPr>
                <w:rFonts w:ascii="Cambria" w:hAnsi="Cambria"/>
                <w:sz w:val="22"/>
                <w:szCs w:val="20"/>
                <w:lang w:val="en-GB"/>
              </w:rPr>
            </w:pPr>
            <w:r w:rsidRPr="00E30F78">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E710B" w14:textId="3FA16C12" w:rsidR="00862A73" w:rsidRPr="00E30F78" w:rsidRDefault="00862A73" w:rsidP="000742BD">
            <w:pPr>
              <w:pStyle w:val="AktivityaIndiktory"/>
              <w:ind w:left="57" w:right="57"/>
              <w:rPr>
                <w:lang w:val="en-GB"/>
              </w:rPr>
            </w:pPr>
            <w:r w:rsidRPr="00E30F78">
              <w:rPr>
                <w:lang w:val="en-GB"/>
              </w:rPr>
              <w:t>Implementa</w:t>
            </w:r>
            <w:r w:rsidR="00BF1A04">
              <w:rPr>
                <w:lang w:val="en-GB"/>
              </w:rPr>
              <w:t>tion of the accreditation process</w:t>
            </w:r>
            <w:r w:rsidR="00D7732F">
              <w:rPr>
                <w:lang w:val="en-GB"/>
              </w:rPr>
              <w:t xml:space="preserve"> in</w:t>
            </w:r>
            <w:r w:rsidR="00BF1A04">
              <w:rPr>
                <w:lang w:val="en-GB"/>
              </w:rPr>
              <w:t xml:space="preserve"> </w:t>
            </w:r>
            <w:r w:rsidR="00F13927">
              <w:rPr>
                <w:lang w:val="en-GB"/>
              </w:rPr>
              <w:t xml:space="preserve">the </w:t>
            </w:r>
            <w:r w:rsidRPr="00E30F78">
              <w:rPr>
                <w:lang w:val="en-GB"/>
              </w:rPr>
              <w:t>InSIS.</w:t>
            </w:r>
          </w:p>
        </w:tc>
      </w:tr>
    </w:tbl>
    <w:p w14:paraId="27118895" w14:textId="77777777" w:rsidR="00B854F3" w:rsidRPr="00456AE6" w:rsidRDefault="00B854F3" w:rsidP="00862A73">
      <w:pPr>
        <w:spacing w:line="259" w:lineRule="auto"/>
        <w:jc w:val="left"/>
      </w:pPr>
    </w:p>
    <w:p w14:paraId="66B18089" w14:textId="758EFA3C" w:rsidR="00B854F3" w:rsidRPr="00BF1A04" w:rsidRDefault="00B854F3" w:rsidP="004D2A8E">
      <w:pPr>
        <w:pStyle w:val="Nadpis2"/>
        <w:rPr>
          <w:lang w:val="en-GB"/>
        </w:rPr>
      </w:pPr>
      <w:bookmarkStart w:id="7" w:name="_Toc69470076"/>
      <w:r w:rsidRPr="00456AE6">
        <w:t>1.F</w:t>
      </w:r>
      <w:r w:rsidRPr="00456AE6">
        <w:tab/>
      </w:r>
      <w:r w:rsidR="004D2A8E" w:rsidRPr="001A599E">
        <w:rPr>
          <w:lang w:val="en-GB"/>
        </w:rPr>
        <w:t>development of</w:t>
      </w:r>
      <w:r w:rsidR="00BF1A04" w:rsidRPr="001A599E">
        <w:rPr>
          <w:lang w:val="en-GB"/>
        </w:rPr>
        <w:t xml:space="preserve"> life</w:t>
      </w:r>
      <w:r w:rsidR="00BF1A04" w:rsidRPr="00BF1A04">
        <w:rPr>
          <w:lang w:val="en-GB"/>
        </w:rPr>
        <w:t>-long learning programmes</w:t>
      </w:r>
      <w:bookmarkEnd w:id="7"/>
      <w:r w:rsidR="00BF1A04" w:rsidRPr="00BF1A04">
        <w:rPr>
          <w:lang w:val="en-GB"/>
        </w:rPr>
        <w:t xml:space="preserve"> </w:t>
      </w:r>
    </w:p>
    <w:p w14:paraId="429D01C1" w14:textId="77777777" w:rsidR="00B854F3" w:rsidRPr="00BF1A04" w:rsidRDefault="00B854F3" w:rsidP="00B854F3">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B854F3" w:rsidRPr="00BF1A04" w14:paraId="5E372C5B" w14:textId="77777777" w:rsidTr="00750D4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0F54F74" w14:textId="2DE711D2" w:rsidR="00B854F3" w:rsidRPr="00BF1A04" w:rsidRDefault="00A1113B" w:rsidP="00C933D4">
            <w:pPr>
              <w:pStyle w:val="Tabulka"/>
              <w:ind w:left="57" w:right="57"/>
              <w:rPr>
                <w:rFonts w:ascii="Cambria" w:hAnsi="Cambria"/>
                <w:sz w:val="22"/>
                <w:szCs w:val="20"/>
                <w:lang w:val="en-GB"/>
              </w:rPr>
            </w:pPr>
            <w:r>
              <w:rPr>
                <w:rFonts w:ascii="Cambria" w:hAnsi="Cambria"/>
                <w:sz w:val="22"/>
                <w:szCs w:val="20"/>
                <w:lang w:val="en-GB"/>
              </w:rPr>
              <w:t>Goal 1</w:t>
            </w:r>
            <w:r w:rsidR="00B854F3" w:rsidRPr="00BF1A04">
              <w:rPr>
                <w:rFonts w:ascii="Cambria" w:hAnsi="Cambria"/>
                <w:sz w:val="22"/>
                <w:szCs w:val="20"/>
                <w:lang w:val="en-GB"/>
              </w:rPr>
              <w:t>.</w:t>
            </w:r>
            <w:r w:rsidR="00197B43" w:rsidRPr="00BF1A04">
              <w:rPr>
                <w:rFonts w:ascii="Cambria" w:hAnsi="Cambria"/>
                <w:sz w:val="22"/>
                <w:szCs w:val="20"/>
                <w:lang w:val="en-GB"/>
              </w:rPr>
              <w:t>F</w:t>
            </w:r>
            <w:r w:rsidR="00C933D4">
              <w:rPr>
                <w:rFonts w:ascii="Cambria" w:hAnsi="Cambria"/>
                <w:sz w:val="22"/>
                <w:szCs w:val="20"/>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DF5EAA1" w14:textId="68721824" w:rsidR="00B854F3" w:rsidRPr="00BF1A04" w:rsidRDefault="00F13927" w:rsidP="00750D46">
            <w:pPr>
              <w:pStyle w:val="AktivityaIndiktory"/>
              <w:ind w:left="57" w:right="57"/>
              <w:rPr>
                <w:b/>
                <w:bCs/>
                <w:lang w:val="en-GB"/>
              </w:rPr>
            </w:pPr>
            <w:r>
              <w:rPr>
                <w:b/>
                <w:bCs/>
                <w:lang w:val="en-GB"/>
              </w:rPr>
              <w:t>L</w:t>
            </w:r>
            <w:r w:rsidR="00BF1A04">
              <w:rPr>
                <w:b/>
                <w:bCs/>
                <w:lang w:val="en-GB"/>
              </w:rPr>
              <w:t xml:space="preserve">ong-term </w:t>
            </w:r>
            <w:r>
              <w:rPr>
                <w:b/>
                <w:bCs/>
                <w:lang w:val="en-GB"/>
              </w:rPr>
              <w:t xml:space="preserve">certified </w:t>
            </w:r>
            <w:r w:rsidR="00DA7329">
              <w:rPr>
                <w:b/>
                <w:bCs/>
                <w:lang w:val="en-GB"/>
              </w:rPr>
              <w:t xml:space="preserve">programmes of </w:t>
            </w:r>
            <w:r w:rsidR="00BF1A04">
              <w:rPr>
                <w:b/>
                <w:bCs/>
                <w:lang w:val="en-GB"/>
              </w:rPr>
              <w:t xml:space="preserve">life-long learning </w:t>
            </w:r>
          </w:p>
        </w:tc>
      </w:tr>
      <w:tr w:rsidR="00B854F3" w:rsidRPr="00BF1A04" w14:paraId="14B9A5AC"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5AD814B" w14:textId="73605F75" w:rsidR="00B854F3" w:rsidRPr="00BF1A04" w:rsidRDefault="00871B8A" w:rsidP="00BF1A0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5D2BD" w14:textId="004E2BD2" w:rsidR="004C0837" w:rsidRPr="00BF1A04" w:rsidRDefault="00BF1A04" w:rsidP="00750D46">
            <w:pPr>
              <w:pStyle w:val="AktivityaIndiktory"/>
              <w:ind w:left="57" w:right="57"/>
              <w:rPr>
                <w:lang w:val="en-GB"/>
              </w:rPr>
            </w:pPr>
            <w:r>
              <w:rPr>
                <w:lang w:val="en-GB"/>
              </w:rPr>
              <w:t>To develop internationally</w:t>
            </w:r>
            <w:r w:rsidR="00F13927">
              <w:rPr>
                <w:lang w:val="en-GB"/>
              </w:rPr>
              <w:t xml:space="preserve"> </w:t>
            </w:r>
            <w:r>
              <w:rPr>
                <w:lang w:val="en-GB"/>
              </w:rPr>
              <w:t xml:space="preserve">recognised courses </w:t>
            </w:r>
            <w:r w:rsidR="00D7732F">
              <w:rPr>
                <w:lang w:val="en-GB"/>
              </w:rPr>
              <w:t xml:space="preserve">of </w:t>
            </w:r>
            <w:r>
              <w:rPr>
                <w:lang w:val="en-GB"/>
              </w:rPr>
              <w:t xml:space="preserve">MBA programmes. To improve </w:t>
            </w:r>
            <w:r w:rsidR="00DA7329">
              <w:rPr>
                <w:lang w:val="en-GB"/>
              </w:rPr>
              <w:t xml:space="preserve">their </w:t>
            </w:r>
            <w:r>
              <w:rPr>
                <w:lang w:val="en-GB"/>
              </w:rPr>
              <w:t xml:space="preserve">quality </w:t>
            </w:r>
            <w:r w:rsidR="00DA7329">
              <w:rPr>
                <w:lang w:val="en-GB"/>
              </w:rPr>
              <w:t>by</w:t>
            </w:r>
            <w:r>
              <w:rPr>
                <w:lang w:val="en-GB"/>
              </w:rPr>
              <w:t xml:space="preserve"> meeting criteria of national and international accreditations. To acquire/keep </w:t>
            </w:r>
            <w:r w:rsidR="00DA7329">
              <w:rPr>
                <w:lang w:val="en-GB"/>
              </w:rPr>
              <w:t xml:space="preserve">the </w:t>
            </w:r>
            <w:r>
              <w:rPr>
                <w:lang w:val="en-GB"/>
              </w:rPr>
              <w:t xml:space="preserve">CAMBAS national accreditation for the majority of MBA programmes taught </w:t>
            </w:r>
            <w:r w:rsidR="00DA7329">
              <w:rPr>
                <w:lang w:val="en-GB"/>
              </w:rPr>
              <w:t>at the VŠE</w:t>
            </w:r>
            <w:r>
              <w:rPr>
                <w:lang w:val="en-GB"/>
              </w:rPr>
              <w:t xml:space="preserve">. </w:t>
            </w:r>
          </w:p>
          <w:p w14:paraId="4DB29B37" w14:textId="24953A7F" w:rsidR="00B854F3" w:rsidRPr="00BF1A04" w:rsidRDefault="00BF1A04" w:rsidP="00750D46">
            <w:pPr>
              <w:pStyle w:val="AktivityaIndiktory"/>
              <w:ind w:left="57" w:right="57"/>
              <w:rPr>
                <w:lang w:val="en-GB"/>
              </w:rPr>
            </w:pPr>
            <w:r>
              <w:rPr>
                <w:lang w:val="en-GB"/>
              </w:rPr>
              <w:t xml:space="preserve">To strive </w:t>
            </w:r>
            <w:r w:rsidR="00DA7329">
              <w:rPr>
                <w:lang w:val="en-GB"/>
              </w:rPr>
              <w:t xml:space="preserve">to obtain </w:t>
            </w:r>
            <w:r>
              <w:rPr>
                <w:lang w:val="en-GB"/>
              </w:rPr>
              <w:t xml:space="preserve">international accreditations, for example </w:t>
            </w:r>
            <w:r w:rsidR="001C609D" w:rsidRPr="00BF1A04">
              <w:rPr>
                <w:lang w:val="en-GB"/>
              </w:rPr>
              <w:t>AMBA, FIBAA, RICS</w:t>
            </w:r>
            <w:r w:rsidR="00F13927">
              <w:rPr>
                <w:lang w:val="en-GB"/>
              </w:rPr>
              <w:t>,</w:t>
            </w:r>
            <w:r w:rsidR="001C609D" w:rsidRPr="00BF1A04">
              <w:rPr>
                <w:lang w:val="en-GB"/>
              </w:rPr>
              <w:t xml:space="preserve"> </w:t>
            </w:r>
            <w:r>
              <w:rPr>
                <w:lang w:val="en-GB"/>
              </w:rPr>
              <w:t>etc.,</w:t>
            </w:r>
            <w:r w:rsidR="001C609D" w:rsidRPr="00BF1A04">
              <w:rPr>
                <w:lang w:val="en-GB"/>
              </w:rPr>
              <w:t xml:space="preserve"> a</w:t>
            </w:r>
            <w:r>
              <w:rPr>
                <w:lang w:val="en-GB"/>
              </w:rPr>
              <w:t>nd to keep/reaccredit</w:t>
            </w:r>
            <w:r w:rsidR="00F13927">
              <w:rPr>
                <w:lang w:val="en-GB"/>
              </w:rPr>
              <w:t xml:space="preserve"> </w:t>
            </w:r>
            <w:r>
              <w:rPr>
                <w:lang w:val="en-GB"/>
              </w:rPr>
              <w:t>them.</w:t>
            </w:r>
            <w:r w:rsidR="00F13927">
              <w:rPr>
                <w:lang w:val="en-GB"/>
              </w:rPr>
              <w:t xml:space="preserve"> </w:t>
            </w:r>
            <w:r>
              <w:rPr>
                <w:lang w:val="en-GB"/>
              </w:rPr>
              <w:t>To support an international dimension of MBA programmes</w:t>
            </w:r>
            <w:r w:rsidR="00DA7329">
              <w:rPr>
                <w:lang w:val="en-GB"/>
              </w:rPr>
              <w:t xml:space="preserve"> and</w:t>
            </w:r>
            <w:r>
              <w:rPr>
                <w:lang w:val="en-GB"/>
              </w:rPr>
              <w:t xml:space="preserve"> to promote </w:t>
            </w:r>
            <w:r w:rsidR="00DA7329" w:rsidRPr="001A599E">
              <w:rPr>
                <w:lang w:val="en-GB"/>
              </w:rPr>
              <w:t>them</w:t>
            </w:r>
            <w:r w:rsidR="00DA7329">
              <w:rPr>
                <w:lang w:val="en-GB"/>
              </w:rPr>
              <w:t xml:space="preserve"> better</w:t>
            </w:r>
            <w:r>
              <w:rPr>
                <w:lang w:val="en-GB"/>
              </w:rPr>
              <w:t>.</w:t>
            </w:r>
          </w:p>
          <w:p w14:paraId="57F95EE0" w14:textId="3DF35F3C" w:rsidR="001C609D" w:rsidRPr="00BF1A04" w:rsidRDefault="00BF1A04" w:rsidP="00750D46">
            <w:pPr>
              <w:pStyle w:val="AktivityaIndiktory"/>
              <w:ind w:left="57" w:right="57"/>
              <w:rPr>
                <w:lang w:val="en-GB"/>
              </w:rPr>
            </w:pPr>
            <w:r>
              <w:rPr>
                <w:lang w:val="en-GB"/>
              </w:rPr>
              <w:t>To develop long-term</w:t>
            </w:r>
            <w:r w:rsidR="00F13927">
              <w:rPr>
                <w:lang w:val="en-GB"/>
              </w:rPr>
              <w:t>,</w:t>
            </w:r>
            <w:r>
              <w:rPr>
                <w:lang w:val="en-GB"/>
              </w:rPr>
              <w:t xml:space="preserve"> certified</w:t>
            </w:r>
            <w:r w:rsidR="00F13927">
              <w:rPr>
                <w:lang w:val="en-GB"/>
              </w:rPr>
              <w:t xml:space="preserve"> and</w:t>
            </w:r>
            <w:r>
              <w:rPr>
                <w:lang w:val="en-GB"/>
              </w:rPr>
              <w:t xml:space="preserve"> specialised courses</w:t>
            </w:r>
            <w:r w:rsidR="00DA7329">
              <w:rPr>
                <w:lang w:val="en-GB"/>
              </w:rPr>
              <w:t>,</w:t>
            </w:r>
            <w:r>
              <w:rPr>
                <w:lang w:val="en-GB"/>
              </w:rPr>
              <w:t xml:space="preserve"> for example for </w:t>
            </w:r>
            <w:r w:rsidR="00DA7329">
              <w:rPr>
                <w:lang w:val="en-GB"/>
              </w:rPr>
              <w:t>preparation</w:t>
            </w:r>
            <w:r>
              <w:rPr>
                <w:lang w:val="en-GB"/>
              </w:rPr>
              <w:t xml:space="preserve"> of</w:t>
            </w:r>
            <w:r w:rsidR="00115CB6">
              <w:rPr>
                <w:lang w:val="en-GB"/>
              </w:rPr>
              <w:t xml:space="preserve"> </w:t>
            </w:r>
            <w:r w:rsidR="00061D1B">
              <w:rPr>
                <w:lang w:val="en-GB"/>
              </w:rPr>
              <w:t>experts</w:t>
            </w:r>
            <w:r w:rsidR="00DA7329">
              <w:rPr>
                <w:lang w:val="en-GB"/>
              </w:rPr>
              <w:t>,</w:t>
            </w:r>
            <w:r w:rsidR="00061D1B">
              <w:rPr>
                <w:lang w:val="en-GB"/>
              </w:rPr>
              <w:t xml:space="preserve"> appraisers</w:t>
            </w:r>
            <w:r w:rsidR="00DA7329">
              <w:rPr>
                <w:lang w:val="en-GB"/>
              </w:rPr>
              <w:t>, members of</w:t>
            </w:r>
            <w:r w:rsidR="00061D1B">
              <w:rPr>
                <w:lang w:val="en-GB"/>
              </w:rPr>
              <w:t xml:space="preserve"> crisis management</w:t>
            </w:r>
            <w:r w:rsidR="00F13927">
              <w:rPr>
                <w:lang w:val="en-GB"/>
              </w:rPr>
              <w:t>,</w:t>
            </w:r>
            <w:r w:rsidR="00061D1B">
              <w:rPr>
                <w:lang w:val="en-GB"/>
              </w:rPr>
              <w:t xml:space="preserve"> etc. </w:t>
            </w:r>
          </w:p>
        </w:tc>
      </w:tr>
      <w:tr w:rsidR="00B854F3" w:rsidRPr="00BF1A04" w14:paraId="7FF69107"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1157959" w14:textId="7AE7D27D" w:rsidR="00B854F3" w:rsidRPr="00BF1A04" w:rsidRDefault="00D47792" w:rsidP="00750D46">
            <w:pPr>
              <w:pStyle w:val="Tabulka"/>
              <w:ind w:left="57" w:right="57"/>
              <w:rPr>
                <w:rFonts w:ascii="Cambria" w:hAnsi="Cambria"/>
                <w:sz w:val="22"/>
                <w:szCs w:val="20"/>
                <w:lang w:val="en-GB"/>
              </w:rPr>
            </w:pPr>
            <w:r w:rsidRPr="00BF1A04">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DD1836" w14:textId="20FA8BE6" w:rsidR="00B854F3" w:rsidRPr="00BF1A04" w:rsidRDefault="00061D1B" w:rsidP="00750D46">
            <w:pPr>
              <w:pStyle w:val="AktivityaIndiktory"/>
              <w:ind w:left="57" w:right="57"/>
              <w:rPr>
                <w:lang w:val="en-GB"/>
              </w:rPr>
            </w:pPr>
            <w:r>
              <w:rPr>
                <w:lang w:val="en-GB"/>
              </w:rPr>
              <w:t xml:space="preserve">The number of MBA programmes </w:t>
            </w:r>
            <w:r w:rsidR="00C146BC">
              <w:rPr>
                <w:lang w:val="en-GB"/>
              </w:rPr>
              <w:t>having</w:t>
            </w:r>
            <w:r>
              <w:rPr>
                <w:lang w:val="en-GB"/>
              </w:rPr>
              <w:t xml:space="preserve"> </w:t>
            </w:r>
            <w:r w:rsidR="00C146BC">
              <w:rPr>
                <w:lang w:val="en-GB"/>
              </w:rPr>
              <w:t xml:space="preserve">an </w:t>
            </w:r>
            <w:r>
              <w:rPr>
                <w:lang w:val="en-GB"/>
              </w:rPr>
              <w:t>external accreditation. The number of long-term certified life-long learning programmes</w:t>
            </w:r>
            <w:r w:rsidR="003C753B" w:rsidRPr="00BF1A04">
              <w:rPr>
                <w:lang w:val="en-GB"/>
              </w:rPr>
              <w:t>.</w:t>
            </w:r>
          </w:p>
        </w:tc>
      </w:tr>
    </w:tbl>
    <w:p w14:paraId="3126A956" w14:textId="77777777" w:rsidR="003C753B" w:rsidRPr="00BF1A04" w:rsidRDefault="003C753B" w:rsidP="00862A73">
      <w:pPr>
        <w:spacing w:line="259" w:lineRule="auto"/>
        <w:jc w:val="left"/>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3C753B" w:rsidRPr="00BF1A04" w14:paraId="29758EE6" w14:textId="77777777" w:rsidTr="00750D4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EA2D0C8" w14:textId="497CF381" w:rsidR="003C753B" w:rsidRPr="00BF1A04" w:rsidRDefault="00A1113B" w:rsidP="00C933D4">
            <w:pPr>
              <w:pStyle w:val="Tabulka"/>
              <w:ind w:left="57" w:right="57"/>
              <w:rPr>
                <w:rFonts w:ascii="Cambria" w:hAnsi="Cambria"/>
                <w:sz w:val="22"/>
                <w:szCs w:val="20"/>
                <w:lang w:val="en-GB"/>
              </w:rPr>
            </w:pPr>
            <w:r>
              <w:rPr>
                <w:rFonts w:ascii="Cambria" w:hAnsi="Cambria"/>
                <w:sz w:val="22"/>
                <w:szCs w:val="20"/>
                <w:lang w:val="en-GB"/>
              </w:rPr>
              <w:t>Goal 1</w:t>
            </w:r>
            <w:r w:rsidR="00C933D4">
              <w:rPr>
                <w:rFonts w:ascii="Cambria" w:hAnsi="Cambria"/>
                <w:sz w:val="22"/>
                <w:szCs w:val="20"/>
                <w:lang w:val="en-GB"/>
              </w:rPr>
              <w:t>.F.2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73077ED" w14:textId="02CC6D9E" w:rsidR="003C753B" w:rsidRPr="00BF1A04" w:rsidRDefault="00061D1B" w:rsidP="00750D46">
            <w:pPr>
              <w:pStyle w:val="AktivityaIndiktory"/>
              <w:ind w:left="57" w:right="57"/>
              <w:rPr>
                <w:b/>
                <w:bCs/>
                <w:lang w:val="en-GB"/>
              </w:rPr>
            </w:pPr>
            <w:r>
              <w:rPr>
                <w:b/>
                <w:bCs/>
                <w:lang w:val="en-GB"/>
              </w:rPr>
              <w:t>Modules of short-term</w:t>
            </w:r>
            <w:r w:rsidR="00DA7329">
              <w:rPr>
                <w:b/>
                <w:bCs/>
                <w:lang w:val="en-GB"/>
              </w:rPr>
              <w:t xml:space="preserve"> </w:t>
            </w:r>
            <w:r>
              <w:rPr>
                <w:b/>
                <w:bCs/>
                <w:lang w:val="en-GB"/>
              </w:rPr>
              <w:t>life-long learning</w:t>
            </w:r>
            <w:r w:rsidR="00C146BC">
              <w:rPr>
                <w:b/>
                <w:bCs/>
                <w:lang w:val="en-GB"/>
              </w:rPr>
              <w:t xml:space="preserve"> courses</w:t>
            </w:r>
            <w:r>
              <w:rPr>
                <w:b/>
                <w:bCs/>
                <w:lang w:val="en-GB"/>
              </w:rPr>
              <w:t xml:space="preserve"> </w:t>
            </w:r>
            <w:r w:rsidR="00C146BC">
              <w:rPr>
                <w:b/>
                <w:bCs/>
                <w:lang w:val="en-GB"/>
              </w:rPr>
              <w:t>aimed at</w:t>
            </w:r>
            <w:r w:rsidR="00DA7329">
              <w:rPr>
                <w:b/>
                <w:bCs/>
                <w:lang w:val="en-GB"/>
              </w:rPr>
              <w:t xml:space="preserve"> develop</w:t>
            </w:r>
            <w:r w:rsidR="00C146BC">
              <w:rPr>
                <w:b/>
                <w:bCs/>
                <w:lang w:val="en-GB"/>
              </w:rPr>
              <w:t>ing</w:t>
            </w:r>
            <w:r>
              <w:rPr>
                <w:b/>
                <w:bCs/>
                <w:lang w:val="en-GB"/>
              </w:rPr>
              <w:t xml:space="preserve"> competence</w:t>
            </w:r>
            <w:r w:rsidR="00DA7329">
              <w:rPr>
                <w:b/>
                <w:bCs/>
                <w:lang w:val="en-GB"/>
              </w:rPr>
              <w:t>s</w:t>
            </w:r>
            <w:r>
              <w:rPr>
                <w:b/>
                <w:bCs/>
                <w:lang w:val="en-GB"/>
              </w:rPr>
              <w:t xml:space="preserve"> </w:t>
            </w:r>
          </w:p>
        </w:tc>
      </w:tr>
      <w:tr w:rsidR="003C753B" w:rsidRPr="00BF1A04" w14:paraId="1923C5BB"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DF7D231" w14:textId="16D62333" w:rsidR="003C753B" w:rsidRPr="00BF1A04" w:rsidRDefault="00871B8A" w:rsidP="00BF1A0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763F6" w14:textId="79885E2C" w:rsidR="004C0837" w:rsidRPr="00BF1A04" w:rsidRDefault="00061D1B" w:rsidP="004C0837">
            <w:pPr>
              <w:pStyle w:val="AktivityaIndiktory"/>
              <w:ind w:left="57" w:right="57"/>
              <w:rPr>
                <w:lang w:val="en-GB"/>
              </w:rPr>
            </w:pPr>
            <w:r>
              <w:rPr>
                <w:lang w:val="en-GB"/>
              </w:rPr>
              <w:t xml:space="preserve">To analyse the </w:t>
            </w:r>
            <w:r w:rsidR="00DA7329">
              <w:rPr>
                <w:lang w:val="en-GB"/>
              </w:rPr>
              <w:t>range</w:t>
            </w:r>
            <w:r>
              <w:rPr>
                <w:lang w:val="en-GB"/>
              </w:rPr>
              <w:t xml:space="preserve"> of provided life-long learning with respect to the system of modular teaching; after completing </w:t>
            </w:r>
            <w:r w:rsidR="00DA7329">
              <w:rPr>
                <w:lang w:val="en-GB"/>
              </w:rPr>
              <w:t>such courses</w:t>
            </w:r>
            <w:r>
              <w:rPr>
                <w:lang w:val="en-GB"/>
              </w:rPr>
              <w:t xml:space="preserve"> participants will acquire specific</w:t>
            </w:r>
            <w:r w:rsidR="00DA7329">
              <w:rPr>
                <w:lang w:val="en-GB"/>
              </w:rPr>
              <w:t xml:space="preserve"> </w:t>
            </w:r>
            <w:r>
              <w:rPr>
                <w:lang w:val="en-GB"/>
              </w:rPr>
              <w:t xml:space="preserve">competences </w:t>
            </w:r>
            <w:r w:rsidR="00DA7329">
              <w:rPr>
                <w:lang w:val="en-GB"/>
              </w:rPr>
              <w:t>the nature of which will consider</w:t>
            </w:r>
            <w:r w:rsidR="00F210E2">
              <w:rPr>
                <w:lang w:val="en-GB"/>
              </w:rPr>
              <w:t xml:space="preserve"> development trends in economic, business, managerial</w:t>
            </w:r>
            <w:r w:rsidR="00DA7329">
              <w:rPr>
                <w:lang w:val="en-GB"/>
              </w:rPr>
              <w:t>,</w:t>
            </w:r>
            <w:r w:rsidR="00F210E2">
              <w:rPr>
                <w:lang w:val="en-GB"/>
              </w:rPr>
              <w:t xml:space="preserve"> and IT competences.</w:t>
            </w:r>
          </w:p>
          <w:p w14:paraId="18D2BD1F" w14:textId="60BB0E1F" w:rsidR="004C0837" w:rsidRPr="00BF1A04" w:rsidRDefault="00F210E2" w:rsidP="004C0837">
            <w:pPr>
              <w:pStyle w:val="AktivityaIndiktory"/>
              <w:ind w:left="57" w:right="57"/>
              <w:rPr>
                <w:lang w:val="en-GB"/>
              </w:rPr>
            </w:pPr>
            <w:r>
              <w:rPr>
                <w:lang w:val="en-GB"/>
              </w:rPr>
              <w:t>To put together a catalogue of modules of life-long learning courses focusing</w:t>
            </w:r>
            <w:r w:rsidR="00115CB6">
              <w:rPr>
                <w:lang w:val="en-GB"/>
              </w:rPr>
              <w:t xml:space="preserve"> </w:t>
            </w:r>
            <w:r>
              <w:rPr>
                <w:lang w:val="en-GB"/>
              </w:rPr>
              <w:t xml:space="preserve">particularly on </w:t>
            </w:r>
            <w:r w:rsidR="00DA7329">
              <w:rPr>
                <w:lang w:val="en-GB"/>
              </w:rPr>
              <w:t>defined</w:t>
            </w:r>
            <w:r>
              <w:rPr>
                <w:lang w:val="en-GB"/>
              </w:rPr>
              <w:t xml:space="preserve"> competences. </w:t>
            </w:r>
            <w:r w:rsidR="003A1A54">
              <w:rPr>
                <w:lang w:val="en-GB"/>
              </w:rPr>
              <w:t>To offer</w:t>
            </w:r>
            <w:r>
              <w:rPr>
                <w:lang w:val="en-GB"/>
              </w:rPr>
              <w:t xml:space="preserve"> such catalogue to the general public</w:t>
            </w:r>
            <w:r w:rsidR="00C146BC">
              <w:rPr>
                <w:lang w:val="en-GB"/>
              </w:rPr>
              <w:t>,</w:t>
            </w:r>
            <w:r>
              <w:rPr>
                <w:lang w:val="en-GB"/>
              </w:rPr>
              <w:t xml:space="preserve"> including Labour Offices. </w:t>
            </w:r>
            <w:r w:rsidR="003A1A54">
              <w:rPr>
                <w:lang w:val="en-GB"/>
              </w:rPr>
              <w:t>To include</w:t>
            </w:r>
            <w:r>
              <w:rPr>
                <w:lang w:val="en-GB"/>
              </w:rPr>
              <w:t xml:space="preserve"> modules t</w:t>
            </w:r>
            <w:r w:rsidR="003A1A54">
              <w:rPr>
                <w:lang w:val="en-GB"/>
              </w:rPr>
              <w:t>o</w:t>
            </w:r>
            <w:r>
              <w:rPr>
                <w:lang w:val="en-GB"/>
              </w:rPr>
              <w:t xml:space="preserve"> career</w:t>
            </w:r>
            <w:r w:rsidR="00C146BC">
              <w:rPr>
                <w:lang w:val="en-GB"/>
              </w:rPr>
              <w:t>-oriented</w:t>
            </w:r>
            <w:r>
              <w:rPr>
                <w:lang w:val="en-GB"/>
              </w:rPr>
              <w:t xml:space="preserve"> counselling for graduates and the general public. </w:t>
            </w:r>
          </w:p>
          <w:p w14:paraId="67ADFF30" w14:textId="69A5B0B3" w:rsidR="003C753B" w:rsidRPr="00BF1A04" w:rsidRDefault="00F210E2" w:rsidP="004C0837">
            <w:pPr>
              <w:pStyle w:val="AktivityaIndiktory"/>
              <w:ind w:left="57" w:right="57"/>
              <w:rPr>
                <w:lang w:val="en-GB"/>
              </w:rPr>
            </w:pPr>
            <w:r>
              <w:rPr>
                <w:lang w:val="en-GB"/>
              </w:rPr>
              <w:t xml:space="preserve">To verify competences acquired in individual training modules through </w:t>
            </w:r>
            <w:r w:rsidR="00A83C10">
              <w:rPr>
                <w:lang w:val="en-GB"/>
              </w:rPr>
              <w:t xml:space="preserve">separate </w:t>
            </w:r>
            <w:r>
              <w:rPr>
                <w:lang w:val="en-GB"/>
              </w:rPr>
              <w:t>certificates.</w:t>
            </w:r>
            <w:r w:rsidR="00115CB6">
              <w:rPr>
                <w:lang w:val="en-GB"/>
              </w:rPr>
              <w:t xml:space="preserve"> </w:t>
            </w:r>
          </w:p>
        </w:tc>
      </w:tr>
      <w:tr w:rsidR="003C753B" w:rsidRPr="00BF1A04" w14:paraId="34DA2A74"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C6562FD" w14:textId="7D33A3F5" w:rsidR="003C753B" w:rsidRPr="00BF1A04" w:rsidRDefault="00D47792" w:rsidP="00750D46">
            <w:pPr>
              <w:pStyle w:val="Tabulka"/>
              <w:ind w:left="57" w:right="57"/>
              <w:rPr>
                <w:rFonts w:ascii="Cambria" w:hAnsi="Cambria"/>
                <w:sz w:val="22"/>
                <w:szCs w:val="20"/>
                <w:lang w:val="en-GB"/>
              </w:rPr>
            </w:pPr>
            <w:r w:rsidRPr="00BF1A04">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934566" w14:textId="662BC3DB" w:rsidR="003C753B" w:rsidRPr="00BF1A04" w:rsidRDefault="00F210E2" w:rsidP="00750D46">
            <w:pPr>
              <w:pStyle w:val="AktivityaIndiktory"/>
              <w:ind w:left="57" w:right="57"/>
              <w:rPr>
                <w:lang w:val="en-GB"/>
              </w:rPr>
            </w:pPr>
            <w:r>
              <w:rPr>
                <w:lang w:val="en-GB"/>
              </w:rPr>
              <w:t>The number of</w:t>
            </w:r>
            <w:r w:rsidR="00115CB6">
              <w:rPr>
                <w:lang w:val="en-GB"/>
              </w:rPr>
              <w:t xml:space="preserve"> </w:t>
            </w:r>
            <w:r>
              <w:rPr>
                <w:lang w:val="en-GB"/>
              </w:rPr>
              <w:t>certified life-long learning modules.</w:t>
            </w:r>
          </w:p>
        </w:tc>
      </w:tr>
    </w:tbl>
    <w:p w14:paraId="309B7A29" w14:textId="77777777" w:rsidR="003C753B" w:rsidRPr="00BF1A04" w:rsidRDefault="003C753B" w:rsidP="00862A73">
      <w:pPr>
        <w:spacing w:line="259" w:lineRule="auto"/>
        <w:jc w:val="left"/>
        <w:rPr>
          <w:lang w:val="en-GB"/>
        </w:rPr>
      </w:pPr>
    </w:p>
    <w:p w14:paraId="5ADA5D13" w14:textId="77777777" w:rsidR="00402421" w:rsidRPr="00BF1A04" w:rsidRDefault="00402421">
      <w:pPr>
        <w:rPr>
          <w:lang w:val="en-GB"/>
        </w:rPr>
      </w:pPr>
      <w:r w:rsidRPr="00BF1A04">
        <w:rPr>
          <w:b/>
          <w:i w:val="0"/>
          <w:lang w:val="en-GB"/>
        </w:rPr>
        <w:br w:type="page"/>
      </w:r>
    </w:p>
    <w:tbl>
      <w:tblPr>
        <w:tblW w:w="9071" w:type="dxa"/>
        <w:tblCellMar>
          <w:left w:w="0" w:type="dxa"/>
          <w:right w:w="0" w:type="dxa"/>
        </w:tblCellMar>
        <w:tblLook w:val="04A0" w:firstRow="1" w:lastRow="0" w:firstColumn="1" w:lastColumn="0" w:noHBand="0" w:noVBand="1"/>
      </w:tblPr>
      <w:tblGrid>
        <w:gridCol w:w="1701"/>
        <w:gridCol w:w="7370"/>
      </w:tblGrid>
      <w:tr w:rsidR="003C753B" w:rsidRPr="00456AE6" w14:paraId="51CB3DCC" w14:textId="77777777" w:rsidTr="00750D4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92AAD86" w14:textId="0B848E93" w:rsidR="003C753B" w:rsidRPr="00F210E2" w:rsidRDefault="00A1113B" w:rsidP="00C933D4">
            <w:pPr>
              <w:pStyle w:val="Tabulka"/>
              <w:ind w:left="57" w:right="57"/>
              <w:rPr>
                <w:rFonts w:ascii="Cambria" w:hAnsi="Cambria"/>
                <w:sz w:val="22"/>
                <w:szCs w:val="20"/>
                <w:lang w:val="en-GB"/>
              </w:rPr>
            </w:pPr>
            <w:r>
              <w:rPr>
                <w:rFonts w:ascii="Cambria" w:hAnsi="Cambria"/>
                <w:sz w:val="22"/>
                <w:szCs w:val="20"/>
                <w:lang w:val="en-GB"/>
              </w:rPr>
              <w:lastRenderedPageBreak/>
              <w:t>Goal 1</w:t>
            </w:r>
            <w:r w:rsidR="00C933D4">
              <w:rPr>
                <w:rFonts w:ascii="Cambria" w:hAnsi="Cambria"/>
                <w:sz w:val="22"/>
                <w:szCs w:val="20"/>
                <w:lang w:val="en-GB"/>
              </w:rPr>
              <w:t>.F.3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54FCF2A" w14:textId="7AA7DCDA" w:rsidR="003C753B" w:rsidRPr="00F210E2" w:rsidRDefault="003A1A54" w:rsidP="00750D46">
            <w:pPr>
              <w:pStyle w:val="AktivityaIndiktory"/>
              <w:ind w:left="57" w:right="57"/>
              <w:rPr>
                <w:b/>
                <w:bCs/>
                <w:lang w:val="en-GB"/>
              </w:rPr>
            </w:pPr>
            <w:r>
              <w:rPr>
                <w:b/>
                <w:bCs/>
                <w:lang w:val="en-GB"/>
              </w:rPr>
              <w:t xml:space="preserve">The </w:t>
            </w:r>
            <w:r w:rsidR="00F210E2">
              <w:rPr>
                <w:b/>
                <w:bCs/>
                <w:lang w:val="en-GB"/>
              </w:rPr>
              <w:t>University of the Third Age</w:t>
            </w:r>
            <w:r>
              <w:rPr>
                <w:b/>
                <w:bCs/>
                <w:lang w:val="en-GB"/>
              </w:rPr>
              <w:t xml:space="preserve"> (U3A)</w:t>
            </w:r>
          </w:p>
        </w:tc>
      </w:tr>
      <w:tr w:rsidR="003C753B" w:rsidRPr="00456AE6" w14:paraId="56651CE1"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D0E9625" w14:textId="1B14788B" w:rsidR="003C753B" w:rsidRPr="00F210E2" w:rsidRDefault="00871B8A" w:rsidP="00F210E2">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2FDE2" w14:textId="4215FA4C" w:rsidR="00A90F13" w:rsidRPr="00F210E2" w:rsidRDefault="003A1A54" w:rsidP="003C753B">
            <w:pPr>
              <w:pStyle w:val="AktivityaIndiktory"/>
              <w:ind w:right="57"/>
              <w:rPr>
                <w:lang w:val="en-GB"/>
              </w:rPr>
            </w:pPr>
            <w:r>
              <w:rPr>
                <w:lang w:val="en-GB"/>
              </w:rPr>
              <w:t>To ensure o</w:t>
            </w:r>
            <w:r w:rsidR="00A90F13" w:rsidRPr="00F210E2">
              <w:rPr>
                <w:lang w:val="en-GB"/>
              </w:rPr>
              <w:t>rganiz</w:t>
            </w:r>
            <w:r w:rsidR="00F210E2">
              <w:rPr>
                <w:lang w:val="en-GB"/>
              </w:rPr>
              <w:t>ational, administrative</w:t>
            </w:r>
            <w:r w:rsidR="00C146BC">
              <w:rPr>
                <w:lang w:val="en-GB"/>
              </w:rPr>
              <w:t>,</w:t>
            </w:r>
            <w:r w:rsidR="00F210E2">
              <w:rPr>
                <w:lang w:val="en-GB"/>
              </w:rPr>
              <w:t xml:space="preserve"> and academic facilities for life-long learning of </w:t>
            </w:r>
            <w:r w:rsidR="00C146BC">
              <w:rPr>
                <w:lang w:val="en-GB"/>
              </w:rPr>
              <w:t>the elderly.</w:t>
            </w:r>
            <w:r w:rsidR="00F210E2">
              <w:rPr>
                <w:lang w:val="en-GB"/>
              </w:rPr>
              <w:t xml:space="preserve"> </w:t>
            </w:r>
          </w:p>
          <w:p w14:paraId="0EF28512" w14:textId="7EB51B29" w:rsidR="00217A2E" w:rsidRPr="00F210E2" w:rsidRDefault="00F210E2" w:rsidP="003C753B">
            <w:pPr>
              <w:pStyle w:val="AktivityaIndiktory"/>
              <w:ind w:right="57"/>
              <w:rPr>
                <w:lang w:val="en-GB"/>
              </w:rPr>
            </w:pPr>
            <w:r>
              <w:rPr>
                <w:lang w:val="en-GB"/>
              </w:rPr>
              <w:t>To extend and innovate the offer of course</w:t>
            </w:r>
            <w:r w:rsidR="00B03CE4">
              <w:rPr>
                <w:lang w:val="en-GB"/>
              </w:rPr>
              <w:t>s</w:t>
            </w:r>
            <w:r>
              <w:rPr>
                <w:lang w:val="en-GB"/>
              </w:rPr>
              <w:t xml:space="preserve"> </w:t>
            </w:r>
            <w:r w:rsidR="003A1A54">
              <w:rPr>
                <w:lang w:val="en-GB"/>
              </w:rPr>
              <w:t>resulting</w:t>
            </w:r>
            <w:r>
              <w:rPr>
                <w:lang w:val="en-GB"/>
              </w:rPr>
              <w:t xml:space="preserve"> from the professional focus </w:t>
            </w:r>
            <w:r w:rsidR="00EF1E52">
              <w:rPr>
                <w:lang w:val="en-GB"/>
              </w:rPr>
              <w:t>of the VŠE</w:t>
            </w:r>
            <w:r>
              <w:rPr>
                <w:lang w:val="en-GB"/>
              </w:rPr>
              <w:t>.</w:t>
            </w:r>
            <w:r w:rsidR="00B03CE4">
              <w:rPr>
                <w:lang w:val="en-GB"/>
              </w:rPr>
              <w:t xml:space="preserve"> </w:t>
            </w:r>
            <w:r>
              <w:rPr>
                <w:lang w:val="en-GB"/>
              </w:rPr>
              <w:t>To use flexible forms of education</w:t>
            </w:r>
            <w:r w:rsidR="00B03CE4">
              <w:rPr>
                <w:lang w:val="en-GB"/>
              </w:rPr>
              <w:t>, hybrid teaching</w:t>
            </w:r>
            <w:r w:rsidR="00115CB6">
              <w:rPr>
                <w:lang w:val="en-GB"/>
              </w:rPr>
              <w:t xml:space="preserve"> </w:t>
            </w:r>
            <w:r w:rsidR="00B03CE4">
              <w:rPr>
                <w:lang w:val="en-GB"/>
              </w:rPr>
              <w:t>and digit</w:t>
            </w:r>
            <w:r w:rsidR="003A1A54">
              <w:rPr>
                <w:lang w:val="en-GB"/>
              </w:rPr>
              <w:t>ization</w:t>
            </w:r>
            <w:r w:rsidR="00B03CE4">
              <w:rPr>
                <w:lang w:val="en-GB"/>
              </w:rPr>
              <w:t xml:space="preserve"> with the aim to</w:t>
            </w:r>
            <w:r w:rsidR="00115CB6">
              <w:rPr>
                <w:lang w:val="en-GB"/>
              </w:rPr>
              <w:t xml:space="preserve"> </w:t>
            </w:r>
            <w:r w:rsidR="00B03CE4">
              <w:rPr>
                <w:lang w:val="en-GB"/>
              </w:rPr>
              <w:t xml:space="preserve">provide life-long learning to </w:t>
            </w:r>
            <w:r w:rsidR="00C146BC">
              <w:rPr>
                <w:lang w:val="en-GB"/>
              </w:rPr>
              <w:t>older citizens</w:t>
            </w:r>
            <w:r w:rsidR="00B03CE4">
              <w:rPr>
                <w:lang w:val="en-GB"/>
              </w:rPr>
              <w:t xml:space="preserve"> with a limited mobility or even elderly bedridden adults or seniors coming from regions with </w:t>
            </w:r>
            <w:r w:rsidR="00C146BC">
              <w:rPr>
                <w:lang w:val="en-GB"/>
              </w:rPr>
              <w:t xml:space="preserve">a </w:t>
            </w:r>
            <w:r w:rsidR="00B03CE4">
              <w:rPr>
                <w:lang w:val="en-GB"/>
              </w:rPr>
              <w:t>passenger transport</w:t>
            </w:r>
            <w:r w:rsidR="00C146BC">
              <w:rPr>
                <w:lang w:val="en-GB"/>
              </w:rPr>
              <w:t xml:space="preserve"> which can impede their journey</w:t>
            </w:r>
            <w:r w:rsidR="00B03CE4">
              <w:rPr>
                <w:lang w:val="en-GB"/>
              </w:rPr>
              <w:t xml:space="preserve"> to the place of teaching.</w:t>
            </w:r>
            <w:r w:rsidR="00170ECD">
              <w:rPr>
                <w:lang w:val="en-GB"/>
              </w:rPr>
              <w:t xml:space="preserve"> </w:t>
            </w:r>
          </w:p>
          <w:p w14:paraId="08E7BF56" w14:textId="7158D6A1" w:rsidR="00A90F13" w:rsidRPr="00F210E2" w:rsidRDefault="00B03CE4" w:rsidP="003C753B">
            <w:pPr>
              <w:pStyle w:val="AktivityaIndiktory"/>
              <w:ind w:right="57"/>
              <w:rPr>
                <w:lang w:val="en-GB"/>
              </w:rPr>
            </w:pPr>
            <w:r>
              <w:rPr>
                <w:lang w:val="en-GB"/>
              </w:rPr>
              <w:t>To implement U3A programmes in Prague and in J</w:t>
            </w:r>
            <w:r w:rsidR="00C038E3">
              <w:rPr>
                <w:lang w:val="en-GB"/>
              </w:rPr>
              <w:t>indřichův</w:t>
            </w:r>
            <w:r>
              <w:rPr>
                <w:lang w:val="en-GB"/>
              </w:rPr>
              <w:t xml:space="preserve"> Hradec</w:t>
            </w:r>
            <w:r w:rsidR="00037A3A" w:rsidRPr="00F210E2">
              <w:rPr>
                <w:lang w:val="en-GB"/>
              </w:rPr>
              <w:t xml:space="preserve">. </w:t>
            </w:r>
          </w:p>
          <w:p w14:paraId="3DA3F7C5" w14:textId="49709AA5" w:rsidR="003C753B" w:rsidRPr="00F210E2" w:rsidRDefault="00B03CE4" w:rsidP="00A90F13">
            <w:pPr>
              <w:pStyle w:val="AktivityaIndiktory"/>
              <w:ind w:right="57"/>
              <w:rPr>
                <w:lang w:val="en-GB"/>
              </w:rPr>
            </w:pPr>
            <w:r>
              <w:rPr>
                <w:lang w:val="en-GB"/>
              </w:rPr>
              <w:t xml:space="preserve">To improve promotion of U3A and </w:t>
            </w:r>
            <w:r w:rsidR="003A1A54">
              <w:rPr>
                <w:lang w:val="en-GB"/>
              </w:rPr>
              <w:t>to actively offer</w:t>
            </w:r>
            <w:r>
              <w:rPr>
                <w:lang w:val="en-GB"/>
              </w:rPr>
              <w:t xml:space="preserve"> courses by addressing </w:t>
            </w:r>
            <w:r w:rsidR="003A1A54">
              <w:rPr>
                <w:lang w:val="en-GB"/>
              </w:rPr>
              <w:t>family members of seniors.</w:t>
            </w:r>
            <w:r w:rsidR="00115CB6">
              <w:rPr>
                <w:lang w:val="en-GB"/>
              </w:rPr>
              <w:t xml:space="preserve"> </w:t>
            </w:r>
          </w:p>
        </w:tc>
      </w:tr>
      <w:tr w:rsidR="003C753B" w:rsidRPr="00456AE6" w14:paraId="13565654" w14:textId="77777777" w:rsidTr="00750D4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011B531" w14:textId="660266A7" w:rsidR="003C753B" w:rsidRPr="00F210E2" w:rsidRDefault="00D47792" w:rsidP="00750D46">
            <w:pPr>
              <w:pStyle w:val="Tabulka"/>
              <w:ind w:left="57" w:right="57"/>
              <w:rPr>
                <w:rFonts w:ascii="Cambria" w:hAnsi="Cambria"/>
                <w:sz w:val="22"/>
                <w:szCs w:val="20"/>
                <w:lang w:val="en-GB"/>
              </w:rPr>
            </w:pPr>
            <w:r w:rsidRPr="00F210E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60B6EC" w14:textId="36BE9A49" w:rsidR="003C753B" w:rsidRPr="00F210E2" w:rsidRDefault="00B03CE4" w:rsidP="00750D46">
            <w:pPr>
              <w:pStyle w:val="AktivityaIndiktory"/>
              <w:ind w:left="57" w:right="57"/>
              <w:rPr>
                <w:lang w:val="en-GB"/>
              </w:rPr>
            </w:pPr>
            <w:r>
              <w:rPr>
                <w:lang w:val="en-GB"/>
              </w:rPr>
              <w:t>The number of U3A students.</w:t>
            </w:r>
          </w:p>
        </w:tc>
      </w:tr>
    </w:tbl>
    <w:p w14:paraId="723A866A" w14:textId="6B8F9B23" w:rsidR="00862A73" w:rsidRPr="00456AE6" w:rsidRDefault="00862A73" w:rsidP="00862A73">
      <w:pPr>
        <w:spacing w:line="259" w:lineRule="auto"/>
        <w:jc w:val="left"/>
        <w:rPr>
          <w:rFonts w:eastAsiaTheme="majorEastAsia" w:cstheme="majorBidi"/>
          <w:b/>
          <w:i w:val="0"/>
          <w:color w:val="2E74B5" w:themeColor="accent1" w:themeShade="BF"/>
          <w:sz w:val="36"/>
          <w:szCs w:val="36"/>
          <w:u w:val="single"/>
        </w:rPr>
      </w:pPr>
      <w:r w:rsidRPr="00456AE6">
        <w:br w:type="page"/>
      </w:r>
      <w:bookmarkStart w:id="8" w:name="_GoBack"/>
      <w:bookmarkEnd w:id="8"/>
    </w:p>
    <w:p w14:paraId="4A438FA9" w14:textId="1B6DB411" w:rsidR="002F0DF8" w:rsidRPr="007F7ADA" w:rsidRDefault="007F7ADA" w:rsidP="0098148E">
      <w:pPr>
        <w:pStyle w:val="Nadpis1"/>
        <w:rPr>
          <w:lang w:val="en-GB"/>
        </w:rPr>
      </w:pPr>
      <w:bookmarkStart w:id="9" w:name="_Toc69470077"/>
      <w:r>
        <w:rPr>
          <w:lang w:val="en-GB"/>
        </w:rPr>
        <w:lastRenderedPageBreak/>
        <w:t>Availability and Relevance of Flexible Forms of Education</w:t>
      </w:r>
      <w:bookmarkEnd w:id="9"/>
      <w:r>
        <w:rPr>
          <w:lang w:val="en-GB"/>
        </w:rPr>
        <w:t xml:space="preserve"> </w:t>
      </w:r>
    </w:p>
    <w:p w14:paraId="1CEB29AD" w14:textId="77777777" w:rsidR="002F0DF8" w:rsidRPr="007F7ADA" w:rsidRDefault="002F0DF8" w:rsidP="002F0DF8">
      <w:pPr>
        <w:autoSpaceDE w:val="0"/>
        <w:autoSpaceDN w:val="0"/>
        <w:adjustRightInd w:val="0"/>
        <w:spacing w:after="0"/>
        <w:jc w:val="left"/>
        <w:rPr>
          <w:rFonts w:cs="Arial-BoldMT"/>
          <w:b/>
          <w:bCs/>
          <w:i w:val="0"/>
          <w:color w:val="32719B"/>
          <w:sz w:val="20"/>
          <w:szCs w:val="20"/>
          <w:lang w:val="en-GB"/>
        </w:rPr>
      </w:pPr>
    </w:p>
    <w:p w14:paraId="04AA9F2D" w14:textId="3A234CF2" w:rsidR="00AE16DF" w:rsidRPr="007F7ADA" w:rsidRDefault="00532FFB" w:rsidP="008B1E93">
      <w:pPr>
        <w:rPr>
          <w:lang w:val="en-GB"/>
        </w:rPr>
      </w:pPr>
      <w:r>
        <w:rPr>
          <w:lang w:val="en-GB"/>
        </w:rPr>
        <w:t xml:space="preserve">The </w:t>
      </w:r>
      <w:r w:rsidR="72EE11C1" w:rsidRPr="007F7ADA">
        <w:rPr>
          <w:lang w:val="en-GB"/>
        </w:rPr>
        <w:t>VŠE r</w:t>
      </w:r>
      <w:r w:rsidR="007F7ADA">
        <w:rPr>
          <w:lang w:val="en-GB"/>
        </w:rPr>
        <w:t xml:space="preserve">eacts to ever changing conditions </w:t>
      </w:r>
      <w:r w:rsidR="00576AC9">
        <w:rPr>
          <w:lang w:val="en-GB"/>
        </w:rPr>
        <w:t>by</w:t>
      </w:r>
      <w:r w:rsidR="007F7ADA">
        <w:rPr>
          <w:lang w:val="en-GB"/>
        </w:rPr>
        <w:t xml:space="preserve"> </w:t>
      </w:r>
      <w:r w:rsidR="00576AC9">
        <w:rPr>
          <w:lang w:val="en-GB"/>
        </w:rPr>
        <w:t>developing</w:t>
      </w:r>
      <w:r w:rsidR="007F7ADA">
        <w:rPr>
          <w:lang w:val="en-GB"/>
        </w:rPr>
        <w:t xml:space="preserve"> flexible forms of education that reflect not only </w:t>
      </w:r>
      <w:r w:rsidR="00576AC9">
        <w:rPr>
          <w:lang w:val="en-GB"/>
        </w:rPr>
        <w:t xml:space="preserve">the </w:t>
      </w:r>
      <w:r w:rsidR="007F7ADA">
        <w:rPr>
          <w:lang w:val="en-GB"/>
        </w:rPr>
        <w:t xml:space="preserve">necessity to provide education </w:t>
      </w:r>
      <w:r w:rsidR="00576AC9">
        <w:rPr>
          <w:lang w:val="en-GB"/>
        </w:rPr>
        <w:t>aimed at</w:t>
      </w:r>
      <w:r w:rsidR="007F7ADA">
        <w:rPr>
          <w:lang w:val="en-GB"/>
        </w:rPr>
        <w:t xml:space="preserve"> increasing, enhancing, extending and updating acquired qualification</w:t>
      </w:r>
      <w:r w:rsidR="00576AC9">
        <w:rPr>
          <w:lang w:val="en-GB"/>
        </w:rPr>
        <w:t>s</w:t>
      </w:r>
      <w:r w:rsidR="007F7ADA">
        <w:rPr>
          <w:lang w:val="en-GB"/>
        </w:rPr>
        <w:t xml:space="preserve"> but also </w:t>
      </w:r>
      <w:r w:rsidR="00576AC9">
        <w:rPr>
          <w:lang w:val="en-GB"/>
        </w:rPr>
        <w:t>the</w:t>
      </w:r>
      <w:r w:rsidR="007F7ADA">
        <w:rPr>
          <w:lang w:val="en-GB"/>
        </w:rPr>
        <w:t xml:space="preserve"> ne</w:t>
      </w:r>
      <w:r w:rsidR="007D598F">
        <w:rPr>
          <w:lang w:val="en-GB"/>
        </w:rPr>
        <w:t>ed</w:t>
      </w:r>
      <w:r w:rsidR="007F7ADA">
        <w:rPr>
          <w:lang w:val="en-GB"/>
        </w:rPr>
        <w:t xml:space="preserve"> to conceive new methods of distance learning </w:t>
      </w:r>
      <w:r w:rsidR="00576AC9">
        <w:rPr>
          <w:lang w:val="en-GB"/>
        </w:rPr>
        <w:t xml:space="preserve">by means of </w:t>
      </w:r>
      <w:r w:rsidR="007F7ADA">
        <w:rPr>
          <w:lang w:val="en-GB"/>
        </w:rPr>
        <w:t xml:space="preserve">information technologies. </w:t>
      </w:r>
    </w:p>
    <w:p w14:paraId="20A94636" w14:textId="1B48BB6D" w:rsidR="00AE16DF" w:rsidRPr="007F7ADA" w:rsidRDefault="007F7ADA" w:rsidP="008B1E93">
      <w:pPr>
        <w:rPr>
          <w:lang w:val="en-GB"/>
        </w:rPr>
      </w:pPr>
      <w:r>
        <w:rPr>
          <w:lang w:val="en-GB"/>
        </w:rPr>
        <w:t>The aim of this area is to offer a diversified portfolio of educational sources for life-long learning which will offer</w:t>
      </w:r>
      <w:r w:rsidR="005F4EDD">
        <w:rPr>
          <w:lang w:val="en-GB"/>
        </w:rPr>
        <w:t>, to a sufficient degree, a possibility</w:t>
      </w:r>
      <w:r>
        <w:rPr>
          <w:lang w:val="en-GB"/>
        </w:rPr>
        <w:t xml:space="preserve"> to </w:t>
      </w:r>
      <w:r w:rsidR="005F4EDD">
        <w:rPr>
          <w:lang w:val="en-GB"/>
        </w:rPr>
        <w:t>supplement already achieved</w:t>
      </w:r>
      <w:r>
        <w:rPr>
          <w:lang w:val="en-GB"/>
        </w:rPr>
        <w:t xml:space="preserve"> education either in comprehensive programmes or within specifically focused courses. Utilisation of sources of life-long learning will </w:t>
      </w:r>
      <w:r w:rsidR="009C5A37">
        <w:rPr>
          <w:lang w:val="en-GB"/>
        </w:rPr>
        <w:t xml:space="preserve">by </w:t>
      </w:r>
      <w:r>
        <w:rPr>
          <w:lang w:val="en-GB"/>
        </w:rPr>
        <w:t>support</w:t>
      </w:r>
      <w:r w:rsidR="009C5A37">
        <w:rPr>
          <w:lang w:val="en-GB"/>
        </w:rPr>
        <w:t>ed by</w:t>
      </w:r>
      <w:r>
        <w:rPr>
          <w:lang w:val="en-GB"/>
        </w:rPr>
        <w:t xml:space="preserve"> open career counselling enabling participants </w:t>
      </w:r>
      <w:r w:rsidR="009C5A37">
        <w:rPr>
          <w:lang w:val="en-GB"/>
        </w:rPr>
        <w:t xml:space="preserve">to select </w:t>
      </w:r>
      <w:r>
        <w:rPr>
          <w:lang w:val="en-GB"/>
        </w:rPr>
        <w:t xml:space="preserve">correct sources or </w:t>
      </w:r>
      <w:r w:rsidR="009C5A37">
        <w:rPr>
          <w:lang w:val="en-GB"/>
        </w:rPr>
        <w:t>their</w:t>
      </w:r>
      <w:r>
        <w:rPr>
          <w:lang w:val="en-GB"/>
        </w:rPr>
        <w:t xml:space="preserve"> combinations.</w:t>
      </w:r>
      <w:r w:rsidR="00170ECD">
        <w:rPr>
          <w:lang w:val="en-GB"/>
        </w:rPr>
        <w:t xml:space="preserve"> </w:t>
      </w:r>
    </w:p>
    <w:p w14:paraId="18F73653" w14:textId="7DF29647" w:rsidR="00AE16DF" w:rsidRPr="007F7ADA" w:rsidRDefault="00AB7718" w:rsidP="008B1E93">
      <w:pPr>
        <w:rPr>
          <w:lang w:val="en-GB"/>
        </w:rPr>
      </w:pPr>
      <w:r>
        <w:rPr>
          <w:lang w:val="en-GB"/>
        </w:rPr>
        <w:t xml:space="preserve">New methods of teaching </w:t>
      </w:r>
      <w:r w:rsidR="009C5A37">
        <w:rPr>
          <w:lang w:val="en-GB"/>
        </w:rPr>
        <w:t xml:space="preserve">on the development of which </w:t>
      </w:r>
      <w:r>
        <w:rPr>
          <w:lang w:val="en-GB"/>
        </w:rPr>
        <w:t xml:space="preserve">the second aspect of flexible forms is focused will enable </w:t>
      </w:r>
      <w:r w:rsidR="00502626">
        <w:rPr>
          <w:lang w:val="en-GB"/>
        </w:rPr>
        <w:t>students</w:t>
      </w:r>
      <w:r w:rsidR="00004712">
        <w:rPr>
          <w:lang w:val="en-GB"/>
        </w:rPr>
        <w:t xml:space="preserve"> to broaden their</w:t>
      </w:r>
      <w:r w:rsidR="009C5A37">
        <w:rPr>
          <w:lang w:val="en-GB"/>
        </w:rPr>
        <w:t xml:space="preserve"> choice</w:t>
      </w:r>
      <w:r>
        <w:rPr>
          <w:lang w:val="en-GB"/>
        </w:rPr>
        <w:t xml:space="preserve"> of life-long learning. </w:t>
      </w:r>
      <w:r w:rsidR="009C5A37">
        <w:rPr>
          <w:lang w:val="en-GB"/>
        </w:rPr>
        <w:t xml:space="preserve">The aim </w:t>
      </w:r>
      <w:r>
        <w:rPr>
          <w:lang w:val="en-GB"/>
        </w:rPr>
        <w:t>of life-long learning is to develop and support i</w:t>
      </w:r>
      <w:r w:rsidR="009C5A37">
        <w:rPr>
          <w:lang w:val="en-GB"/>
        </w:rPr>
        <w:t>ntroduction</w:t>
      </w:r>
      <w:r>
        <w:rPr>
          <w:lang w:val="en-GB"/>
        </w:rPr>
        <w:t xml:space="preserve"> of new didactical methods of teaching not only within life-long learning but also within </w:t>
      </w:r>
      <w:r w:rsidR="004E5994">
        <w:rPr>
          <w:lang w:val="en-GB"/>
        </w:rPr>
        <w:t xml:space="preserve">full time </w:t>
      </w:r>
      <w:r w:rsidR="007D598F">
        <w:rPr>
          <w:lang w:val="en-GB"/>
        </w:rPr>
        <w:t>teaching</w:t>
      </w:r>
      <w:r>
        <w:rPr>
          <w:lang w:val="en-GB"/>
        </w:rPr>
        <w:t xml:space="preserve"> </w:t>
      </w:r>
      <w:r w:rsidR="008D2A03">
        <w:rPr>
          <w:lang w:val="en-GB"/>
        </w:rPr>
        <w:t xml:space="preserve">based on </w:t>
      </w:r>
      <w:r>
        <w:rPr>
          <w:lang w:val="en-GB"/>
        </w:rPr>
        <w:t xml:space="preserve">an effective and efficient IT system for </w:t>
      </w:r>
      <w:r w:rsidR="007D598F">
        <w:rPr>
          <w:lang w:val="en-GB"/>
        </w:rPr>
        <w:t xml:space="preserve">teaching and </w:t>
      </w:r>
      <w:r w:rsidR="00FB1874">
        <w:rPr>
          <w:lang w:val="en-GB"/>
        </w:rPr>
        <w:t>learning</w:t>
      </w:r>
      <w:r w:rsidR="009C5A37">
        <w:rPr>
          <w:lang w:val="en-GB"/>
        </w:rPr>
        <w:t xml:space="preserve"> management</w:t>
      </w:r>
      <w:r>
        <w:rPr>
          <w:lang w:val="en-GB"/>
        </w:rPr>
        <w:t>. In order to meet this goal</w:t>
      </w:r>
      <w:r w:rsidR="000A0921">
        <w:rPr>
          <w:lang w:val="en-GB"/>
        </w:rPr>
        <w:t>,</w:t>
      </w:r>
      <w:r>
        <w:rPr>
          <w:lang w:val="en-GB"/>
        </w:rPr>
        <w:t xml:space="preserve"> it is imperative to raise the level of awareness </w:t>
      </w:r>
      <w:r w:rsidR="009C5A37">
        <w:rPr>
          <w:lang w:val="en-GB"/>
        </w:rPr>
        <w:t xml:space="preserve">about </w:t>
      </w:r>
      <w:r>
        <w:rPr>
          <w:lang w:val="en-GB"/>
        </w:rPr>
        <w:t xml:space="preserve">online tools and </w:t>
      </w:r>
      <w:r w:rsidR="009C5A37">
        <w:rPr>
          <w:lang w:val="en-GB"/>
        </w:rPr>
        <w:t>the</w:t>
      </w:r>
      <w:r w:rsidR="007D598F">
        <w:rPr>
          <w:lang w:val="en-GB"/>
        </w:rPr>
        <w:t xml:space="preserve"> capability</w:t>
      </w:r>
      <w:r>
        <w:rPr>
          <w:lang w:val="en-GB"/>
        </w:rPr>
        <w:t xml:space="preserve"> </w:t>
      </w:r>
      <w:r w:rsidR="009C5A37">
        <w:rPr>
          <w:lang w:val="en-GB"/>
        </w:rPr>
        <w:t>to use them</w:t>
      </w:r>
      <w:r>
        <w:rPr>
          <w:lang w:val="en-GB"/>
        </w:rPr>
        <w:t xml:space="preserve"> both among a</w:t>
      </w:r>
      <w:r w:rsidR="0077005E">
        <w:rPr>
          <w:lang w:val="en-GB"/>
        </w:rPr>
        <w:t>c</w:t>
      </w:r>
      <w:r>
        <w:rPr>
          <w:lang w:val="en-GB"/>
        </w:rPr>
        <w:t xml:space="preserve">ademic staff and among students </w:t>
      </w:r>
      <w:r w:rsidR="009C5A37">
        <w:rPr>
          <w:lang w:val="en-GB"/>
        </w:rPr>
        <w:t>while</w:t>
      </w:r>
      <w:r>
        <w:rPr>
          <w:lang w:val="en-GB"/>
        </w:rPr>
        <w:t xml:space="preserve"> respecting a diversified approach required by students with specific learning needs. At the same time</w:t>
      </w:r>
      <w:r w:rsidR="000A0921">
        <w:rPr>
          <w:lang w:val="en-GB"/>
        </w:rPr>
        <w:t>,</w:t>
      </w:r>
      <w:r>
        <w:rPr>
          <w:lang w:val="en-GB"/>
        </w:rPr>
        <w:t xml:space="preserve"> it is necessary to</w:t>
      </w:r>
      <w:r w:rsidR="005D3468">
        <w:rPr>
          <w:lang w:val="en-GB"/>
        </w:rPr>
        <w:t xml:space="preserve"> motivate academic community to</w:t>
      </w:r>
      <w:r>
        <w:rPr>
          <w:lang w:val="en-GB"/>
        </w:rPr>
        <w:t xml:space="preserve"> use such tools</w:t>
      </w:r>
      <w:r w:rsidR="005D3468">
        <w:rPr>
          <w:lang w:val="en-GB"/>
        </w:rPr>
        <w:t xml:space="preserve"> and to ensure that the tools mentioned are </w:t>
      </w:r>
      <w:r w:rsidR="009C5A37">
        <w:rPr>
          <w:lang w:val="en-GB"/>
        </w:rPr>
        <w:t>made use of</w:t>
      </w:r>
      <w:r w:rsidR="005D3468">
        <w:rPr>
          <w:lang w:val="en-GB"/>
        </w:rPr>
        <w:t xml:space="preserve"> in compliance with ethical a</w:t>
      </w:r>
      <w:r w:rsidR="009C5A37">
        <w:rPr>
          <w:lang w:val="en-GB"/>
        </w:rPr>
        <w:t>nd</w:t>
      </w:r>
      <w:r w:rsidR="005D3468">
        <w:rPr>
          <w:lang w:val="en-GB"/>
        </w:rPr>
        <w:t xml:space="preserve"> moral</w:t>
      </w:r>
      <w:r w:rsidR="0077005E">
        <w:rPr>
          <w:lang w:val="en-GB"/>
        </w:rPr>
        <w:t xml:space="preserve"> </w:t>
      </w:r>
      <w:r w:rsidR="005D3468">
        <w:rPr>
          <w:lang w:val="en-GB"/>
        </w:rPr>
        <w:t>values.</w:t>
      </w:r>
      <w:r w:rsidR="00115CB6">
        <w:rPr>
          <w:lang w:val="en-GB"/>
        </w:rPr>
        <w:t xml:space="preserve"> </w:t>
      </w:r>
      <w:r w:rsidR="005D3468">
        <w:rPr>
          <w:lang w:val="en-GB"/>
        </w:rPr>
        <w:t xml:space="preserve">A synergic effect of flexible methods of education will also allow </w:t>
      </w:r>
      <w:r w:rsidR="009C5A37">
        <w:rPr>
          <w:lang w:val="en-GB"/>
        </w:rPr>
        <w:t>creating</w:t>
      </w:r>
      <w:r w:rsidR="005D3468">
        <w:rPr>
          <w:lang w:val="en-GB"/>
        </w:rPr>
        <w:t xml:space="preserve"> favourable study conditions for students-sportsmen and sportswomen and students-parents.</w:t>
      </w:r>
      <w:r w:rsidR="00170ECD">
        <w:rPr>
          <w:lang w:val="en-GB"/>
        </w:rPr>
        <w:t xml:space="preserve"> </w:t>
      </w:r>
    </w:p>
    <w:p w14:paraId="5EEBC42D" w14:textId="37C9987B" w:rsidR="3678B20F" w:rsidRPr="005519FD" w:rsidRDefault="008D6980" w:rsidP="008B1E93">
      <w:pPr>
        <w:rPr>
          <w:lang w:val="en-GB"/>
        </w:rPr>
      </w:pPr>
      <w:r>
        <w:rPr>
          <w:rFonts w:eastAsia="Cambria" w:cs="Cambria"/>
          <w:lang w:val="en-GB"/>
        </w:rPr>
        <w:t>The second</w:t>
      </w:r>
      <w:r w:rsidR="00115CB6">
        <w:rPr>
          <w:rFonts w:eastAsia="Cambria" w:cs="Cambria"/>
          <w:lang w:val="en-GB"/>
        </w:rPr>
        <w:t xml:space="preserve"> </w:t>
      </w:r>
      <w:r>
        <w:rPr>
          <w:rFonts w:eastAsia="Cambria" w:cs="Cambria"/>
          <w:lang w:val="en-GB"/>
        </w:rPr>
        <w:t xml:space="preserve">VŠE strategic priority objective will be achieved </w:t>
      </w:r>
      <w:r w:rsidR="007C50C9">
        <w:rPr>
          <w:rFonts w:eastAsia="Cambria" w:cs="Cambria"/>
          <w:lang w:val="en-GB"/>
        </w:rPr>
        <w:t xml:space="preserve">on the basis of </w:t>
      </w:r>
      <w:r>
        <w:rPr>
          <w:rFonts w:eastAsia="Cambria" w:cs="Cambria"/>
          <w:lang w:val="en-GB"/>
        </w:rPr>
        <w:t xml:space="preserve">the below stated measures and after meeting </w:t>
      </w:r>
      <w:r w:rsidR="00271724">
        <w:rPr>
          <w:rFonts w:eastAsia="Cambria" w:cs="Cambria"/>
          <w:lang w:val="en-GB"/>
        </w:rPr>
        <w:t xml:space="preserve">five </w:t>
      </w:r>
      <w:r>
        <w:rPr>
          <w:rFonts w:eastAsia="Cambria" w:cs="Cambria"/>
          <w:lang w:val="en-GB"/>
        </w:rPr>
        <w:t>operational goals which are as follows</w:t>
      </w:r>
      <w:r w:rsidR="005519FD">
        <w:rPr>
          <w:color w:val="000000" w:themeColor="text1"/>
          <w:lang w:val="en-GB"/>
        </w:rPr>
        <w:t xml:space="preserve">: </w:t>
      </w:r>
      <w:r w:rsidR="3678B20F" w:rsidRPr="005519FD">
        <w:rPr>
          <w:color w:val="000000" w:themeColor="text1"/>
          <w:lang w:val="en-GB"/>
        </w:rPr>
        <w:t xml:space="preserve">(A) </w:t>
      </w:r>
      <w:r w:rsidR="006973E6">
        <w:rPr>
          <w:lang w:val="en-GB"/>
        </w:rPr>
        <w:t>using</w:t>
      </w:r>
      <w:r w:rsidR="00C10486">
        <w:rPr>
          <w:lang w:val="en-GB"/>
        </w:rPr>
        <w:t xml:space="preserve"> distant methods of education in </w:t>
      </w:r>
      <w:r w:rsidR="000A0921">
        <w:rPr>
          <w:lang w:val="en-GB"/>
        </w:rPr>
        <w:t xml:space="preserve">degree programmes taught </w:t>
      </w:r>
      <w:r w:rsidR="004E5994">
        <w:rPr>
          <w:lang w:val="en-GB"/>
        </w:rPr>
        <w:t>in full time</w:t>
      </w:r>
      <w:r w:rsidR="3678B20F" w:rsidRPr="005519FD">
        <w:rPr>
          <w:color w:val="000000" w:themeColor="text1"/>
          <w:lang w:val="en-GB"/>
        </w:rPr>
        <w:t xml:space="preserve">; (B) </w:t>
      </w:r>
      <w:r w:rsidR="00C10486">
        <w:rPr>
          <w:lang w:val="en-GB"/>
        </w:rPr>
        <w:t>development</w:t>
      </w:r>
      <w:r w:rsidR="00115CB6">
        <w:rPr>
          <w:lang w:val="en-GB"/>
        </w:rPr>
        <w:t xml:space="preserve"> </w:t>
      </w:r>
      <w:r w:rsidR="00C10486">
        <w:rPr>
          <w:lang w:val="en-GB"/>
        </w:rPr>
        <w:t>of an offer and innovations of flexible forms of education including education provided online</w:t>
      </w:r>
      <w:r w:rsidR="3678B20F" w:rsidRPr="005519FD">
        <w:rPr>
          <w:lang w:val="en-GB"/>
        </w:rPr>
        <w:t>; (C</w:t>
      </w:r>
      <w:r w:rsidR="006973E6">
        <w:rPr>
          <w:lang w:val="en-GB"/>
        </w:rPr>
        <w:t>) study/</w:t>
      </w:r>
      <w:r w:rsidR="00C10486">
        <w:rPr>
          <w:lang w:val="en-GB"/>
        </w:rPr>
        <w:t>work</w:t>
      </w:r>
      <w:r w:rsidR="00080869">
        <w:rPr>
          <w:lang w:val="en-GB"/>
        </w:rPr>
        <w:t>-family</w:t>
      </w:r>
      <w:r w:rsidR="00C10486">
        <w:rPr>
          <w:lang w:val="en-GB"/>
        </w:rPr>
        <w:t xml:space="preserve"> balance</w:t>
      </w:r>
      <w:r w:rsidR="00915A94">
        <w:rPr>
          <w:lang w:val="en-GB"/>
        </w:rPr>
        <w:t xml:space="preserve"> and </w:t>
      </w:r>
      <w:r w:rsidR="006973E6">
        <w:rPr>
          <w:lang w:val="en-GB"/>
        </w:rPr>
        <w:t>creating</w:t>
      </w:r>
      <w:r w:rsidR="00915A94">
        <w:rPr>
          <w:lang w:val="en-GB"/>
        </w:rPr>
        <w:t xml:space="preserve"> conditions for successful combined forms of </w:t>
      </w:r>
      <w:r w:rsidR="006973E6">
        <w:rPr>
          <w:lang w:val="en-GB"/>
        </w:rPr>
        <w:t>learning</w:t>
      </w:r>
      <w:r w:rsidR="3678B20F" w:rsidRPr="005519FD">
        <w:rPr>
          <w:lang w:val="en-GB"/>
        </w:rPr>
        <w:t xml:space="preserve">; (D) </w:t>
      </w:r>
      <w:r w:rsidR="006973E6">
        <w:rPr>
          <w:lang w:val="en-GB"/>
        </w:rPr>
        <w:t>enhancing an</w:t>
      </w:r>
      <w:r w:rsidR="00915A94">
        <w:rPr>
          <w:lang w:val="en-GB"/>
        </w:rPr>
        <w:t xml:space="preserve"> information value of certificates proving to employers </w:t>
      </w:r>
      <w:r w:rsidR="006973E6">
        <w:rPr>
          <w:lang w:val="en-GB"/>
        </w:rPr>
        <w:t xml:space="preserve">results </w:t>
      </w:r>
      <w:r w:rsidR="00FA6023">
        <w:rPr>
          <w:lang w:val="en-GB"/>
        </w:rPr>
        <w:t>achieved in</w:t>
      </w:r>
      <w:r w:rsidR="006973E6">
        <w:rPr>
          <w:lang w:val="en-GB"/>
        </w:rPr>
        <w:t xml:space="preserve"> life-long learning</w:t>
      </w:r>
      <w:r w:rsidR="3678B20F" w:rsidRPr="005519FD">
        <w:rPr>
          <w:lang w:val="en-GB"/>
        </w:rPr>
        <w:t>; (E)</w:t>
      </w:r>
      <w:r w:rsidR="009F6028" w:rsidRPr="005519FD">
        <w:rPr>
          <w:lang w:val="en-GB"/>
        </w:rPr>
        <w:t> </w:t>
      </w:r>
      <w:r w:rsidR="00407929">
        <w:rPr>
          <w:lang w:val="en-GB"/>
        </w:rPr>
        <w:t xml:space="preserve">promotion of </w:t>
      </w:r>
      <w:r w:rsidR="00A15494">
        <w:rPr>
          <w:lang w:val="en-GB"/>
        </w:rPr>
        <w:t>the</w:t>
      </w:r>
      <w:r w:rsidR="00407929">
        <w:rPr>
          <w:lang w:val="en-GB"/>
        </w:rPr>
        <w:t xml:space="preserve"> offer of life-long learning through career counselling provided to students and the general public</w:t>
      </w:r>
      <w:r w:rsidR="3678B20F" w:rsidRPr="005519FD">
        <w:rPr>
          <w:lang w:val="en-GB"/>
        </w:rPr>
        <w:t>.</w:t>
      </w:r>
    </w:p>
    <w:p w14:paraId="15D1CAC4" w14:textId="77777777" w:rsidR="08EF5353" w:rsidRPr="005519FD" w:rsidRDefault="08EF5353" w:rsidP="08EF5353">
      <w:pPr>
        <w:spacing w:after="0"/>
        <w:rPr>
          <w:rFonts w:eastAsia="Cambria" w:cs="Cambria"/>
          <w:iCs/>
          <w:lang w:val="en-GB"/>
        </w:rPr>
      </w:pPr>
    </w:p>
    <w:p w14:paraId="73E372A3" w14:textId="3F15D182" w:rsidR="00C91809" w:rsidRDefault="00B85223" w:rsidP="00F71102">
      <w:pPr>
        <w:pStyle w:val="Nadpis2"/>
        <w:ind w:left="708" w:hanging="566"/>
        <w:rPr>
          <w:lang w:val="en-GB"/>
        </w:rPr>
      </w:pPr>
      <w:bookmarkStart w:id="10" w:name="_Toc69470078"/>
      <w:r w:rsidRPr="005519FD">
        <w:rPr>
          <w:lang w:val="en-GB"/>
        </w:rPr>
        <w:t xml:space="preserve">2.A </w:t>
      </w:r>
      <w:r w:rsidR="00074D77" w:rsidRPr="005519FD">
        <w:rPr>
          <w:lang w:val="en-GB"/>
        </w:rPr>
        <w:tab/>
      </w:r>
      <w:r w:rsidR="00F71102">
        <w:rPr>
          <w:lang w:val="en-GB"/>
        </w:rPr>
        <w:t xml:space="preserve">using distant methods of education in </w:t>
      </w:r>
      <w:r w:rsidR="000A0921">
        <w:rPr>
          <w:lang w:val="en-GB"/>
        </w:rPr>
        <w:t xml:space="preserve">degree programmes taught </w:t>
      </w:r>
      <w:r w:rsidR="00502626">
        <w:rPr>
          <w:lang w:val="en-GB"/>
        </w:rPr>
        <w:t>as full time programmes</w:t>
      </w:r>
      <w:bookmarkEnd w:id="10"/>
      <w:r w:rsidR="00F71102">
        <w:rPr>
          <w:lang w:val="en-GB"/>
        </w:rPr>
        <w:t xml:space="preserve"> </w:t>
      </w:r>
    </w:p>
    <w:p w14:paraId="4313491C" w14:textId="77777777" w:rsidR="00021924" w:rsidRPr="00021924" w:rsidRDefault="00021924" w:rsidP="00021924">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284D0A" w:rsidRPr="00456AE6" w14:paraId="63E5FFD5"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9D355F2" w14:textId="1AD9C2C1" w:rsidR="00284D0A" w:rsidRPr="00C933D4" w:rsidRDefault="00962844" w:rsidP="00C933D4">
            <w:pPr>
              <w:pStyle w:val="Tabulka"/>
              <w:ind w:left="57" w:right="57"/>
              <w:rPr>
                <w:rFonts w:ascii="Cambria" w:hAnsi="Cambria"/>
                <w:sz w:val="22"/>
                <w:szCs w:val="20"/>
                <w:lang w:val="en-GB"/>
              </w:rPr>
            </w:pPr>
            <w:r w:rsidRPr="000D5E6B">
              <w:rPr>
                <w:rFonts w:ascii="Cambria" w:hAnsi="Cambria"/>
                <w:color w:val="auto"/>
                <w:sz w:val="22"/>
                <w:lang w:val="en-GB"/>
              </w:rPr>
              <w:t>Goal</w:t>
            </w:r>
            <w:r w:rsidR="00284D0A" w:rsidRPr="000D5E6B">
              <w:rPr>
                <w:rFonts w:ascii="Cambria" w:hAnsi="Cambria"/>
                <w:color w:val="auto"/>
                <w:sz w:val="22"/>
                <w:lang w:val="en-GB"/>
              </w:rPr>
              <w:t xml:space="preserve"> </w:t>
            </w:r>
            <w:r w:rsidR="5F1B0C71" w:rsidRPr="000D5E6B">
              <w:rPr>
                <w:rFonts w:ascii="Cambria" w:hAnsi="Cambria"/>
                <w:color w:val="auto"/>
                <w:sz w:val="22"/>
                <w:lang w:val="en-GB"/>
              </w:rPr>
              <w:t>2.A.1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B95262A" w14:textId="57F5683B" w:rsidR="00284D0A" w:rsidRPr="00903028" w:rsidRDefault="7D90D188" w:rsidP="083A5F54">
            <w:pPr>
              <w:pStyle w:val="AktivityaIndiktory"/>
              <w:ind w:left="57" w:right="57"/>
              <w:rPr>
                <w:b/>
                <w:bCs/>
                <w:lang w:val="en-GB"/>
              </w:rPr>
            </w:pPr>
            <w:r w:rsidRPr="00903028">
              <w:rPr>
                <w:b/>
                <w:bCs/>
                <w:lang w:val="en-GB"/>
              </w:rPr>
              <w:t>Ef</w:t>
            </w:r>
            <w:r w:rsidR="000D5E6B" w:rsidRPr="00903028">
              <w:rPr>
                <w:b/>
                <w:bCs/>
                <w:lang w:val="en-GB"/>
              </w:rPr>
              <w:t>fective technological</w:t>
            </w:r>
            <w:r w:rsidR="1F064C39" w:rsidRPr="00903028">
              <w:rPr>
                <w:b/>
                <w:bCs/>
                <w:lang w:val="en-GB"/>
              </w:rPr>
              <w:t xml:space="preserve"> </w:t>
            </w:r>
            <w:r w:rsidR="00903028">
              <w:rPr>
                <w:b/>
                <w:bCs/>
                <w:lang w:val="en-GB"/>
              </w:rPr>
              <w:t>environment for using flexible forms</w:t>
            </w:r>
            <w:r w:rsidR="001B651F">
              <w:rPr>
                <w:b/>
                <w:bCs/>
                <w:lang w:val="en-GB"/>
              </w:rPr>
              <w:t xml:space="preserve"> and </w:t>
            </w:r>
            <w:r w:rsidR="00903028">
              <w:rPr>
                <w:b/>
                <w:bCs/>
                <w:lang w:val="en-GB"/>
              </w:rPr>
              <w:t xml:space="preserve">new </w:t>
            </w:r>
            <w:r w:rsidR="001B651F">
              <w:rPr>
                <w:b/>
                <w:bCs/>
                <w:lang w:val="en-GB"/>
              </w:rPr>
              <w:t xml:space="preserve">teaching </w:t>
            </w:r>
            <w:r w:rsidR="00903028">
              <w:rPr>
                <w:b/>
                <w:bCs/>
                <w:lang w:val="en-GB"/>
              </w:rPr>
              <w:t>methods and tools</w:t>
            </w:r>
          </w:p>
        </w:tc>
      </w:tr>
      <w:tr w:rsidR="00284D0A" w:rsidRPr="00456AE6" w14:paraId="5FAACD3E"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99481C6" w14:textId="5BAF1B9D" w:rsidR="00284D0A" w:rsidRPr="000D5E6B" w:rsidRDefault="00871B8A" w:rsidP="000D5E6B">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331EB" w14:textId="6E02D826" w:rsidR="009D2B81" w:rsidRPr="00903028" w:rsidRDefault="00903028" w:rsidP="0081747C">
            <w:pPr>
              <w:pStyle w:val="AktivityaIndiktory"/>
              <w:ind w:left="57" w:right="57"/>
              <w:rPr>
                <w:lang w:val="en-GB"/>
              </w:rPr>
            </w:pPr>
            <w:r>
              <w:rPr>
                <w:lang w:val="en-GB"/>
              </w:rPr>
              <w:t xml:space="preserve">To implement an efficient and effective </w:t>
            </w:r>
            <w:r w:rsidR="001B651F">
              <w:rPr>
                <w:lang w:val="en-GB"/>
              </w:rPr>
              <w:t>L</w:t>
            </w:r>
            <w:r>
              <w:rPr>
                <w:lang w:val="en-GB"/>
              </w:rPr>
              <w:t xml:space="preserve">earning Management System (LMS) </w:t>
            </w:r>
            <w:r w:rsidR="009B3264">
              <w:rPr>
                <w:lang w:val="en-GB"/>
              </w:rPr>
              <w:t>based on</w:t>
            </w:r>
            <w:r>
              <w:rPr>
                <w:lang w:val="en-GB"/>
              </w:rPr>
              <w:t xml:space="preserve"> an analysis, needs, experience and knowledge of teachers and students, described specifications, mapped and defined processes and procedures for individual groups of users and prepared interfaces for LMS implementation</w:t>
            </w:r>
            <w:r w:rsidR="0B5E33F1" w:rsidRPr="00903028">
              <w:rPr>
                <w:lang w:val="en-GB"/>
              </w:rPr>
              <w:t xml:space="preserve">. </w:t>
            </w:r>
          </w:p>
          <w:p w14:paraId="29DEC58F" w14:textId="1CFC7673" w:rsidR="009D2B81" w:rsidRPr="00903028" w:rsidRDefault="00903028" w:rsidP="0081747C">
            <w:pPr>
              <w:pStyle w:val="AktivityaIndiktory"/>
              <w:ind w:left="57" w:right="57"/>
              <w:rPr>
                <w:lang w:val="en-GB"/>
              </w:rPr>
            </w:pPr>
            <w:r>
              <w:rPr>
                <w:lang w:val="en-GB"/>
              </w:rPr>
              <w:t xml:space="preserve">To </w:t>
            </w:r>
            <w:r w:rsidR="009C5E61">
              <w:rPr>
                <w:lang w:val="en-GB"/>
              </w:rPr>
              <w:t>inter</w:t>
            </w:r>
            <w:r>
              <w:rPr>
                <w:lang w:val="en-GB"/>
              </w:rPr>
              <w:t xml:space="preserve">connect </w:t>
            </w:r>
            <w:r w:rsidR="009C5E61">
              <w:rPr>
                <w:lang w:val="en-GB"/>
              </w:rPr>
              <w:t xml:space="preserve">the </w:t>
            </w:r>
            <w:r>
              <w:rPr>
                <w:lang w:val="en-GB"/>
              </w:rPr>
              <w:t xml:space="preserve">LMS with </w:t>
            </w:r>
            <w:r w:rsidR="00FB1874">
              <w:rPr>
                <w:lang w:val="en-GB"/>
              </w:rPr>
              <w:t xml:space="preserve">the </w:t>
            </w:r>
            <w:r>
              <w:rPr>
                <w:lang w:val="en-GB"/>
              </w:rPr>
              <w:t xml:space="preserve">existing university information system. </w:t>
            </w:r>
          </w:p>
          <w:p w14:paraId="624DD9D6" w14:textId="2B80EC2C" w:rsidR="00284D0A" w:rsidRPr="00456AE6" w:rsidRDefault="00903028" w:rsidP="0081747C">
            <w:pPr>
              <w:pStyle w:val="AktivityaIndiktory"/>
              <w:ind w:left="57" w:right="57"/>
            </w:pPr>
            <w:r>
              <w:rPr>
                <w:lang w:val="en-GB"/>
              </w:rPr>
              <w:t>To ensure sustainability and support</w:t>
            </w:r>
            <w:r w:rsidR="00FB1874">
              <w:rPr>
                <w:lang w:val="en-GB"/>
              </w:rPr>
              <w:t xml:space="preserve"> for </w:t>
            </w:r>
            <w:r>
              <w:rPr>
                <w:lang w:val="en-GB"/>
              </w:rPr>
              <w:t xml:space="preserve">the implemented system and its further development. </w:t>
            </w:r>
          </w:p>
        </w:tc>
      </w:tr>
      <w:tr w:rsidR="001E7B90" w:rsidRPr="00456AE6" w14:paraId="7F2758C6"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690AFF2" w14:textId="11F33921" w:rsidR="001E7B90" w:rsidRPr="000D5E6B" w:rsidRDefault="00D47792" w:rsidP="0081747C">
            <w:pPr>
              <w:pStyle w:val="Tabulka"/>
              <w:ind w:left="57" w:right="57"/>
              <w:rPr>
                <w:rFonts w:ascii="Cambria" w:hAnsi="Cambria"/>
                <w:sz w:val="22"/>
                <w:szCs w:val="20"/>
                <w:lang w:val="en-GB"/>
              </w:rPr>
            </w:pPr>
            <w:r w:rsidRPr="000D5E6B">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BAAA62" w14:textId="176AB568" w:rsidR="001E7B90" w:rsidRPr="00903028" w:rsidRDefault="00FB1874" w:rsidP="0081747C">
            <w:pPr>
              <w:pStyle w:val="AktivityaIndiktory"/>
              <w:ind w:left="57" w:right="57"/>
              <w:rPr>
                <w:lang w:val="en-GB"/>
              </w:rPr>
            </w:pPr>
            <w:r>
              <w:rPr>
                <w:lang w:val="en-GB"/>
              </w:rPr>
              <w:t>The</w:t>
            </w:r>
            <w:r w:rsidR="00903028">
              <w:rPr>
                <w:lang w:val="en-GB"/>
              </w:rPr>
              <w:t xml:space="preserve"> fully</w:t>
            </w:r>
            <w:r w:rsidR="009C5E61">
              <w:rPr>
                <w:lang w:val="en-GB"/>
              </w:rPr>
              <w:t xml:space="preserve"> </w:t>
            </w:r>
            <w:r w:rsidR="00903028">
              <w:rPr>
                <w:lang w:val="en-GB"/>
              </w:rPr>
              <w:t xml:space="preserve">fledged functional and sustainable LMS integrated with </w:t>
            </w:r>
            <w:r>
              <w:rPr>
                <w:lang w:val="en-GB"/>
              </w:rPr>
              <w:t>the</w:t>
            </w:r>
            <w:r w:rsidR="00903028">
              <w:rPr>
                <w:lang w:val="en-GB"/>
              </w:rPr>
              <w:t xml:space="preserve"> existing information system of the </w:t>
            </w:r>
            <w:r w:rsidR="009C5E61">
              <w:rPr>
                <w:lang w:val="en-GB"/>
              </w:rPr>
              <w:t>u</w:t>
            </w:r>
            <w:r w:rsidR="00903028">
              <w:rPr>
                <w:lang w:val="en-GB"/>
              </w:rPr>
              <w:t xml:space="preserve">niversity </w:t>
            </w:r>
            <w:r w:rsidR="006E508A" w:rsidRPr="00903028">
              <w:rPr>
                <w:lang w:val="en-GB"/>
              </w:rPr>
              <w:t>(InSI</w:t>
            </w:r>
            <w:r w:rsidR="004D2D1B" w:rsidRPr="00903028">
              <w:rPr>
                <w:lang w:val="en-GB"/>
              </w:rPr>
              <w:t>S)</w:t>
            </w:r>
            <w:r w:rsidR="1D0D0FE3" w:rsidRPr="00903028">
              <w:rPr>
                <w:lang w:val="en-GB"/>
              </w:rPr>
              <w:t xml:space="preserve">, </w:t>
            </w:r>
            <w:r w:rsidR="00903028">
              <w:rPr>
                <w:lang w:val="en-GB"/>
              </w:rPr>
              <w:t>open</w:t>
            </w:r>
            <w:r w:rsidR="00EF0694">
              <w:rPr>
                <w:lang w:val="en-GB"/>
              </w:rPr>
              <w:t>ed</w:t>
            </w:r>
            <w:r w:rsidR="00903028">
              <w:rPr>
                <w:lang w:val="en-GB"/>
              </w:rPr>
              <w:t xml:space="preserve"> to implement innovations.</w:t>
            </w:r>
          </w:p>
        </w:tc>
      </w:tr>
    </w:tbl>
    <w:p w14:paraId="2385A8B4" w14:textId="77777777" w:rsidR="00EF05EA" w:rsidRPr="00456AE6" w:rsidRDefault="00EF05EA" w:rsidP="0081747C">
      <w:pPr>
        <w:spacing w:after="0"/>
        <w:ind w:left="57" w:right="57"/>
      </w:pPr>
    </w:p>
    <w:p w14:paraId="59A5D622" w14:textId="77777777" w:rsidR="00616B66" w:rsidRPr="00456AE6" w:rsidRDefault="00616B66">
      <w:r w:rsidRPr="00456AE6">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CC2AA2" w:rsidRPr="000D5E6B" w14:paraId="5617D1C6"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9391CA3" w14:textId="27F88D3A" w:rsidR="00CC2AA2" w:rsidRPr="00C933D4" w:rsidRDefault="000D5E6B" w:rsidP="00C933D4">
            <w:pPr>
              <w:pStyle w:val="Tabulka"/>
              <w:ind w:left="57" w:right="57"/>
              <w:rPr>
                <w:rFonts w:ascii="Cambria" w:hAnsi="Cambria"/>
                <w:sz w:val="22"/>
                <w:szCs w:val="20"/>
                <w:lang w:val="en-GB"/>
              </w:rPr>
            </w:pPr>
            <w:r>
              <w:rPr>
                <w:rFonts w:ascii="Cambria" w:hAnsi="Cambria"/>
                <w:sz w:val="22"/>
                <w:lang w:val="en-GB"/>
              </w:rPr>
              <w:lastRenderedPageBreak/>
              <w:t>Goal</w:t>
            </w:r>
            <w:r w:rsidR="623B561E" w:rsidRPr="000D5E6B">
              <w:rPr>
                <w:rFonts w:ascii="Cambria" w:hAnsi="Cambria"/>
                <w:sz w:val="22"/>
                <w:lang w:val="en-GB"/>
              </w:rPr>
              <w:t xml:space="preserve"> </w:t>
            </w:r>
            <w:r w:rsidR="277B4157" w:rsidRPr="000D5E6B">
              <w:rPr>
                <w:rFonts w:ascii="Cambria" w:hAnsi="Cambria"/>
                <w:sz w:val="22"/>
                <w:lang w:val="en-GB"/>
              </w:rPr>
              <w:t>2.A.</w:t>
            </w:r>
            <w:r w:rsidR="64F60AAD" w:rsidRPr="000D5E6B">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F0C4DF7" w14:textId="5E5CC379" w:rsidR="00CC2AA2" w:rsidRPr="000D5E6B" w:rsidRDefault="00EF0694" w:rsidP="083A5F54">
            <w:pPr>
              <w:pStyle w:val="AktivityaIndiktory"/>
              <w:ind w:left="57" w:right="57"/>
              <w:rPr>
                <w:b/>
                <w:bCs/>
                <w:color w:val="BFBFBF" w:themeColor="background1" w:themeShade="BF"/>
                <w:lang w:val="en-GB"/>
              </w:rPr>
            </w:pPr>
            <w:r>
              <w:rPr>
                <w:b/>
                <w:bCs/>
                <w:lang w:val="en-GB"/>
              </w:rPr>
              <w:t>Ongoing targeted support for</w:t>
            </w:r>
            <w:r w:rsidR="009C5E61">
              <w:rPr>
                <w:b/>
                <w:bCs/>
                <w:lang w:val="en-GB"/>
              </w:rPr>
              <w:t xml:space="preserve"> </w:t>
            </w:r>
            <w:r>
              <w:rPr>
                <w:b/>
                <w:bCs/>
                <w:lang w:val="en-GB"/>
              </w:rPr>
              <w:t>creation and development of new didactical methods and tools</w:t>
            </w:r>
          </w:p>
        </w:tc>
      </w:tr>
      <w:tr w:rsidR="005F07DA" w:rsidRPr="000D5E6B" w14:paraId="50F2820C"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AD778FC" w14:textId="48FBD46C" w:rsidR="005F07DA" w:rsidRPr="000D5E6B" w:rsidRDefault="00871B8A" w:rsidP="000D5E6B">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95681" w14:textId="27C3DBCA" w:rsidR="005F07DA" w:rsidRPr="000D5E6B" w:rsidRDefault="00EF0694" w:rsidP="083A5F54">
            <w:pPr>
              <w:spacing w:after="0"/>
              <w:ind w:left="57" w:right="57"/>
              <w:rPr>
                <w:rFonts w:eastAsia="Times New Roman"/>
                <w:i w:val="0"/>
                <w:lang w:val="en-GB" w:eastAsia="cs-CZ"/>
              </w:rPr>
            </w:pPr>
            <w:r>
              <w:rPr>
                <w:rFonts w:eastAsia="Times New Roman"/>
                <w:i w:val="0"/>
                <w:lang w:val="en-GB" w:eastAsia="cs-CZ"/>
              </w:rPr>
              <w:t>To set up counselling, methodological and technological-supporti</w:t>
            </w:r>
            <w:r w:rsidR="00FB1874">
              <w:rPr>
                <w:rFonts w:eastAsia="Times New Roman"/>
                <w:i w:val="0"/>
                <w:lang w:val="en-GB" w:eastAsia="cs-CZ"/>
              </w:rPr>
              <w:t>ve</w:t>
            </w:r>
            <w:r>
              <w:rPr>
                <w:rFonts w:eastAsia="Times New Roman"/>
                <w:i w:val="0"/>
                <w:lang w:val="en-GB" w:eastAsia="cs-CZ"/>
              </w:rPr>
              <w:t xml:space="preserve"> working group</w:t>
            </w:r>
            <w:r w:rsidR="00FB1874">
              <w:rPr>
                <w:rFonts w:eastAsia="Times New Roman"/>
                <w:i w:val="0"/>
                <w:lang w:val="en-GB" w:eastAsia="cs-CZ"/>
              </w:rPr>
              <w:t>s</w:t>
            </w:r>
            <w:r>
              <w:rPr>
                <w:rFonts w:eastAsia="Times New Roman"/>
                <w:i w:val="0"/>
                <w:lang w:val="en-GB" w:eastAsia="cs-CZ"/>
              </w:rPr>
              <w:t xml:space="preserve"> at the university level and at the level of individual faculties and to equip </w:t>
            </w:r>
            <w:r w:rsidR="00FB1874">
              <w:rPr>
                <w:rFonts w:eastAsia="Times New Roman"/>
                <w:i w:val="0"/>
                <w:lang w:val="en-GB" w:eastAsia="cs-CZ"/>
              </w:rPr>
              <w:t>them</w:t>
            </w:r>
            <w:r>
              <w:rPr>
                <w:rFonts w:eastAsia="Times New Roman"/>
                <w:i w:val="0"/>
                <w:lang w:val="en-GB" w:eastAsia="cs-CZ"/>
              </w:rPr>
              <w:t xml:space="preserve"> with needed knowledge, skills</w:t>
            </w:r>
            <w:r w:rsidR="009C5E61">
              <w:rPr>
                <w:rFonts w:eastAsia="Times New Roman"/>
                <w:i w:val="0"/>
                <w:lang w:val="en-GB" w:eastAsia="cs-CZ"/>
              </w:rPr>
              <w:t>,</w:t>
            </w:r>
            <w:r>
              <w:rPr>
                <w:rFonts w:eastAsia="Times New Roman"/>
                <w:i w:val="0"/>
                <w:lang w:val="en-GB" w:eastAsia="cs-CZ"/>
              </w:rPr>
              <w:t xml:space="preserve"> and technological devices. </w:t>
            </w:r>
          </w:p>
          <w:p w14:paraId="03886F8E" w14:textId="7FE0ABA8" w:rsidR="00EF0694" w:rsidRPr="000D5E6B" w:rsidRDefault="00EF0694" w:rsidP="00EF0694">
            <w:pPr>
              <w:spacing w:after="0"/>
              <w:ind w:left="57" w:right="57"/>
              <w:rPr>
                <w:rFonts w:eastAsia="Times New Roman"/>
                <w:i w:val="0"/>
                <w:lang w:val="en-GB" w:eastAsia="cs-CZ"/>
              </w:rPr>
            </w:pPr>
            <w:r>
              <w:rPr>
                <w:rFonts w:eastAsia="Times New Roman"/>
                <w:i w:val="0"/>
                <w:lang w:val="en-GB" w:eastAsia="cs-CZ"/>
              </w:rPr>
              <w:t xml:space="preserve">To establish a framework for activities of working groups, to support </w:t>
            </w:r>
            <w:r w:rsidR="00FB1874">
              <w:rPr>
                <w:rFonts w:eastAsia="Times New Roman"/>
                <w:i w:val="0"/>
                <w:lang w:val="en-GB" w:eastAsia="cs-CZ"/>
              </w:rPr>
              <w:t xml:space="preserve">their proactive actions </w:t>
            </w:r>
            <w:r>
              <w:rPr>
                <w:rFonts w:eastAsia="Times New Roman"/>
                <w:i w:val="0"/>
                <w:lang w:val="en-GB" w:eastAsia="cs-CZ"/>
              </w:rPr>
              <w:t xml:space="preserve">in terms of technology and organisation. To check </w:t>
            </w:r>
            <w:r w:rsidR="00FB1874">
              <w:rPr>
                <w:rFonts w:eastAsia="Times New Roman"/>
                <w:i w:val="0"/>
                <w:lang w:val="en-GB" w:eastAsia="cs-CZ"/>
              </w:rPr>
              <w:t xml:space="preserve">how </w:t>
            </w:r>
            <w:r>
              <w:rPr>
                <w:rFonts w:eastAsia="Times New Roman"/>
                <w:i w:val="0"/>
                <w:lang w:val="en-GB" w:eastAsia="cs-CZ"/>
              </w:rPr>
              <w:t xml:space="preserve">working groups </w:t>
            </w:r>
            <w:r w:rsidR="00FB1874">
              <w:rPr>
                <w:rFonts w:eastAsia="Times New Roman"/>
                <w:i w:val="0"/>
                <w:lang w:val="en-GB" w:eastAsia="cs-CZ"/>
              </w:rPr>
              <w:t xml:space="preserve">operate </w:t>
            </w:r>
            <w:r>
              <w:rPr>
                <w:rFonts w:eastAsia="Times New Roman"/>
                <w:i w:val="0"/>
                <w:lang w:val="en-GB" w:eastAsia="cs-CZ"/>
              </w:rPr>
              <w:t>and to</w:t>
            </w:r>
            <w:r w:rsidR="00115CB6">
              <w:rPr>
                <w:rFonts w:eastAsia="Times New Roman"/>
                <w:i w:val="0"/>
                <w:lang w:val="en-GB" w:eastAsia="cs-CZ"/>
              </w:rPr>
              <w:t xml:space="preserve"> </w:t>
            </w:r>
            <w:r>
              <w:rPr>
                <w:rFonts w:eastAsia="Times New Roman"/>
                <w:i w:val="0"/>
                <w:lang w:val="en-GB" w:eastAsia="cs-CZ"/>
              </w:rPr>
              <w:t>clarify their activities.</w:t>
            </w:r>
          </w:p>
          <w:p w14:paraId="242C4226" w14:textId="75851D6E" w:rsidR="005F07DA" w:rsidRPr="000D5E6B" w:rsidRDefault="00EF0694" w:rsidP="083A5F54">
            <w:pPr>
              <w:spacing w:after="0"/>
              <w:ind w:left="57" w:right="57"/>
              <w:rPr>
                <w:rFonts w:eastAsia="Times New Roman"/>
                <w:i w:val="0"/>
                <w:lang w:val="en-GB" w:eastAsia="cs-CZ"/>
              </w:rPr>
            </w:pPr>
            <w:r>
              <w:rPr>
                <w:rFonts w:eastAsia="Times New Roman"/>
                <w:i w:val="0"/>
                <w:lang w:val="en-GB" w:eastAsia="cs-CZ"/>
              </w:rPr>
              <w:t xml:space="preserve">To regularly evaluate impacts of activities held by working groups. </w:t>
            </w:r>
          </w:p>
        </w:tc>
      </w:tr>
      <w:tr w:rsidR="001E7B90" w:rsidRPr="000D5E6B" w14:paraId="2802B618"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273E2D3" w14:textId="40BEA5A2" w:rsidR="001E7B90" w:rsidRPr="000D5E6B" w:rsidRDefault="00D47792" w:rsidP="0081747C">
            <w:pPr>
              <w:pStyle w:val="Tabulka"/>
              <w:ind w:left="57" w:right="57"/>
              <w:rPr>
                <w:rFonts w:ascii="Cambria" w:hAnsi="Cambria"/>
                <w:sz w:val="22"/>
                <w:lang w:val="en-GB"/>
              </w:rPr>
            </w:pPr>
            <w:r w:rsidRPr="000D5E6B">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D171AD" w14:textId="77978C00" w:rsidR="001E7B90" w:rsidRPr="000D5E6B" w:rsidRDefault="009C5E61" w:rsidP="0081747C">
            <w:pPr>
              <w:spacing w:after="0"/>
              <w:ind w:left="57" w:right="57"/>
              <w:rPr>
                <w:rFonts w:eastAsia="Times New Roman" w:cstheme="minorHAnsi"/>
                <w:i w:val="0"/>
                <w:lang w:val="en-GB" w:eastAsia="cs-CZ"/>
              </w:rPr>
            </w:pPr>
            <w:r>
              <w:rPr>
                <w:i w:val="0"/>
                <w:lang w:val="en-GB"/>
              </w:rPr>
              <w:t>Functional</w:t>
            </w:r>
            <w:r w:rsidR="00EF0694">
              <w:rPr>
                <w:i w:val="0"/>
                <w:lang w:val="en-GB"/>
              </w:rPr>
              <w:t xml:space="preserve"> working groups</w:t>
            </w:r>
            <w:r w:rsidR="001E7B90" w:rsidRPr="000D5E6B">
              <w:rPr>
                <w:i w:val="0"/>
                <w:lang w:val="en-GB"/>
              </w:rPr>
              <w:t xml:space="preserve"> </w:t>
            </w:r>
            <w:r w:rsidR="00EF0694">
              <w:rPr>
                <w:i w:val="0"/>
                <w:lang w:val="en-GB"/>
              </w:rPr>
              <w:t>and evaluation of impacts of their activities.</w:t>
            </w:r>
          </w:p>
        </w:tc>
      </w:tr>
    </w:tbl>
    <w:p w14:paraId="0B1082B3" w14:textId="77777777" w:rsidR="00CC2AA2" w:rsidRPr="000D5E6B" w:rsidRDefault="00CC2AA2" w:rsidP="00316631">
      <w:pPr>
        <w:spacing w:line="259" w:lineRule="auto"/>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1239D9" w:rsidRPr="000D5E6B" w14:paraId="4A28392E"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55E1A61" w14:textId="3F23EEF0" w:rsidR="001239D9" w:rsidRPr="00C933D4" w:rsidRDefault="000D5E6B" w:rsidP="00C933D4">
            <w:pPr>
              <w:pStyle w:val="Tabulka"/>
              <w:ind w:left="57" w:right="57"/>
              <w:rPr>
                <w:rFonts w:ascii="Cambria" w:hAnsi="Cambria"/>
                <w:sz w:val="22"/>
                <w:szCs w:val="20"/>
                <w:lang w:val="en-GB"/>
              </w:rPr>
            </w:pPr>
            <w:r>
              <w:rPr>
                <w:rFonts w:ascii="Cambria" w:hAnsi="Cambria"/>
                <w:sz w:val="22"/>
                <w:lang w:val="en-GB"/>
              </w:rPr>
              <w:t>Goal 2.</w:t>
            </w:r>
            <w:r w:rsidR="193215A6" w:rsidRPr="000D5E6B">
              <w:rPr>
                <w:rFonts w:ascii="Cambria" w:hAnsi="Cambria"/>
                <w:sz w:val="22"/>
                <w:lang w:val="en-GB"/>
              </w:rPr>
              <w:t>A.3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626D0E1" w14:textId="2924309C" w:rsidR="001239D9" w:rsidRPr="000D5E6B" w:rsidRDefault="00AD4B0A" w:rsidP="083A5F54">
            <w:pPr>
              <w:pStyle w:val="AktivityaIndiktory"/>
              <w:ind w:left="57" w:right="57"/>
              <w:rPr>
                <w:b/>
                <w:bCs/>
                <w:color w:val="BFBFBF" w:themeColor="background1" w:themeShade="BF"/>
                <w:lang w:val="en-GB"/>
              </w:rPr>
            </w:pPr>
            <w:r>
              <w:rPr>
                <w:b/>
                <w:bCs/>
                <w:lang w:val="en-GB"/>
              </w:rPr>
              <w:t xml:space="preserve">A high level of knowledge of teachers </w:t>
            </w:r>
            <w:r w:rsidR="00A25321">
              <w:rPr>
                <w:b/>
                <w:bCs/>
                <w:lang w:val="en-GB"/>
              </w:rPr>
              <w:t>about</w:t>
            </w:r>
            <w:r>
              <w:rPr>
                <w:b/>
                <w:bCs/>
                <w:lang w:val="en-GB"/>
              </w:rPr>
              <w:t xml:space="preserve"> options and variability of new </w:t>
            </w:r>
            <w:r w:rsidR="003A40AC">
              <w:rPr>
                <w:b/>
                <w:bCs/>
                <w:lang w:val="en-GB"/>
              </w:rPr>
              <w:t>no</w:t>
            </w:r>
            <w:r w:rsidR="0001583A">
              <w:rPr>
                <w:b/>
                <w:bCs/>
                <w:lang w:val="en-GB"/>
              </w:rPr>
              <w:t>n</w:t>
            </w:r>
            <w:r w:rsidR="003A40AC">
              <w:rPr>
                <w:b/>
                <w:bCs/>
                <w:lang w:val="en-GB"/>
              </w:rPr>
              <w:t xml:space="preserve">-contact </w:t>
            </w:r>
            <w:r>
              <w:rPr>
                <w:b/>
                <w:bCs/>
                <w:lang w:val="en-GB"/>
              </w:rPr>
              <w:t xml:space="preserve">methods of </w:t>
            </w:r>
            <w:r w:rsidR="003A40AC">
              <w:rPr>
                <w:b/>
                <w:bCs/>
                <w:lang w:val="en-GB"/>
              </w:rPr>
              <w:t>teaching</w:t>
            </w:r>
            <w:r w:rsidR="0001583A">
              <w:rPr>
                <w:b/>
                <w:bCs/>
                <w:lang w:val="en-GB"/>
              </w:rPr>
              <w:t>,</w:t>
            </w:r>
            <w:r w:rsidR="003A40AC">
              <w:rPr>
                <w:b/>
                <w:bCs/>
                <w:lang w:val="en-GB"/>
              </w:rPr>
              <w:t xml:space="preserve"> including checking and assess</w:t>
            </w:r>
            <w:r w:rsidR="00A25321">
              <w:rPr>
                <w:b/>
                <w:bCs/>
                <w:lang w:val="en-GB"/>
              </w:rPr>
              <w:t>ing</w:t>
            </w:r>
            <w:r w:rsidR="003A40AC">
              <w:rPr>
                <w:b/>
                <w:bCs/>
                <w:lang w:val="en-GB"/>
              </w:rPr>
              <w:t xml:space="preserve"> of learning outcomes</w:t>
            </w:r>
            <w:r w:rsidR="0001583A">
              <w:rPr>
                <w:b/>
                <w:bCs/>
                <w:lang w:val="en-GB"/>
              </w:rPr>
              <w:t>,</w:t>
            </w:r>
            <w:r w:rsidR="003A40AC">
              <w:rPr>
                <w:b/>
                <w:bCs/>
                <w:lang w:val="en-GB"/>
              </w:rPr>
              <w:t xml:space="preserve"> and effective motivation to use such methods</w:t>
            </w:r>
            <w:r w:rsidR="00115CB6">
              <w:rPr>
                <w:b/>
                <w:bCs/>
                <w:lang w:val="en-GB"/>
              </w:rPr>
              <w:t xml:space="preserve"> </w:t>
            </w:r>
          </w:p>
        </w:tc>
      </w:tr>
      <w:tr w:rsidR="001239D9" w:rsidRPr="000D5E6B" w14:paraId="06D9BD4A"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42673DB" w14:textId="29859FB2" w:rsidR="001239D9" w:rsidRPr="000D5E6B" w:rsidRDefault="00871B8A" w:rsidP="000D5E6B">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73960" w14:textId="0A812721" w:rsidR="00CC2AA2" w:rsidRPr="000D5E6B" w:rsidRDefault="003A40AC" w:rsidP="083A5F54">
            <w:pPr>
              <w:spacing w:after="0"/>
              <w:ind w:left="57" w:right="57"/>
              <w:rPr>
                <w:rFonts w:eastAsia="Times New Roman"/>
                <w:i w:val="0"/>
                <w:color w:val="201F1E"/>
                <w:lang w:val="en-GB" w:eastAsia="cs-CZ"/>
              </w:rPr>
            </w:pPr>
            <w:r>
              <w:rPr>
                <w:rFonts w:eastAsia="Times New Roman"/>
                <w:i w:val="0"/>
                <w:color w:val="201F1E"/>
                <w:lang w:val="en-GB" w:eastAsia="cs-CZ"/>
              </w:rPr>
              <w:t xml:space="preserve">To establish a system </w:t>
            </w:r>
            <w:r w:rsidR="002D4C9A">
              <w:rPr>
                <w:rFonts w:eastAsia="Times New Roman"/>
                <w:i w:val="0"/>
                <w:color w:val="201F1E"/>
                <w:lang w:val="en-GB" w:eastAsia="cs-CZ"/>
              </w:rPr>
              <w:t xml:space="preserve">of ongoing </w:t>
            </w:r>
            <w:r>
              <w:rPr>
                <w:rFonts w:eastAsia="Times New Roman"/>
                <w:i w:val="0"/>
                <w:color w:val="201F1E"/>
                <w:lang w:val="en-GB" w:eastAsia="cs-CZ"/>
              </w:rPr>
              <w:t xml:space="preserve">comprehensive </w:t>
            </w:r>
            <w:r w:rsidR="00A25321">
              <w:rPr>
                <w:rFonts w:eastAsia="Times New Roman"/>
                <w:i w:val="0"/>
                <w:color w:val="201F1E"/>
                <w:lang w:val="en-GB" w:eastAsia="cs-CZ"/>
              </w:rPr>
              <w:t>training</w:t>
            </w:r>
            <w:r>
              <w:rPr>
                <w:rFonts w:eastAsia="Times New Roman"/>
                <w:i w:val="0"/>
                <w:color w:val="201F1E"/>
                <w:lang w:val="en-GB" w:eastAsia="cs-CZ"/>
              </w:rPr>
              <w:t xml:space="preserve"> of teachers so that</w:t>
            </w:r>
            <w:r w:rsidR="002D4C9A">
              <w:rPr>
                <w:rFonts w:eastAsia="Times New Roman"/>
                <w:i w:val="0"/>
                <w:color w:val="201F1E"/>
                <w:lang w:val="en-GB" w:eastAsia="cs-CZ"/>
              </w:rPr>
              <w:t xml:space="preserve"> t</w:t>
            </w:r>
            <w:r>
              <w:rPr>
                <w:rFonts w:eastAsia="Times New Roman"/>
                <w:i w:val="0"/>
                <w:color w:val="201F1E"/>
                <w:lang w:val="en-GB" w:eastAsia="cs-CZ"/>
              </w:rPr>
              <w:t xml:space="preserve">hey will acquire skills </w:t>
            </w:r>
            <w:r w:rsidR="002D4C9A">
              <w:rPr>
                <w:rFonts w:eastAsia="Times New Roman"/>
                <w:i w:val="0"/>
                <w:color w:val="201F1E"/>
                <w:lang w:val="en-GB" w:eastAsia="cs-CZ"/>
              </w:rPr>
              <w:t>for in</w:t>
            </w:r>
            <w:r w:rsidR="00A25321">
              <w:rPr>
                <w:rFonts w:eastAsia="Times New Roman"/>
                <w:i w:val="0"/>
                <w:color w:val="201F1E"/>
                <w:lang w:val="en-GB" w:eastAsia="cs-CZ"/>
              </w:rPr>
              <w:t>corpor</w:t>
            </w:r>
            <w:r w:rsidR="00016FBA">
              <w:rPr>
                <w:rFonts w:eastAsia="Times New Roman"/>
                <w:i w:val="0"/>
                <w:color w:val="201F1E"/>
                <w:lang w:val="en-GB" w:eastAsia="cs-CZ"/>
              </w:rPr>
              <w:t>a</w:t>
            </w:r>
            <w:r w:rsidR="00A25321">
              <w:rPr>
                <w:rFonts w:eastAsia="Times New Roman"/>
                <w:i w:val="0"/>
                <w:color w:val="201F1E"/>
                <w:lang w:val="en-GB" w:eastAsia="cs-CZ"/>
              </w:rPr>
              <w:t>ting</w:t>
            </w:r>
            <w:r w:rsidR="002D4C9A">
              <w:rPr>
                <w:rFonts w:eastAsia="Times New Roman"/>
                <w:i w:val="0"/>
                <w:color w:val="201F1E"/>
                <w:lang w:val="en-GB" w:eastAsia="cs-CZ"/>
              </w:rPr>
              <w:t xml:space="preserve"> e-learning in</w:t>
            </w:r>
            <w:r w:rsidR="00016FBA">
              <w:rPr>
                <w:rFonts w:eastAsia="Times New Roman"/>
                <w:i w:val="0"/>
                <w:color w:val="201F1E"/>
                <w:lang w:val="en-GB" w:eastAsia="cs-CZ"/>
              </w:rPr>
              <w:t>to</w:t>
            </w:r>
            <w:r w:rsidR="002D4C9A">
              <w:rPr>
                <w:rFonts w:eastAsia="Times New Roman"/>
                <w:i w:val="0"/>
                <w:color w:val="201F1E"/>
                <w:lang w:val="en-GB" w:eastAsia="cs-CZ"/>
              </w:rPr>
              <w:t xml:space="preserve"> teaching as well as skills for checking and assessing learning outcomes.</w:t>
            </w:r>
            <w:r w:rsidR="00170ECD">
              <w:rPr>
                <w:rFonts w:eastAsia="Times New Roman"/>
                <w:i w:val="0"/>
                <w:color w:val="201F1E"/>
                <w:lang w:val="en-GB" w:eastAsia="cs-CZ"/>
              </w:rPr>
              <w:t xml:space="preserve"> </w:t>
            </w:r>
          </w:p>
          <w:p w14:paraId="2BA10725" w14:textId="35A5D293" w:rsidR="001239D9" w:rsidRPr="000D5E6B" w:rsidRDefault="002D4C9A" w:rsidP="20551674">
            <w:pPr>
              <w:spacing w:after="0"/>
              <w:ind w:left="57" w:right="57"/>
              <w:rPr>
                <w:rFonts w:eastAsia="Times New Roman"/>
                <w:i w:val="0"/>
                <w:color w:val="201F1E"/>
                <w:lang w:val="en-GB" w:eastAsia="cs-CZ"/>
              </w:rPr>
            </w:pPr>
            <w:r>
              <w:rPr>
                <w:rFonts w:eastAsia="Times New Roman"/>
                <w:i w:val="0"/>
                <w:color w:val="201F1E"/>
                <w:lang w:val="en-GB" w:eastAsia="cs-CZ"/>
              </w:rPr>
              <w:t xml:space="preserve">To ensure sharing and transferring of knowledge and experience to be </w:t>
            </w:r>
            <w:r w:rsidR="00016FBA">
              <w:rPr>
                <w:rFonts w:eastAsia="Times New Roman"/>
                <w:i w:val="0"/>
                <w:color w:val="201F1E"/>
                <w:lang w:val="en-GB" w:eastAsia="cs-CZ"/>
              </w:rPr>
              <w:t>included in</w:t>
            </w:r>
            <w:r>
              <w:rPr>
                <w:rFonts w:eastAsia="Times New Roman"/>
                <w:i w:val="0"/>
                <w:color w:val="201F1E"/>
                <w:lang w:val="en-GB" w:eastAsia="cs-CZ"/>
              </w:rPr>
              <w:t xml:space="preserve"> </w:t>
            </w:r>
            <w:r w:rsidR="00502626">
              <w:rPr>
                <w:rFonts w:eastAsia="Times New Roman"/>
                <w:i w:val="0"/>
                <w:color w:val="201F1E"/>
                <w:lang w:val="en-GB" w:eastAsia="cs-CZ"/>
              </w:rPr>
              <w:t>contact</w:t>
            </w:r>
            <w:r>
              <w:rPr>
                <w:rFonts w:eastAsia="Times New Roman"/>
                <w:i w:val="0"/>
                <w:color w:val="201F1E"/>
                <w:lang w:val="en-GB" w:eastAsia="cs-CZ"/>
              </w:rPr>
              <w:t xml:space="preserve"> courses, distance course</w:t>
            </w:r>
            <w:r w:rsidR="00016FBA">
              <w:rPr>
                <w:rFonts w:eastAsia="Times New Roman"/>
                <w:i w:val="0"/>
                <w:color w:val="201F1E"/>
                <w:lang w:val="en-GB" w:eastAsia="cs-CZ"/>
              </w:rPr>
              <w:t>s</w:t>
            </w:r>
            <w:r>
              <w:rPr>
                <w:rFonts w:eastAsia="Times New Roman"/>
                <w:i w:val="0"/>
                <w:color w:val="201F1E"/>
                <w:lang w:val="en-GB" w:eastAsia="cs-CZ"/>
              </w:rPr>
              <w:t>, life-long learning courses</w:t>
            </w:r>
            <w:r w:rsidR="0001583A">
              <w:rPr>
                <w:rFonts w:eastAsia="Times New Roman"/>
                <w:i w:val="0"/>
                <w:color w:val="201F1E"/>
                <w:lang w:val="en-GB" w:eastAsia="cs-CZ"/>
              </w:rPr>
              <w:t>,</w:t>
            </w:r>
            <w:r>
              <w:rPr>
                <w:rFonts w:eastAsia="Times New Roman"/>
                <w:i w:val="0"/>
                <w:color w:val="201F1E"/>
                <w:lang w:val="en-GB" w:eastAsia="cs-CZ"/>
              </w:rPr>
              <w:t xml:space="preserve"> </w:t>
            </w:r>
            <w:r w:rsidR="00016FBA">
              <w:rPr>
                <w:rFonts w:eastAsia="Times New Roman"/>
                <w:i w:val="0"/>
                <w:color w:val="201F1E"/>
                <w:lang w:val="en-GB" w:eastAsia="cs-CZ"/>
              </w:rPr>
              <w:t>and to be used for</w:t>
            </w:r>
            <w:r>
              <w:rPr>
                <w:rFonts w:eastAsia="Times New Roman"/>
                <w:i w:val="0"/>
                <w:color w:val="201F1E"/>
                <w:lang w:val="en-GB" w:eastAsia="cs-CZ"/>
              </w:rPr>
              <w:t xml:space="preserve"> solving e</w:t>
            </w:r>
            <w:r w:rsidR="00016FBA">
              <w:rPr>
                <w:rFonts w:eastAsia="Times New Roman"/>
                <w:i w:val="0"/>
                <w:color w:val="201F1E"/>
                <w:lang w:val="en-GB" w:eastAsia="cs-CZ"/>
              </w:rPr>
              <w:t>mergency</w:t>
            </w:r>
            <w:r>
              <w:rPr>
                <w:rFonts w:eastAsia="Times New Roman"/>
                <w:i w:val="0"/>
                <w:color w:val="201F1E"/>
                <w:lang w:val="en-GB" w:eastAsia="cs-CZ"/>
              </w:rPr>
              <w:t xml:space="preserve"> situations</w:t>
            </w:r>
            <w:r w:rsidR="0001583A">
              <w:rPr>
                <w:rFonts w:eastAsia="Times New Roman"/>
                <w:i w:val="0"/>
                <w:color w:val="201F1E"/>
                <w:lang w:val="en-GB" w:eastAsia="cs-CZ"/>
              </w:rPr>
              <w:t>,</w:t>
            </w:r>
            <w:r>
              <w:rPr>
                <w:rFonts w:eastAsia="Times New Roman"/>
                <w:i w:val="0"/>
                <w:color w:val="201F1E"/>
                <w:lang w:val="en-GB" w:eastAsia="cs-CZ"/>
              </w:rPr>
              <w:t xml:space="preserve"> including examples of different types of teaching materials.</w:t>
            </w:r>
            <w:r w:rsidR="00115CB6">
              <w:rPr>
                <w:rFonts w:eastAsia="Times New Roman"/>
                <w:i w:val="0"/>
                <w:color w:val="201F1E"/>
                <w:lang w:val="en-GB" w:eastAsia="cs-CZ"/>
              </w:rPr>
              <w:t xml:space="preserve"> </w:t>
            </w:r>
          </w:p>
          <w:p w14:paraId="5B9BE62A" w14:textId="533B801F" w:rsidR="00CC2AA2" w:rsidRPr="000D5E6B" w:rsidRDefault="002D4C9A" w:rsidP="0081747C">
            <w:pPr>
              <w:spacing w:after="0"/>
              <w:ind w:left="57" w:right="57"/>
              <w:rPr>
                <w:color w:val="BFBFBF" w:themeColor="background1" w:themeShade="BF"/>
                <w:lang w:val="en-GB"/>
              </w:rPr>
            </w:pPr>
            <w:r>
              <w:rPr>
                <w:i w:val="0"/>
                <w:lang w:val="en-GB"/>
              </w:rPr>
              <w:t xml:space="preserve">To develop and establish a motivation system for supporting utilisation of </w:t>
            </w:r>
            <w:r w:rsidR="5A72F5BE" w:rsidRPr="000D5E6B">
              <w:rPr>
                <w:i w:val="0"/>
                <w:lang w:val="en-GB"/>
              </w:rPr>
              <w:t>e-learning</w:t>
            </w:r>
            <w:r>
              <w:rPr>
                <w:i w:val="0"/>
                <w:lang w:val="en-GB"/>
              </w:rPr>
              <w:t xml:space="preserve"> tools</w:t>
            </w:r>
            <w:r w:rsidR="5A72F5BE" w:rsidRPr="000D5E6B">
              <w:rPr>
                <w:i w:val="0"/>
                <w:lang w:val="en-GB"/>
              </w:rPr>
              <w:t xml:space="preserve"> a</w:t>
            </w:r>
            <w:r>
              <w:rPr>
                <w:i w:val="0"/>
                <w:lang w:val="en-GB"/>
              </w:rPr>
              <w:t>nd</w:t>
            </w:r>
            <w:r w:rsidR="5A72F5BE" w:rsidRPr="000D5E6B">
              <w:rPr>
                <w:i w:val="0"/>
                <w:lang w:val="en-GB"/>
              </w:rPr>
              <w:t xml:space="preserve"> blended-learning</w:t>
            </w:r>
            <w:r>
              <w:rPr>
                <w:i w:val="0"/>
                <w:lang w:val="en-GB"/>
              </w:rPr>
              <w:t xml:space="preserve"> in fac</w:t>
            </w:r>
            <w:r w:rsidR="00016FBA">
              <w:rPr>
                <w:i w:val="0"/>
                <w:lang w:val="en-GB"/>
              </w:rPr>
              <w:t>e-</w:t>
            </w:r>
            <w:r>
              <w:rPr>
                <w:i w:val="0"/>
                <w:lang w:val="en-GB"/>
              </w:rPr>
              <w:t>to</w:t>
            </w:r>
            <w:r w:rsidR="00016FBA">
              <w:rPr>
                <w:i w:val="0"/>
                <w:lang w:val="en-GB"/>
              </w:rPr>
              <w:t>-</w:t>
            </w:r>
            <w:r>
              <w:rPr>
                <w:i w:val="0"/>
                <w:lang w:val="en-GB"/>
              </w:rPr>
              <w:t>face teaching.</w:t>
            </w:r>
            <w:r w:rsidR="00115CB6">
              <w:rPr>
                <w:i w:val="0"/>
                <w:lang w:val="en-GB"/>
              </w:rPr>
              <w:t xml:space="preserve"> </w:t>
            </w:r>
          </w:p>
        </w:tc>
      </w:tr>
      <w:tr w:rsidR="001E7B90" w:rsidRPr="000D5E6B" w14:paraId="167EDEAB"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A3F862A" w14:textId="2ACAA623" w:rsidR="001E7B90" w:rsidRPr="000D5E6B" w:rsidRDefault="00D47792" w:rsidP="0081747C">
            <w:pPr>
              <w:pStyle w:val="Tabulka"/>
              <w:ind w:left="57" w:right="57"/>
              <w:rPr>
                <w:rFonts w:ascii="Cambria" w:hAnsi="Cambria"/>
                <w:sz w:val="22"/>
                <w:szCs w:val="20"/>
                <w:lang w:val="en-GB"/>
              </w:rPr>
            </w:pPr>
            <w:r w:rsidRPr="000D5E6B">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0AE1A3" w14:textId="778CF512" w:rsidR="001E7B90" w:rsidRPr="000D5E6B" w:rsidRDefault="002D4C9A" w:rsidP="0081747C">
            <w:pPr>
              <w:spacing w:after="0"/>
              <w:ind w:left="57" w:right="57"/>
              <w:rPr>
                <w:rFonts w:eastAsia="Times New Roman" w:cstheme="minorHAnsi"/>
                <w:bCs/>
                <w:i w:val="0"/>
                <w:color w:val="201F1E"/>
                <w:lang w:val="en-GB" w:eastAsia="cs-CZ"/>
              </w:rPr>
            </w:pPr>
            <w:r>
              <w:rPr>
                <w:i w:val="0"/>
                <w:lang w:val="en-GB"/>
              </w:rPr>
              <w:t xml:space="preserve">Sustainability </w:t>
            </w:r>
            <w:r w:rsidR="001E7B90" w:rsidRPr="000D5E6B">
              <w:rPr>
                <w:i w:val="0"/>
                <w:lang w:val="en-GB"/>
              </w:rPr>
              <w:t>a</w:t>
            </w:r>
            <w:r>
              <w:rPr>
                <w:i w:val="0"/>
                <w:lang w:val="en-GB"/>
              </w:rPr>
              <w:t>nd</w:t>
            </w:r>
            <w:r w:rsidR="00565A6E">
              <w:rPr>
                <w:i w:val="0"/>
                <w:lang w:val="en-GB"/>
              </w:rPr>
              <w:t xml:space="preserve"> development of</w:t>
            </w:r>
            <w:r w:rsidR="00115CB6">
              <w:rPr>
                <w:i w:val="0"/>
                <w:lang w:val="en-GB"/>
              </w:rPr>
              <w:t xml:space="preserve"> </w:t>
            </w:r>
            <w:r w:rsidR="00565A6E">
              <w:rPr>
                <w:i w:val="0"/>
                <w:lang w:val="en-GB"/>
              </w:rPr>
              <w:t>a training system. Achieving a high rate of information awareness and</w:t>
            </w:r>
            <w:r w:rsidR="0001583A">
              <w:rPr>
                <w:i w:val="0"/>
                <w:lang w:val="en-GB"/>
              </w:rPr>
              <w:t xml:space="preserve"> </w:t>
            </w:r>
            <w:r w:rsidR="00565A6E">
              <w:rPr>
                <w:i w:val="0"/>
                <w:lang w:val="en-GB"/>
              </w:rPr>
              <w:t xml:space="preserve">effective functioning of </w:t>
            </w:r>
            <w:r w:rsidR="0001583A">
              <w:rPr>
                <w:i w:val="0"/>
                <w:lang w:val="en-GB"/>
              </w:rPr>
              <w:t xml:space="preserve">an </w:t>
            </w:r>
            <w:r w:rsidR="00565A6E">
              <w:rPr>
                <w:i w:val="0"/>
                <w:lang w:val="en-GB"/>
              </w:rPr>
              <w:t xml:space="preserve">information e-portal. A well-functioning motivation system </w:t>
            </w:r>
            <w:r w:rsidR="000D46E5">
              <w:rPr>
                <w:i w:val="0"/>
                <w:lang w:val="en-GB"/>
              </w:rPr>
              <w:t>for</w:t>
            </w:r>
            <w:r w:rsidR="00565A6E">
              <w:rPr>
                <w:i w:val="0"/>
                <w:lang w:val="en-GB"/>
              </w:rPr>
              <w:t xml:space="preserve"> using new methods, checked on an ongoing basis.</w:t>
            </w:r>
            <w:r w:rsidR="00115CB6">
              <w:rPr>
                <w:i w:val="0"/>
                <w:lang w:val="en-GB"/>
              </w:rPr>
              <w:t xml:space="preserve"> </w:t>
            </w:r>
          </w:p>
        </w:tc>
      </w:tr>
    </w:tbl>
    <w:p w14:paraId="1C30FF4B" w14:textId="77777777" w:rsidR="001239D9" w:rsidRPr="000D5E6B" w:rsidRDefault="001239D9" w:rsidP="00316631">
      <w:pPr>
        <w:spacing w:line="259" w:lineRule="auto"/>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0A5D93" w:rsidRPr="000D5E6B" w14:paraId="281C93A7"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39CEAB2" w14:textId="162B0450" w:rsidR="000A5D93" w:rsidRPr="00C933D4" w:rsidRDefault="000D5E6B" w:rsidP="00C933D4">
            <w:pPr>
              <w:pStyle w:val="Tabulka"/>
              <w:ind w:left="57" w:right="57"/>
              <w:rPr>
                <w:rFonts w:ascii="Cambria" w:hAnsi="Cambria"/>
                <w:sz w:val="22"/>
                <w:szCs w:val="20"/>
                <w:lang w:val="en-GB"/>
              </w:rPr>
            </w:pPr>
            <w:r>
              <w:rPr>
                <w:rFonts w:ascii="Cambria" w:hAnsi="Cambria"/>
                <w:bCs/>
                <w:sz w:val="22"/>
                <w:lang w:val="en-GB"/>
              </w:rPr>
              <w:t>Goal 2.</w:t>
            </w:r>
            <w:r w:rsidR="7E5ED8A9" w:rsidRPr="000D5E6B">
              <w:rPr>
                <w:rFonts w:ascii="Cambria" w:hAnsi="Cambria"/>
                <w:bCs/>
                <w:sz w:val="22"/>
                <w:lang w:val="en-GB"/>
              </w:rPr>
              <w:t>A.4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5E47301" w14:textId="08F1B207" w:rsidR="000A5D93" w:rsidRPr="000D5E6B" w:rsidRDefault="000D46E5" w:rsidP="083A5F54">
            <w:pPr>
              <w:pStyle w:val="AktivityaIndiktory"/>
              <w:ind w:left="57" w:right="57"/>
              <w:rPr>
                <w:b/>
                <w:bCs/>
                <w:color w:val="BFBFBF" w:themeColor="background1" w:themeShade="BF"/>
                <w:lang w:val="en-GB"/>
              </w:rPr>
            </w:pPr>
            <w:r>
              <w:rPr>
                <w:b/>
                <w:bCs/>
                <w:lang w:val="en-GB"/>
              </w:rPr>
              <w:t>Appropriate and ethical us</w:t>
            </w:r>
            <w:r w:rsidR="0001583A">
              <w:rPr>
                <w:b/>
                <w:bCs/>
                <w:lang w:val="en-GB"/>
              </w:rPr>
              <w:t>e</w:t>
            </w:r>
            <w:r>
              <w:rPr>
                <w:b/>
                <w:bCs/>
                <w:lang w:val="en-GB"/>
              </w:rPr>
              <w:t xml:space="preserve"> of new teaching methods within</w:t>
            </w:r>
            <w:r w:rsidR="00424C95" w:rsidRPr="000D5E6B">
              <w:rPr>
                <w:b/>
                <w:bCs/>
                <w:lang w:val="en-GB"/>
              </w:rPr>
              <w:t xml:space="preserve"> </w:t>
            </w:r>
            <w:r w:rsidR="6F4A1009" w:rsidRPr="000D5E6B">
              <w:rPr>
                <w:b/>
                <w:bCs/>
                <w:lang w:val="en-GB"/>
              </w:rPr>
              <w:t>blended learnin</w:t>
            </w:r>
            <w:r>
              <w:rPr>
                <w:b/>
                <w:bCs/>
                <w:lang w:val="en-GB"/>
              </w:rPr>
              <w:t xml:space="preserve">g </w:t>
            </w:r>
            <w:r w:rsidR="0001583A">
              <w:rPr>
                <w:b/>
                <w:bCs/>
                <w:lang w:val="en-GB"/>
              </w:rPr>
              <w:t xml:space="preserve">in order </w:t>
            </w:r>
            <w:r>
              <w:rPr>
                <w:b/>
                <w:bCs/>
                <w:lang w:val="en-GB"/>
              </w:rPr>
              <w:t xml:space="preserve">to achieve maximum learning benefits </w:t>
            </w:r>
          </w:p>
        </w:tc>
      </w:tr>
      <w:tr w:rsidR="000A5D93" w:rsidRPr="000D5E6B" w14:paraId="17152A68"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B594089" w14:textId="3653C8B1" w:rsidR="000A5D93" w:rsidRPr="000D5E6B" w:rsidRDefault="00871B8A" w:rsidP="006F69C9">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DC3ED" w14:textId="18CF93BF" w:rsidR="00D64427" w:rsidRPr="000D5E6B" w:rsidRDefault="000D46E5" w:rsidP="083A5F54">
            <w:pPr>
              <w:autoSpaceDE w:val="0"/>
              <w:autoSpaceDN w:val="0"/>
              <w:adjustRightInd w:val="0"/>
              <w:spacing w:after="0"/>
              <w:ind w:left="57" w:right="57"/>
              <w:rPr>
                <w:i w:val="0"/>
                <w:lang w:val="en-GB"/>
              </w:rPr>
            </w:pPr>
            <w:r>
              <w:rPr>
                <w:i w:val="0"/>
                <w:lang w:val="en-GB"/>
              </w:rPr>
              <w:t xml:space="preserve">To develop and </w:t>
            </w:r>
            <w:r w:rsidR="006F69C9">
              <w:rPr>
                <w:i w:val="0"/>
                <w:lang w:val="en-GB"/>
              </w:rPr>
              <w:t>test</w:t>
            </w:r>
            <w:r>
              <w:rPr>
                <w:i w:val="0"/>
                <w:lang w:val="en-GB"/>
              </w:rPr>
              <w:t xml:space="preserve"> </w:t>
            </w:r>
            <w:r w:rsidR="0001583A">
              <w:rPr>
                <w:i w:val="0"/>
                <w:lang w:val="en-GB"/>
              </w:rPr>
              <w:t>a</w:t>
            </w:r>
            <w:r>
              <w:rPr>
                <w:i w:val="0"/>
                <w:lang w:val="en-GB"/>
              </w:rPr>
              <w:t xml:space="preserve"> system for education of students of individual degree programmes</w:t>
            </w:r>
            <w:r w:rsidR="006F69C9">
              <w:rPr>
                <w:i w:val="0"/>
                <w:lang w:val="en-GB"/>
              </w:rPr>
              <w:t xml:space="preserve"> </w:t>
            </w:r>
            <w:r w:rsidR="0001583A">
              <w:rPr>
                <w:i w:val="0"/>
                <w:lang w:val="en-GB"/>
              </w:rPr>
              <w:t xml:space="preserve">on </w:t>
            </w:r>
            <w:r w:rsidR="006F69C9">
              <w:rPr>
                <w:i w:val="0"/>
                <w:lang w:val="en-GB"/>
              </w:rPr>
              <w:t>how to</w:t>
            </w:r>
            <w:r>
              <w:rPr>
                <w:i w:val="0"/>
                <w:lang w:val="en-GB"/>
              </w:rPr>
              <w:t xml:space="preserve"> effective</w:t>
            </w:r>
            <w:r w:rsidR="006F69C9">
              <w:rPr>
                <w:i w:val="0"/>
                <w:lang w:val="en-GB"/>
              </w:rPr>
              <w:t>ly</w:t>
            </w:r>
            <w:r>
              <w:rPr>
                <w:i w:val="0"/>
                <w:lang w:val="en-GB"/>
              </w:rPr>
              <w:t xml:space="preserve"> us</w:t>
            </w:r>
            <w:r w:rsidR="006F69C9">
              <w:rPr>
                <w:i w:val="0"/>
                <w:lang w:val="en-GB"/>
              </w:rPr>
              <w:t>e</w:t>
            </w:r>
            <w:r>
              <w:rPr>
                <w:i w:val="0"/>
                <w:lang w:val="en-GB"/>
              </w:rPr>
              <w:t xml:space="preserve"> to</w:t>
            </w:r>
            <w:r w:rsidR="006F69C9">
              <w:rPr>
                <w:i w:val="0"/>
                <w:lang w:val="en-GB"/>
              </w:rPr>
              <w:t>o</w:t>
            </w:r>
            <w:r>
              <w:rPr>
                <w:i w:val="0"/>
                <w:lang w:val="en-GB"/>
              </w:rPr>
              <w:t>ls of</w:t>
            </w:r>
            <w:r w:rsidR="6F4A1009" w:rsidRPr="000D5E6B">
              <w:rPr>
                <w:i w:val="0"/>
                <w:lang w:val="en-GB"/>
              </w:rPr>
              <w:t xml:space="preserve"> blended learning</w:t>
            </w:r>
            <w:r>
              <w:rPr>
                <w:i w:val="0"/>
                <w:lang w:val="en-GB"/>
              </w:rPr>
              <w:t xml:space="preserve"> based on an ethical approach. </w:t>
            </w:r>
          </w:p>
          <w:p w14:paraId="5D223430" w14:textId="0C740B8B" w:rsidR="00D64427" w:rsidRPr="000D5E6B" w:rsidRDefault="00480606" w:rsidP="083A5F54">
            <w:pPr>
              <w:autoSpaceDE w:val="0"/>
              <w:autoSpaceDN w:val="0"/>
              <w:adjustRightInd w:val="0"/>
              <w:spacing w:after="0"/>
              <w:ind w:left="57" w:right="57"/>
              <w:rPr>
                <w:i w:val="0"/>
                <w:lang w:val="en-GB"/>
              </w:rPr>
            </w:pPr>
            <w:r>
              <w:rPr>
                <w:i w:val="0"/>
                <w:lang w:val="en-GB"/>
              </w:rPr>
              <w:t xml:space="preserve">To ensure </w:t>
            </w:r>
            <w:r w:rsidR="006F69C9">
              <w:rPr>
                <w:i w:val="0"/>
                <w:lang w:val="en-GB"/>
              </w:rPr>
              <w:t xml:space="preserve">the </w:t>
            </w:r>
            <w:r>
              <w:rPr>
                <w:i w:val="0"/>
                <w:lang w:val="en-GB"/>
              </w:rPr>
              <w:t>support for students and teachers so that they can use tools of</w:t>
            </w:r>
            <w:r w:rsidR="00115CB6">
              <w:rPr>
                <w:i w:val="0"/>
                <w:lang w:val="en-GB"/>
              </w:rPr>
              <w:t xml:space="preserve"> </w:t>
            </w:r>
            <w:r w:rsidR="6F4A1009" w:rsidRPr="000D5E6B">
              <w:rPr>
                <w:i w:val="0"/>
                <w:lang w:val="en-GB"/>
              </w:rPr>
              <w:t>blended learning</w:t>
            </w:r>
            <w:r w:rsidR="0001583A">
              <w:rPr>
                <w:i w:val="0"/>
                <w:lang w:val="en-GB"/>
              </w:rPr>
              <w:t>,</w:t>
            </w:r>
            <w:r>
              <w:rPr>
                <w:i w:val="0"/>
                <w:lang w:val="en-GB"/>
              </w:rPr>
              <w:t xml:space="preserve"> including</w:t>
            </w:r>
            <w:r w:rsidR="00115CB6">
              <w:rPr>
                <w:i w:val="0"/>
                <w:lang w:val="en-GB"/>
              </w:rPr>
              <w:t xml:space="preserve"> </w:t>
            </w:r>
            <w:r w:rsidR="3B2BDC67" w:rsidRPr="000D5E6B">
              <w:rPr>
                <w:i w:val="0"/>
                <w:lang w:val="en-GB"/>
              </w:rPr>
              <w:t>proctoring</w:t>
            </w:r>
            <w:r w:rsidR="6F4A1009" w:rsidRPr="000D5E6B">
              <w:rPr>
                <w:i w:val="0"/>
                <w:lang w:val="en-GB"/>
              </w:rPr>
              <w:t>.</w:t>
            </w:r>
          </w:p>
          <w:p w14:paraId="0438EE28" w14:textId="07BF8708" w:rsidR="000A5D93" w:rsidRPr="000D5E6B" w:rsidRDefault="00480606" w:rsidP="083A5F54">
            <w:pPr>
              <w:autoSpaceDE w:val="0"/>
              <w:autoSpaceDN w:val="0"/>
              <w:adjustRightInd w:val="0"/>
              <w:spacing w:after="0"/>
              <w:ind w:left="57" w:right="57"/>
              <w:rPr>
                <w:color w:val="BFBFBF" w:themeColor="background1" w:themeShade="BF"/>
                <w:lang w:val="en-GB"/>
              </w:rPr>
            </w:pPr>
            <w:r>
              <w:rPr>
                <w:i w:val="0"/>
                <w:lang w:val="en-GB"/>
              </w:rPr>
              <w:t>To ensure ethical utilisation of blended learning tools</w:t>
            </w:r>
            <w:r w:rsidR="004A6584">
              <w:rPr>
                <w:i w:val="0"/>
                <w:lang w:val="en-GB"/>
              </w:rPr>
              <w:t>,</w:t>
            </w:r>
            <w:r>
              <w:rPr>
                <w:i w:val="0"/>
                <w:lang w:val="en-GB"/>
              </w:rPr>
              <w:t xml:space="preserve"> including </w:t>
            </w:r>
            <w:r w:rsidR="006F69C9">
              <w:rPr>
                <w:i w:val="0"/>
                <w:lang w:val="en-GB"/>
              </w:rPr>
              <w:t xml:space="preserve">the </w:t>
            </w:r>
            <w:r>
              <w:rPr>
                <w:i w:val="0"/>
                <w:lang w:val="en-GB"/>
              </w:rPr>
              <w:t xml:space="preserve">purchase of tools for checking learning outcomes </w:t>
            </w:r>
            <w:r w:rsidR="006F69C9">
              <w:rPr>
                <w:i w:val="0"/>
                <w:lang w:val="en-GB"/>
              </w:rPr>
              <w:t>online</w:t>
            </w:r>
            <w:r w:rsidR="006F69C9" w:rsidRPr="000D5E6B">
              <w:rPr>
                <w:i w:val="0"/>
                <w:lang w:val="en-GB"/>
              </w:rPr>
              <w:t xml:space="preserve"> </w:t>
            </w:r>
            <w:r w:rsidR="6F4A1009" w:rsidRPr="000D5E6B">
              <w:rPr>
                <w:i w:val="0"/>
                <w:lang w:val="en-GB"/>
              </w:rPr>
              <w:t>(proctoring</w:t>
            </w:r>
            <w:r w:rsidR="004A6584">
              <w:rPr>
                <w:i w:val="0"/>
                <w:lang w:val="en-GB"/>
              </w:rPr>
              <w:t>,</w:t>
            </w:r>
            <w:r w:rsidR="6F4A1009" w:rsidRPr="000D5E6B">
              <w:rPr>
                <w:i w:val="0"/>
                <w:lang w:val="en-GB"/>
              </w:rPr>
              <w:t xml:space="preserve"> </w:t>
            </w:r>
            <w:r>
              <w:rPr>
                <w:i w:val="0"/>
                <w:lang w:val="en-GB"/>
              </w:rPr>
              <w:t>etc.</w:t>
            </w:r>
            <w:r w:rsidR="6F4A1009" w:rsidRPr="000D5E6B">
              <w:rPr>
                <w:i w:val="0"/>
                <w:lang w:val="en-GB"/>
              </w:rPr>
              <w:t>).</w:t>
            </w:r>
          </w:p>
        </w:tc>
      </w:tr>
      <w:tr w:rsidR="001E7B90" w:rsidRPr="000D5E6B" w14:paraId="4C089A21"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208A243" w14:textId="2FAFEA1B" w:rsidR="001E7B90" w:rsidRPr="000D5E6B" w:rsidRDefault="00D47792" w:rsidP="0081747C">
            <w:pPr>
              <w:pStyle w:val="Tabulka"/>
              <w:ind w:left="57" w:right="57"/>
              <w:rPr>
                <w:rFonts w:ascii="Cambria" w:hAnsi="Cambria"/>
                <w:sz w:val="22"/>
                <w:lang w:val="en-GB"/>
              </w:rPr>
            </w:pPr>
            <w:r w:rsidRPr="000D5E6B">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45ACF2" w14:textId="2D7247D1" w:rsidR="001E7B90" w:rsidRPr="000D5E6B" w:rsidRDefault="006F69C9" w:rsidP="083A5F54">
            <w:pPr>
              <w:autoSpaceDE w:val="0"/>
              <w:autoSpaceDN w:val="0"/>
              <w:adjustRightInd w:val="0"/>
              <w:spacing w:after="0"/>
              <w:ind w:left="57" w:right="57"/>
              <w:rPr>
                <w:i w:val="0"/>
                <w:lang w:val="en-GB"/>
              </w:rPr>
            </w:pPr>
            <w:r>
              <w:rPr>
                <w:i w:val="0"/>
                <w:lang w:val="en-GB"/>
              </w:rPr>
              <w:t>Incorporating</w:t>
            </w:r>
            <w:r w:rsidR="00480606">
              <w:rPr>
                <w:i w:val="0"/>
                <w:lang w:val="en-GB"/>
              </w:rPr>
              <w:t xml:space="preserve"> advanced courses </w:t>
            </w:r>
            <w:r>
              <w:rPr>
                <w:i w:val="0"/>
                <w:lang w:val="en-GB"/>
              </w:rPr>
              <w:t>aimed at</w:t>
            </w:r>
            <w:r w:rsidR="004A6584">
              <w:rPr>
                <w:i w:val="0"/>
                <w:lang w:val="en-GB"/>
              </w:rPr>
              <w:t xml:space="preserve"> </w:t>
            </w:r>
            <w:r w:rsidR="00480606">
              <w:rPr>
                <w:i w:val="0"/>
                <w:lang w:val="en-GB"/>
              </w:rPr>
              <w:t>using blended learning tools in managerial, economic, and IT programmes</w:t>
            </w:r>
            <w:r w:rsidR="7AA84524" w:rsidRPr="000D5E6B">
              <w:rPr>
                <w:i w:val="0"/>
                <w:lang w:val="en-GB"/>
              </w:rPr>
              <w:t>. In</w:t>
            </w:r>
            <w:r w:rsidR="00480606">
              <w:rPr>
                <w:i w:val="0"/>
                <w:lang w:val="en-GB"/>
              </w:rPr>
              <w:t>novation of courses on the basis of an analysis of benefits and impacts of to</w:t>
            </w:r>
            <w:r>
              <w:rPr>
                <w:i w:val="0"/>
                <w:lang w:val="en-GB"/>
              </w:rPr>
              <w:t>o</w:t>
            </w:r>
            <w:r w:rsidR="00480606">
              <w:rPr>
                <w:i w:val="0"/>
                <w:lang w:val="en-GB"/>
              </w:rPr>
              <w:t>ls of blended learning.</w:t>
            </w:r>
            <w:r w:rsidR="00115CB6">
              <w:rPr>
                <w:i w:val="0"/>
                <w:lang w:val="en-GB"/>
              </w:rPr>
              <w:t xml:space="preserve"> </w:t>
            </w:r>
          </w:p>
        </w:tc>
      </w:tr>
    </w:tbl>
    <w:p w14:paraId="010DB225" w14:textId="77777777" w:rsidR="00B02155" w:rsidRPr="00456AE6" w:rsidRDefault="00B02155"/>
    <w:p w14:paraId="334B31DD" w14:textId="77777777" w:rsidR="00402421" w:rsidRDefault="00402421">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3C60ED" w:rsidRPr="00456AE6" w14:paraId="00226566"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1079562" w14:textId="1A451BF2" w:rsidR="003C60ED" w:rsidRPr="00C933D4" w:rsidRDefault="000D5E6B" w:rsidP="00C933D4">
            <w:pPr>
              <w:pStyle w:val="Tabulka"/>
              <w:ind w:left="57" w:right="57"/>
              <w:rPr>
                <w:rFonts w:ascii="Cambria" w:hAnsi="Cambria"/>
                <w:sz w:val="22"/>
                <w:szCs w:val="20"/>
                <w:lang w:val="en-GB"/>
              </w:rPr>
            </w:pPr>
            <w:r w:rsidRPr="00016445">
              <w:rPr>
                <w:rFonts w:ascii="Cambria" w:hAnsi="Cambria"/>
                <w:bCs/>
                <w:sz w:val="22"/>
                <w:lang w:val="en-GB"/>
              </w:rPr>
              <w:lastRenderedPageBreak/>
              <w:t>Goal 2.</w:t>
            </w:r>
            <w:r w:rsidR="2B14CE96" w:rsidRPr="00016445">
              <w:rPr>
                <w:rFonts w:ascii="Cambria" w:hAnsi="Cambria"/>
                <w:bCs/>
                <w:sz w:val="22"/>
                <w:lang w:val="en-GB"/>
              </w:rPr>
              <w:t>A.5</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AFABC9A" w14:textId="53CC95BA" w:rsidR="003C60ED" w:rsidRPr="00016445" w:rsidRDefault="142F2304" w:rsidP="0081747C">
            <w:pPr>
              <w:pStyle w:val="AktivityaIndiktory"/>
              <w:ind w:left="57" w:right="57"/>
              <w:rPr>
                <w:color w:val="BFBFBF" w:themeColor="background1" w:themeShade="BF"/>
                <w:lang w:val="en-GB"/>
              </w:rPr>
            </w:pPr>
            <w:r w:rsidRPr="00016445">
              <w:rPr>
                <w:b/>
                <w:bCs/>
                <w:lang w:val="en-GB"/>
              </w:rPr>
              <w:t>Elimina</w:t>
            </w:r>
            <w:r w:rsidR="00016445">
              <w:rPr>
                <w:b/>
                <w:bCs/>
                <w:lang w:val="en-GB"/>
              </w:rPr>
              <w:t>ting impacts of social, health and other inequalities</w:t>
            </w:r>
            <w:r w:rsidR="0053492A">
              <w:rPr>
                <w:b/>
                <w:bCs/>
                <w:lang w:val="en-GB"/>
              </w:rPr>
              <w:t xml:space="preserve"> </w:t>
            </w:r>
            <w:r w:rsidR="00016445">
              <w:rPr>
                <w:b/>
                <w:bCs/>
                <w:lang w:val="en-GB"/>
              </w:rPr>
              <w:t xml:space="preserve">on </w:t>
            </w:r>
            <w:r w:rsidR="00DF68DB">
              <w:rPr>
                <w:b/>
                <w:bCs/>
                <w:lang w:val="en-GB"/>
              </w:rPr>
              <w:t>u</w:t>
            </w:r>
            <w:r w:rsidR="0053492A">
              <w:rPr>
                <w:b/>
                <w:bCs/>
                <w:lang w:val="en-GB"/>
              </w:rPr>
              <w:t>nsu</w:t>
            </w:r>
            <w:r w:rsidR="00DF68DB">
              <w:rPr>
                <w:b/>
                <w:bCs/>
                <w:lang w:val="en-GB"/>
              </w:rPr>
              <w:t>ccessful</w:t>
            </w:r>
            <w:r w:rsidR="00016445">
              <w:rPr>
                <w:b/>
                <w:bCs/>
                <w:lang w:val="en-GB"/>
              </w:rPr>
              <w:t xml:space="preserve"> s</w:t>
            </w:r>
            <w:r w:rsidR="00DF68DB">
              <w:rPr>
                <w:b/>
                <w:bCs/>
                <w:lang w:val="en-GB"/>
              </w:rPr>
              <w:t>tud</w:t>
            </w:r>
            <w:r w:rsidR="00490604">
              <w:rPr>
                <w:b/>
                <w:bCs/>
                <w:lang w:val="en-GB"/>
              </w:rPr>
              <w:t>y</w:t>
            </w:r>
            <w:r w:rsidR="0053492A">
              <w:rPr>
                <w:b/>
                <w:bCs/>
                <w:lang w:val="en-GB"/>
              </w:rPr>
              <w:t>ing</w:t>
            </w:r>
            <w:r w:rsidR="00490604">
              <w:rPr>
                <w:b/>
                <w:bCs/>
                <w:lang w:val="en-GB"/>
              </w:rPr>
              <w:t xml:space="preserve"> </w:t>
            </w:r>
            <w:r w:rsidR="00016445">
              <w:rPr>
                <w:b/>
                <w:bCs/>
                <w:lang w:val="en-GB"/>
              </w:rPr>
              <w:t>and support</w:t>
            </w:r>
            <w:r w:rsidR="00490604">
              <w:rPr>
                <w:b/>
                <w:bCs/>
                <w:lang w:val="en-GB"/>
              </w:rPr>
              <w:t xml:space="preserve">ing </w:t>
            </w:r>
            <w:r w:rsidR="00016445">
              <w:rPr>
                <w:b/>
                <w:bCs/>
                <w:lang w:val="en-GB"/>
              </w:rPr>
              <w:t xml:space="preserve">students with disabilities and specific learning needs while using flexible forms of teaching </w:t>
            </w:r>
          </w:p>
        </w:tc>
      </w:tr>
      <w:tr w:rsidR="003C60ED" w:rsidRPr="00456AE6" w14:paraId="43084DE2"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2989A80" w14:textId="0AB422E4" w:rsidR="003C60ED" w:rsidRPr="00016445" w:rsidRDefault="00871B8A" w:rsidP="0053492A">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BECED" w14:textId="64C5CEFF" w:rsidR="00E84B81" w:rsidRPr="00016445" w:rsidRDefault="00A41F77" w:rsidP="0081747C">
            <w:pPr>
              <w:pStyle w:val="AktivityaIndiktory"/>
              <w:ind w:left="57" w:right="57"/>
              <w:rPr>
                <w:lang w:val="en-GB"/>
              </w:rPr>
            </w:pPr>
            <w:r>
              <w:rPr>
                <w:lang w:val="en-GB"/>
              </w:rPr>
              <w:t>To suggest measures leading, in the context of distance learning, to successful stud</w:t>
            </w:r>
            <w:r w:rsidR="00490604">
              <w:rPr>
                <w:lang w:val="en-GB"/>
              </w:rPr>
              <w:t>y</w:t>
            </w:r>
            <w:r w:rsidR="0053492A">
              <w:rPr>
                <w:lang w:val="en-GB"/>
              </w:rPr>
              <w:t>ing</w:t>
            </w:r>
            <w:r w:rsidR="00490604">
              <w:rPr>
                <w:lang w:val="en-GB"/>
              </w:rPr>
              <w:t xml:space="preserve"> </w:t>
            </w:r>
            <w:r>
              <w:rPr>
                <w:lang w:val="en-GB"/>
              </w:rPr>
              <w:t>of students facing problems arising from social, health</w:t>
            </w:r>
            <w:r w:rsidR="0053492A">
              <w:rPr>
                <w:lang w:val="en-GB"/>
              </w:rPr>
              <w:t>,</w:t>
            </w:r>
            <w:r>
              <w:rPr>
                <w:lang w:val="en-GB"/>
              </w:rPr>
              <w:t xml:space="preserve"> and other inequalities. </w:t>
            </w:r>
            <w:r w:rsidR="00490604">
              <w:rPr>
                <w:lang w:val="en-GB"/>
              </w:rPr>
              <w:t>To take measures</w:t>
            </w:r>
            <w:r>
              <w:rPr>
                <w:lang w:val="en-GB"/>
              </w:rPr>
              <w:t xml:space="preserve"> </w:t>
            </w:r>
            <w:r w:rsidR="0053492A">
              <w:rPr>
                <w:lang w:val="en-GB"/>
              </w:rPr>
              <w:t>based on</w:t>
            </w:r>
            <w:r>
              <w:rPr>
                <w:lang w:val="en-GB"/>
              </w:rPr>
              <w:t xml:space="preserve"> an analysis of needs and </w:t>
            </w:r>
            <w:r w:rsidR="00490604">
              <w:rPr>
                <w:lang w:val="en-GB"/>
              </w:rPr>
              <w:t>to identify</w:t>
            </w:r>
            <w:r>
              <w:rPr>
                <w:lang w:val="en-GB"/>
              </w:rPr>
              <w:t xml:space="preserve"> impacts of distance learning on such students. </w:t>
            </w:r>
          </w:p>
          <w:p w14:paraId="0E6D32D1" w14:textId="3ED3F273" w:rsidR="00E84B81" w:rsidRPr="00016445" w:rsidRDefault="00A41F77" w:rsidP="0081747C">
            <w:pPr>
              <w:pStyle w:val="AktivityaIndiktory"/>
              <w:ind w:left="57" w:right="57"/>
              <w:rPr>
                <w:lang w:val="en-GB"/>
              </w:rPr>
            </w:pPr>
            <w:r>
              <w:rPr>
                <w:lang w:val="en-GB"/>
              </w:rPr>
              <w:t xml:space="preserve">To check effectiveness and impacts of the </w:t>
            </w:r>
            <w:r w:rsidR="0053492A">
              <w:rPr>
                <w:lang w:val="en-GB"/>
              </w:rPr>
              <w:t xml:space="preserve">adopted </w:t>
            </w:r>
            <w:r>
              <w:rPr>
                <w:lang w:val="en-GB"/>
              </w:rPr>
              <w:t xml:space="preserve">measures on elimination of different categories of inequalities and </w:t>
            </w:r>
            <w:r w:rsidR="00490604">
              <w:rPr>
                <w:lang w:val="en-GB"/>
              </w:rPr>
              <w:t>to propose</w:t>
            </w:r>
            <w:r>
              <w:rPr>
                <w:lang w:val="en-GB"/>
              </w:rPr>
              <w:t xml:space="preserve"> innovations</w:t>
            </w:r>
            <w:r w:rsidR="0053492A">
              <w:rPr>
                <w:lang w:val="en-GB"/>
              </w:rPr>
              <w:t xml:space="preserve"> of measures</w:t>
            </w:r>
            <w:r w:rsidR="00115CB6">
              <w:rPr>
                <w:lang w:val="en-GB"/>
              </w:rPr>
              <w:t xml:space="preserve"> </w:t>
            </w:r>
            <w:r>
              <w:rPr>
                <w:lang w:val="en-GB"/>
              </w:rPr>
              <w:t xml:space="preserve">as a follow up to a structured analysis of </w:t>
            </w:r>
            <w:r w:rsidR="00490604">
              <w:rPr>
                <w:lang w:val="en-GB"/>
              </w:rPr>
              <w:t>data files</w:t>
            </w:r>
            <w:r>
              <w:rPr>
                <w:lang w:val="en-GB"/>
              </w:rPr>
              <w:t xml:space="preserve"> </w:t>
            </w:r>
            <w:r w:rsidR="0053492A">
              <w:rPr>
                <w:lang w:val="en-GB"/>
              </w:rPr>
              <w:t xml:space="preserve">showing a success rate </w:t>
            </w:r>
            <w:r>
              <w:rPr>
                <w:lang w:val="en-GB"/>
              </w:rPr>
              <w:t>of students facing inequalities.</w:t>
            </w:r>
            <w:r w:rsidR="00170ECD">
              <w:rPr>
                <w:lang w:val="en-GB"/>
              </w:rPr>
              <w:t xml:space="preserve"> </w:t>
            </w:r>
          </w:p>
          <w:p w14:paraId="0E433300" w14:textId="250221E5" w:rsidR="00E84B81" w:rsidRPr="00016445" w:rsidRDefault="00A41F77" w:rsidP="0081747C">
            <w:pPr>
              <w:pStyle w:val="AktivityaIndiktory"/>
              <w:ind w:left="57" w:right="57"/>
              <w:rPr>
                <w:lang w:val="en-GB"/>
              </w:rPr>
            </w:pPr>
            <w:r>
              <w:rPr>
                <w:lang w:val="en-GB"/>
              </w:rPr>
              <w:t>To implement innovations to measures supporting successful studies</w:t>
            </w:r>
            <w:r w:rsidR="0053492A">
              <w:rPr>
                <w:lang w:val="en-GB"/>
              </w:rPr>
              <w:t xml:space="preserve"> </w:t>
            </w:r>
            <w:r>
              <w:rPr>
                <w:lang w:val="en-GB"/>
              </w:rPr>
              <w:t>of students facing inequalities and to ensure sustainability of such measures.</w:t>
            </w:r>
          </w:p>
        </w:tc>
      </w:tr>
      <w:tr w:rsidR="001E7B90" w:rsidRPr="00456AE6" w14:paraId="53C8D480"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0A0AA7F" w14:textId="556D47E9" w:rsidR="001E7B90" w:rsidRPr="00016445" w:rsidRDefault="00D47792" w:rsidP="0081747C">
            <w:pPr>
              <w:pStyle w:val="Tabulka"/>
              <w:ind w:left="57" w:right="57"/>
              <w:rPr>
                <w:rFonts w:ascii="Cambria" w:hAnsi="Cambria"/>
                <w:sz w:val="22"/>
                <w:szCs w:val="20"/>
                <w:lang w:val="en-GB"/>
              </w:rPr>
            </w:pPr>
            <w:r w:rsidRPr="00016445">
              <w:rPr>
                <w:rFonts w:ascii="Cambria" w:hAnsi="Cambria"/>
                <w:sz w:val="22"/>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B9AA59" w14:textId="46513B34" w:rsidR="001E7B90" w:rsidRPr="00016445" w:rsidRDefault="00235994" w:rsidP="0081747C">
            <w:pPr>
              <w:pStyle w:val="AktivityaIndiktory"/>
              <w:ind w:left="57" w:right="57"/>
              <w:rPr>
                <w:lang w:val="en-GB"/>
              </w:rPr>
            </w:pPr>
            <w:r>
              <w:rPr>
                <w:lang w:val="en-GB"/>
              </w:rPr>
              <w:t xml:space="preserve">Effective measures to increase </w:t>
            </w:r>
            <w:r w:rsidR="00490604">
              <w:rPr>
                <w:lang w:val="en-GB"/>
              </w:rPr>
              <w:t>a success rate</w:t>
            </w:r>
            <w:r>
              <w:rPr>
                <w:lang w:val="en-GB"/>
              </w:rPr>
              <w:t xml:space="preserve"> of students facing inequalities. Adaptation of measures </w:t>
            </w:r>
            <w:r w:rsidR="00490604">
              <w:rPr>
                <w:lang w:val="en-GB"/>
              </w:rPr>
              <w:t>aimed at</w:t>
            </w:r>
            <w:r>
              <w:rPr>
                <w:lang w:val="en-GB"/>
              </w:rPr>
              <w:t xml:space="preserve"> </w:t>
            </w:r>
            <w:r w:rsidR="00490604">
              <w:rPr>
                <w:lang w:val="en-GB"/>
              </w:rPr>
              <w:t>specific</w:t>
            </w:r>
            <w:r>
              <w:rPr>
                <w:lang w:val="en-GB"/>
              </w:rPr>
              <w:t xml:space="preserve"> situations of disadvantaged students.</w:t>
            </w:r>
            <w:r w:rsidR="00115CB6">
              <w:rPr>
                <w:lang w:val="en-GB"/>
              </w:rPr>
              <w:t xml:space="preserve"> </w:t>
            </w:r>
          </w:p>
        </w:tc>
      </w:tr>
    </w:tbl>
    <w:p w14:paraId="5A8D06DE" w14:textId="77777777" w:rsidR="002B7EE0" w:rsidRPr="00456AE6" w:rsidRDefault="002B7EE0" w:rsidP="00316631">
      <w:pPr>
        <w:spacing w:line="259" w:lineRule="auto"/>
        <w:ind w:left="57" w:right="57"/>
      </w:pPr>
    </w:p>
    <w:tbl>
      <w:tblPr>
        <w:tblW w:w="9071" w:type="dxa"/>
        <w:tblCellMar>
          <w:left w:w="0" w:type="dxa"/>
          <w:right w:w="0" w:type="dxa"/>
        </w:tblCellMar>
        <w:tblLook w:val="04A0" w:firstRow="1" w:lastRow="0" w:firstColumn="1" w:lastColumn="0" w:noHBand="0" w:noVBand="1"/>
      </w:tblPr>
      <w:tblGrid>
        <w:gridCol w:w="1701"/>
        <w:gridCol w:w="7370"/>
      </w:tblGrid>
      <w:tr w:rsidR="00E61ADF" w:rsidRPr="00456AE6" w14:paraId="1B84928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F4D60B7" w14:textId="509943EE" w:rsidR="002B7EE0" w:rsidRPr="00550678" w:rsidRDefault="000D5E6B" w:rsidP="008D66BB">
            <w:pPr>
              <w:pStyle w:val="Tabulka"/>
              <w:ind w:left="57" w:right="57"/>
              <w:rPr>
                <w:rFonts w:ascii="Cambria" w:hAnsi="Cambria"/>
                <w:b w:val="0"/>
                <w:i/>
                <w:iCs/>
                <w:sz w:val="22"/>
                <w:lang w:val="en-GB"/>
              </w:rPr>
            </w:pPr>
            <w:r w:rsidRPr="00550678">
              <w:rPr>
                <w:rFonts w:ascii="Cambria" w:hAnsi="Cambria"/>
                <w:bCs/>
                <w:sz w:val="22"/>
                <w:lang w:val="en-GB"/>
              </w:rPr>
              <w:t>Goal 2.</w:t>
            </w:r>
            <w:r w:rsidR="47FFD00C" w:rsidRPr="00550678">
              <w:rPr>
                <w:rFonts w:ascii="Cambria" w:hAnsi="Cambria"/>
                <w:bCs/>
                <w:sz w:val="22"/>
                <w:lang w:val="en-GB"/>
              </w:rPr>
              <w:t>A.6</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684462B" w14:textId="311A8640" w:rsidR="002B7EE0" w:rsidRPr="00550678" w:rsidRDefault="00BB7E32" w:rsidP="083A5F54">
            <w:pPr>
              <w:pStyle w:val="AktivityaIndiktory"/>
              <w:ind w:left="57" w:right="57"/>
              <w:rPr>
                <w:b/>
                <w:bCs/>
                <w:lang w:val="en-GB"/>
              </w:rPr>
            </w:pPr>
            <w:r>
              <w:rPr>
                <w:b/>
                <w:bCs/>
                <w:lang w:val="en-GB"/>
              </w:rPr>
              <w:t>Developing</w:t>
            </w:r>
            <w:r w:rsidR="00550678" w:rsidRPr="00550678">
              <w:rPr>
                <w:b/>
                <w:bCs/>
                <w:lang w:val="en-GB"/>
              </w:rPr>
              <w:t xml:space="preserve"> methods and establishing </w:t>
            </w:r>
            <w:r w:rsidR="00550678">
              <w:rPr>
                <w:b/>
                <w:bCs/>
                <w:lang w:val="en-GB"/>
              </w:rPr>
              <w:t xml:space="preserve">quality </w:t>
            </w:r>
            <w:r w:rsidR="00550678" w:rsidRPr="00550678">
              <w:rPr>
                <w:b/>
                <w:bCs/>
                <w:lang w:val="en-GB"/>
              </w:rPr>
              <w:t xml:space="preserve">standards </w:t>
            </w:r>
            <w:r w:rsidR="00550678">
              <w:rPr>
                <w:b/>
                <w:bCs/>
                <w:lang w:val="en-GB"/>
              </w:rPr>
              <w:t xml:space="preserve">of </w:t>
            </w:r>
            <w:r w:rsidR="64FF671D" w:rsidRPr="00550678">
              <w:rPr>
                <w:b/>
                <w:bCs/>
                <w:lang w:val="en-GB"/>
              </w:rPr>
              <w:t xml:space="preserve">blended learning, </w:t>
            </w:r>
            <w:r w:rsidR="00550678">
              <w:rPr>
                <w:b/>
                <w:bCs/>
                <w:lang w:val="en-GB"/>
              </w:rPr>
              <w:t xml:space="preserve">including manuals for supporting services in cooperation with other higher education institutions </w:t>
            </w:r>
          </w:p>
        </w:tc>
      </w:tr>
      <w:tr w:rsidR="002B7EE0" w:rsidRPr="00456AE6" w14:paraId="43EA67E6"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7F4F8CA" w14:textId="350E7DD1" w:rsidR="002B7EE0" w:rsidRPr="00550678" w:rsidRDefault="00871B8A" w:rsidP="00D000CC">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93161" w14:textId="0A63E561" w:rsidR="00E61ADF" w:rsidRPr="00550678" w:rsidRDefault="00550678" w:rsidP="083A5F54">
            <w:pPr>
              <w:autoSpaceDE w:val="0"/>
              <w:autoSpaceDN w:val="0"/>
              <w:adjustRightInd w:val="0"/>
              <w:spacing w:after="0"/>
              <w:ind w:left="57" w:right="57"/>
              <w:rPr>
                <w:rFonts w:cs="ArialMT"/>
                <w:i w:val="0"/>
                <w:lang w:val="en-GB"/>
              </w:rPr>
            </w:pPr>
            <w:r>
              <w:rPr>
                <w:rFonts w:cs="ArialMT"/>
                <w:i w:val="0"/>
                <w:lang w:val="en-GB"/>
              </w:rPr>
              <w:t>To get involved</w:t>
            </w:r>
            <w:r w:rsidR="64FF671D" w:rsidRPr="00550678">
              <w:rPr>
                <w:rFonts w:cs="ArialMT"/>
                <w:i w:val="0"/>
                <w:lang w:val="en-GB"/>
              </w:rPr>
              <w:t xml:space="preserve"> </w:t>
            </w:r>
            <w:r>
              <w:rPr>
                <w:rFonts w:cs="ArialMT"/>
                <w:i w:val="0"/>
                <w:lang w:val="en-GB"/>
              </w:rPr>
              <w:t xml:space="preserve">in the Centralised Development Projects and other joint projects of higher education institutions </w:t>
            </w:r>
            <w:r w:rsidR="00BB7E32">
              <w:rPr>
                <w:rFonts w:cs="ArialMT"/>
                <w:i w:val="0"/>
                <w:lang w:val="en-GB"/>
              </w:rPr>
              <w:t>oriented toward</w:t>
            </w:r>
            <w:r>
              <w:rPr>
                <w:rFonts w:cs="ArialMT"/>
                <w:i w:val="0"/>
                <w:lang w:val="en-GB"/>
              </w:rPr>
              <w:t xml:space="preserve"> the development of methods, tools, </w:t>
            </w:r>
            <w:r w:rsidR="00E53B19">
              <w:rPr>
                <w:rFonts w:cs="ArialMT"/>
                <w:i w:val="0"/>
                <w:lang w:val="en-GB"/>
              </w:rPr>
              <w:t>assessment</w:t>
            </w:r>
            <w:r>
              <w:rPr>
                <w:rFonts w:cs="ArialMT"/>
                <w:i w:val="0"/>
                <w:lang w:val="en-GB"/>
              </w:rPr>
              <w:t xml:space="preserve"> and standards of</w:t>
            </w:r>
            <w:r w:rsidR="64FF671D" w:rsidRPr="00550678">
              <w:rPr>
                <w:rFonts w:cs="ArialMT"/>
                <w:i w:val="0"/>
                <w:lang w:val="en-GB"/>
              </w:rPr>
              <w:t xml:space="preserve"> blended lear</w:t>
            </w:r>
            <w:r>
              <w:rPr>
                <w:rFonts w:cs="ArialMT"/>
                <w:i w:val="0"/>
                <w:lang w:val="en-GB"/>
              </w:rPr>
              <w:t>n</w:t>
            </w:r>
            <w:r w:rsidR="64FF671D" w:rsidRPr="00550678">
              <w:rPr>
                <w:rFonts w:cs="ArialMT"/>
                <w:i w:val="0"/>
                <w:lang w:val="en-GB"/>
              </w:rPr>
              <w:t>ing</w:t>
            </w:r>
            <w:r>
              <w:rPr>
                <w:rFonts w:cs="ArialMT"/>
                <w:i w:val="0"/>
                <w:lang w:val="en-GB"/>
              </w:rPr>
              <w:t xml:space="preserve"> </w:t>
            </w:r>
            <w:r w:rsidR="00E256B4">
              <w:rPr>
                <w:rFonts w:cs="ArialMT"/>
                <w:i w:val="0"/>
                <w:lang w:val="en-GB"/>
              </w:rPr>
              <w:t>a</w:t>
            </w:r>
            <w:r>
              <w:rPr>
                <w:rFonts w:cs="ArialMT"/>
                <w:i w:val="0"/>
                <w:lang w:val="en-GB"/>
              </w:rPr>
              <w:t>nd other</w:t>
            </w:r>
            <w:r w:rsidR="000800DD">
              <w:rPr>
                <w:rFonts w:cs="ArialMT"/>
                <w:i w:val="0"/>
                <w:lang w:val="en-GB"/>
              </w:rPr>
              <w:t xml:space="preserve"> </w:t>
            </w:r>
            <w:r>
              <w:rPr>
                <w:rFonts w:cs="ArialMT"/>
                <w:i w:val="0"/>
                <w:lang w:val="en-GB"/>
              </w:rPr>
              <w:t xml:space="preserve">flexible methods of education on the basis of an analysis of </w:t>
            </w:r>
            <w:r w:rsidR="000800DD">
              <w:rPr>
                <w:rFonts w:cs="ArialMT"/>
                <w:i w:val="0"/>
                <w:lang w:val="en-GB"/>
              </w:rPr>
              <w:t xml:space="preserve">areas </w:t>
            </w:r>
            <w:r w:rsidR="00BB7E32">
              <w:rPr>
                <w:rFonts w:cs="ArialMT"/>
                <w:i w:val="0"/>
                <w:lang w:val="en-GB"/>
              </w:rPr>
              <w:t xml:space="preserve">defined </w:t>
            </w:r>
            <w:r w:rsidR="000800DD">
              <w:rPr>
                <w:rFonts w:cs="ArialMT"/>
                <w:i w:val="0"/>
                <w:lang w:val="en-GB"/>
              </w:rPr>
              <w:t>for joint procedures of higher education institutions.</w:t>
            </w:r>
          </w:p>
          <w:p w14:paraId="41E82177" w14:textId="597C190A" w:rsidR="00E61ADF" w:rsidRPr="00550678" w:rsidRDefault="000800DD" w:rsidP="0081747C">
            <w:pPr>
              <w:autoSpaceDE w:val="0"/>
              <w:autoSpaceDN w:val="0"/>
              <w:adjustRightInd w:val="0"/>
              <w:spacing w:after="0"/>
              <w:ind w:left="57" w:right="57"/>
              <w:rPr>
                <w:rFonts w:cs="ArialMT"/>
                <w:i w:val="0"/>
                <w:lang w:val="en-GB"/>
              </w:rPr>
            </w:pPr>
            <w:r>
              <w:rPr>
                <w:rFonts w:cs="ArialMT"/>
                <w:i w:val="0"/>
                <w:lang w:val="en-GB"/>
              </w:rPr>
              <w:t xml:space="preserve">To </w:t>
            </w:r>
            <w:r w:rsidR="00D000CC">
              <w:rPr>
                <w:rFonts w:cs="ArialMT"/>
                <w:i w:val="0"/>
                <w:lang w:val="en-GB"/>
              </w:rPr>
              <w:t>share</w:t>
            </w:r>
            <w:r>
              <w:rPr>
                <w:rFonts w:cs="ArialMT"/>
                <w:i w:val="0"/>
                <w:lang w:val="en-GB"/>
              </w:rPr>
              <w:t xml:space="preserve"> experience</w:t>
            </w:r>
            <w:r w:rsidR="00D000CC">
              <w:rPr>
                <w:rFonts w:cs="ArialMT"/>
                <w:i w:val="0"/>
                <w:lang w:val="en-GB"/>
              </w:rPr>
              <w:t xml:space="preserve"> through cooperation and </w:t>
            </w:r>
            <w:r w:rsidR="00F71102">
              <w:rPr>
                <w:rFonts w:cs="ArialMT"/>
                <w:i w:val="0"/>
                <w:lang w:val="en-GB"/>
              </w:rPr>
              <w:t xml:space="preserve">to </w:t>
            </w:r>
            <w:r w:rsidR="00D000CC">
              <w:rPr>
                <w:rFonts w:cs="ArialMT"/>
                <w:i w:val="0"/>
                <w:lang w:val="en-GB"/>
              </w:rPr>
              <w:t>embed such experience in</w:t>
            </w:r>
            <w:r>
              <w:rPr>
                <w:rFonts w:cs="ArialMT"/>
                <w:i w:val="0"/>
                <w:lang w:val="en-GB"/>
              </w:rPr>
              <w:t xml:space="preserve"> </w:t>
            </w:r>
            <w:r w:rsidR="00D000CC">
              <w:rPr>
                <w:rFonts w:cs="ArialMT"/>
                <w:i w:val="0"/>
                <w:lang w:val="en-GB"/>
              </w:rPr>
              <w:t>guidelines</w:t>
            </w:r>
            <w:r>
              <w:rPr>
                <w:rFonts w:cs="ArialMT"/>
                <w:i w:val="0"/>
                <w:lang w:val="en-GB"/>
              </w:rPr>
              <w:t xml:space="preserve"> and</w:t>
            </w:r>
            <w:r w:rsidR="00E256B4">
              <w:rPr>
                <w:rFonts w:cs="ArialMT"/>
                <w:i w:val="0"/>
                <w:lang w:val="en-GB"/>
              </w:rPr>
              <w:t xml:space="preserve"> </w:t>
            </w:r>
            <w:r>
              <w:rPr>
                <w:rFonts w:cs="ArialMT"/>
                <w:i w:val="0"/>
                <w:lang w:val="en-GB"/>
              </w:rPr>
              <w:t xml:space="preserve">manuals of “best practices” </w:t>
            </w:r>
            <w:r w:rsidR="00BB7E32">
              <w:rPr>
                <w:rFonts w:cs="ArialMT"/>
                <w:i w:val="0"/>
                <w:lang w:val="en-GB"/>
              </w:rPr>
              <w:t>while considering</w:t>
            </w:r>
            <w:r w:rsidR="00E256B4">
              <w:rPr>
                <w:rFonts w:cs="ArialMT"/>
                <w:i w:val="0"/>
                <w:lang w:val="en-GB"/>
              </w:rPr>
              <w:t xml:space="preserve"> </w:t>
            </w:r>
            <w:r>
              <w:rPr>
                <w:rFonts w:cs="ArialMT"/>
                <w:i w:val="0"/>
                <w:lang w:val="en-GB"/>
              </w:rPr>
              <w:t>t</w:t>
            </w:r>
            <w:r w:rsidR="00E256B4">
              <w:rPr>
                <w:rFonts w:cs="ArialMT"/>
                <w:i w:val="0"/>
                <w:lang w:val="en-GB"/>
              </w:rPr>
              <w:t xml:space="preserve">he situation of </w:t>
            </w:r>
            <w:r>
              <w:rPr>
                <w:rFonts w:cs="ArialMT"/>
                <w:i w:val="0"/>
                <w:lang w:val="en-GB"/>
              </w:rPr>
              <w:t>2020.</w:t>
            </w:r>
            <w:r w:rsidR="00170ECD">
              <w:rPr>
                <w:rFonts w:cs="ArialMT"/>
                <w:i w:val="0"/>
                <w:lang w:val="en-GB"/>
              </w:rPr>
              <w:t xml:space="preserve"> </w:t>
            </w:r>
          </w:p>
          <w:p w14:paraId="0158BA29" w14:textId="0C4EAC1B" w:rsidR="002B7EE0" w:rsidRPr="00550678" w:rsidRDefault="00BB7E32" w:rsidP="0081747C">
            <w:pPr>
              <w:autoSpaceDE w:val="0"/>
              <w:autoSpaceDN w:val="0"/>
              <w:adjustRightInd w:val="0"/>
              <w:spacing w:after="0"/>
              <w:ind w:left="57" w:right="57"/>
              <w:rPr>
                <w:lang w:val="en-GB"/>
              </w:rPr>
            </w:pPr>
            <w:r>
              <w:rPr>
                <w:rFonts w:cs="ArialMT"/>
                <w:i w:val="0"/>
                <w:lang w:val="en-GB"/>
              </w:rPr>
              <w:t xml:space="preserve">To cooperate </w:t>
            </w:r>
            <w:r w:rsidR="00E256B4">
              <w:rPr>
                <w:rFonts w:cs="ArialMT"/>
                <w:i w:val="0"/>
                <w:lang w:val="en-GB"/>
              </w:rPr>
              <w:t xml:space="preserve">in </w:t>
            </w:r>
            <w:r w:rsidR="00F71102">
              <w:rPr>
                <w:rFonts w:cs="ArialMT"/>
                <w:i w:val="0"/>
                <w:lang w:val="en-GB"/>
              </w:rPr>
              <w:t>suggesting</w:t>
            </w:r>
            <w:r w:rsidR="00E256B4">
              <w:rPr>
                <w:rFonts w:cs="ArialMT"/>
                <w:i w:val="0"/>
                <w:lang w:val="en-GB"/>
              </w:rPr>
              <w:t xml:space="preserve"> the most effective forms and content of support services in blended learning for th</w:t>
            </w:r>
            <w:r w:rsidR="00F71102">
              <w:rPr>
                <w:rFonts w:cs="ArialMT"/>
                <w:i w:val="0"/>
                <w:lang w:val="en-GB"/>
              </w:rPr>
              <w:t>ose</w:t>
            </w:r>
            <w:r w:rsidR="00E256B4">
              <w:rPr>
                <w:rFonts w:cs="ArialMT"/>
                <w:i w:val="0"/>
                <w:lang w:val="en-GB"/>
              </w:rPr>
              <w:t xml:space="preserve"> who work as well as for those who study</w:t>
            </w:r>
            <w:r w:rsidR="00E53B19">
              <w:rPr>
                <w:rFonts w:cs="ArialMT"/>
                <w:i w:val="0"/>
                <w:lang w:val="en-GB"/>
              </w:rPr>
              <w:t>,</w:t>
            </w:r>
            <w:r w:rsidR="00E256B4">
              <w:rPr>
                <w:rFonts w:cs="ArialMT"/>
                <w:i w:val="0"/>
                <w:lang w:val="en-GB"/>
              </w:rPr>
              <w:t xml:space="preserve"> including services shared a</w:t>
            </w:r>
            <w:r w:rsidR="00F71102">
              <w:rPr>
                <w:rFonts w:cs="ArialMT"/>
                <w:i w:val="0"/>
                <w:lang w:val="en-GB"/>
              </w:rPr>
              <w:t xml:space="preserve">cross </w:t>
            </w:r>
            <w:r w:rsidR="00E256B4">
              <w:rPr>
                <w:rFonts w:cs="ArialMT"/>
                <w:i w:val="0"/>
                <w:lang w:val="en-GB"/>
              </w:rPr>
              <w:t>schools.</w:t>
            </w:r>
            <w:r w:rsidR="00170ECD">
              <w:rPr>
                <w:rFonts w:cs="ArialMT"/>
                <w:i w:val="0"/>
                <w:lang w:val="en-GB"/>
              </w:rPr>
              <w:t xml:space="preserve"> </w:t>
            </w:r>
          </w:p>
        </w:tc>
      </w:tr>
      <w:tr w:rsidR="001E7B90" w:rsidRPr="00456AE6" w14:paraId="0209FCFB"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2A0B475" w14:textId="4F896E86" w:rsidR="001E7B90" w:rsidRPr="00550678" w:rsidRDefault="00D47792" w:rsidP="0081747C">
            <w:pPr>
              <w:pStyle w:val="Tabulka"/>
              <w:ind w:left="57" w:right="57"/>
              <w:rPr>
                <w:rFonts w:ascii="Cambria" w:hAnsi="Cambria"/>
                <w:sz w:val="22"/>
                <w:szCs w:val="20"/>
                <w:lang w:val="en-GB"/>
              </w:rPr>
            </w:pPr>
            <w:r w:rsidRPr="00550678">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379989" w14:textId="146AA079" w:rsidR="001E7B90" w:rsidRPr="00550678" w:rsidRDefault="00E256B4" w:rsidP="0081747C">
            <w:pPr>
              <w:autoSpaceDE w:val="0"/>
              <w:autoSpaceDN w:val="0"/>
              <w:adjustRightInd w:val="0"/>
              <w:spacing w:after="0"/>
              <w:ind w:left="57" w:right="57"/>
              <w:rPr>
                <w:rFonts w:cs="ArialMT"/>
                <w:i w:val="0"/>
                <w:lang w:val="en-GB"/>
              </w:rPr>
            </w:pPr>
            <w:r>
              <w:rPr>
                <w:i w:val="0"/>
                <w:lang w:val="en-GB"/>
              </w:rPr>
              <w:t xml:space="preserve">Involvement in relevant projects relating to VŠE priority goals. </w:t>
            </w:r>
          </w:p>
        </w:tc>
      </w:tr>
    </w:tbl>
    <w:p w14:paraId="543AE55A" w14:textId="77777777" w:rsidR="002B7EE0" w:rsidRPr="00456AE6" w:rsidRDefault="002B7EE0" w:rsidP="00CB75EE"/>
    <w:p w14:paraId="727D8210" w14:textId="6CC8F75E" w:rsidR="00AC0243" w:rsidRPr="00456AE6" w:rsidRDefault="00A01705" w:rsidP="00036C48">
      <w:pPr>
        <w:pStyle w:val="Nadpis2"/>
        <w:ind w:left="708" w:hanging="566"/>
      </w:pPr>
      <w:bookmarkStart w:id="11" w:name="_Toc69470079"/>
      <w:r w:rsidRPr="00456AE6">
        <w:t xml:space="preserve">2.B </w:t>
      </w:r>
      <w:r w:rsidR="00E34A9B" w:rsidRPr="00456AE6">
        <w:tab/>
      </w:r>
      <w:r w:rsidR="00F71102" w:rsidRPr="001A599E">
        <w:rPr>
          <w:lang w:val="en-GB"/>
        </w:rPr>
        <w:t>development</w:t>
      </w:r>
      <w:r w:rsidR="00F71102">
        <w:rPr>
          <w:lang w:val="en-GB"/>
        </w:rPr>
        <w:t xml:space="preserve"> of an offer and innovations of flexible forms of education</w:t>
      </w:r>
      <w:r w:rsidR="00346FD7">
        <w:rPr>
          <w:lang w:val="en-GB"/>
        </w:rPr>
        <w:t>,</w:t>
      </w:r>
      <w:r w:rsidR="00F71102">
        <w:rPr>
          <w:lang w:val="en-GB"/>
        </w:rPr>
        <w:t xml:space="preserve"> including education provided online</w:t>
      </w:r>
      <w:bookmarkEnd w:id="11"/>
    </w:p>
    <w:p w14:paraId="53F3A4E2" w14:textId="77777777" w:rsidR="00165DFC" w:rsidRPr="00456AE6" w:rsidRDefault="00165DFC" w:rsidP="00165DFC"/>
    <w:tbl>
      <w:tblPr>
        <w:tblW w:w="9071" w:type="dxa"/>
        <w:tblCellMar>
          <w:left w:w="0" w:type="dxa"/>
          <w:right w:w="0" w:type="dxa"/>
        </w:tblCellMar>
        <w:tblLook w:val="04A0" w:firstRow="1" w:lastRow="0" w:firstColumn="1" w:lastColumn="0" w:noHBand="0" w:noVBand="1"/>
      </w:tblPr>
      <w:tblGrid>
        <w:gridCol w:w="1701"/>
        <w:gridCol w:w="7370"/>
      </w:tblGrid>
      <w:tr w:rsidR="00284D0A" w:rsidRPr="00456AE6" w14:paraId="40F23CF3"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41D06E9" w14:textId="26877E37" w:rsidR="004D03DF" w:rsidRPr="00E256B4" w:rsidRDefault="000D5E6B" w:rsidP="00C933D4">
            <w:pPr>
              <w:pStyle w:val="Tabulka"/>
              <w:ind w:left="57" w:right="57"/>
              <w:rPr>
                <w:rFonts w:ascii="Cambria" w:hAnsi="Cambria"/>
                <w:sz w:val="22"/>
                <w:lang w:val="en-GB"/>
              </w:rPr>
            </w:pPr>
            <w:r w:rsidRPr="00E256B4">
              <w:rPr>
                <w:rFonts w:ascii="Cambria" w:hAnsi="Cambria"/>
                <w:sz w:val="22"/>
                <w:lang w:val="en-GB"/>
              </w:rPr>
              <w:t>Goal 2.</w:t>
            </w:r>
            <w:r w:rsidR="0889E202" w:rsidRPr="00E256B4">
              <w:rPr>
                <w:rFonts w:ascii="Cambria" w:hAnsi="Cambria"/>
                <w:sz w:val="22"/>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89ED8DC" w14:textId="59331565" w:rsidR="00284D0A" w:rsidRPr="00E256B4" w:rsidRDefault="007413BD" w:rsidP="001C62B2">
            <w:pPr>
              <w:pStyle w:val="AktivityaIndiktory"/>
              <w:ind w:left="57" w:right="57"/>
              <w:rPr>
                <w:b/>
                <w:color w:val="BFBFBF" w:themeColor="background1" w:themeShade="BF"/>
                <w:lang w:val="en-GB"/>
              </w:rPr>
            </w:pPr>
            <w:r w:rsidRPr="00E256B4">
              <w:rPr>
                <w:b/>
                <w:lang w:val="en-GB"/>
              </w:rPr>
              <w:t>Diver</w:t>
            </w:r>
            <w:r w:rsidR="00E256B4">
              <w:rPr>
                <w:b/>
                <w:lang w:val="en-GB"/>
              </w:rPr>
              <w:t>s</w:t>
            </w:r>
            <w:r w:rsidRPr="00E256B4">
              <w:rPr>
                <w:b/>
                <w:lang w:val="en-GB"/>
              </w:rPr>
              <w:t>ifi</w:t>
            </w:r>
            <w:r w:rsidR="00E256B4">
              <w:rPr>
                <w:b/>
                <w:lang w:val="en-GB"/>
              </w:rPr>
              <w:t>ed and extended portfolio of educational sources for life-long learning</w:t>
            </w:r>
            <w:r w:rsidR="00346FD7">
              <w:rPr>
                <w:b/>
                <w:lang w:val="en-GB"/>
              </w:rPr>
              <w:t>,</w:t>
            </w:r>
            <w:r w:rsidR="00E256B4">
              <w:rPr>
                <w:b/>
                <w:lang w:val="en-GB"/>
              </w:rPr>
              <w:t xml:space="preserve"> including online learning</w:t>
            </w:r>
            <w:r w:rsidR="00115CB6">
              <w:rPr>
                <w:b/>
                <w:lang w:val="en-GB"/>
              </w:rPr>
              <w:t xml:space="preserve"> </w:t>
            </w:r>
          </w:p>
        </w:tc>
      </w:tr>
      <w:tr w:rsidR="00284D0A" w:rsidRPr="00456AE6" w14:paraId="5EDD51E0"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81905A1" w14:textId="23C89154" w:rsidR="00284D0A" w:rsidRPr="00E256B4" w:rsidRDefault="00871B8A" w:rsidP="00D000CC">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9B2AD" w14:textId="1856B6F4" w:rsidR="00F576C4" w:rsidRPr="00E256B4" w:rsidRDefault="00E256B4" w:rsidP="001C62B2">
            <w:pPr>
              <w:pStyle w:val="AktivityaIndiktory"/>
              <w:ind w:left="57" w:right="57"/>
              <w:rPr>
                <w:lang w:val="en-GB"/>
              </w:rPr>
            </w:pPr>
            <w:r>
              <w:rPr>
                <w:lang w:val="en-GB"/>
              </w:rPr>
              <w:t>To modernise the concept of life-long learning while using current internal and shared experience.</w:t>
            </w:r>
          </w:p>
          <w:p w14:paraId="204871BD" w14:textId="0A9F3858" w:rsidR="00F576C4" w:rsidRPr="00E256B4" w:rsidRDefault="00E256B4" w:rsidP="001C62B2">
            <w:pPr>
              <w:pStyle w:val="AktivityaIndiktory"/>
              <w:ind w:left="57" w:right="57"/>
              <w:rPr>
                <w:lang w:val="en-GB"/>
              </w:rPr>
            </w:pPr>
            <w:r>
              <w:rPr>
                <w:lang w:val="en-GB"/>
              </w:rPr>
              <w:t xml:space="preserve">To </w:t>
            </w:r>
            <w:r w:rsidR="00F71102">
              <w:rPr>
                <w:lang w:val="en-GB"/>
              </w:rPr>
              <w:t>set</w:t>
            </w:r>
            <w:r>
              <w:rPr>
                <w:lang w:val="en-GB"/>
              </w:rPr>
              <w:t xml:space="preserve"> standards for different types of educational sources</w:t>
            </w:r>
            <w:r w:rsidR="00346FD7">
              <w:rPr>
                <w:lang w:val="en-GB"/>
              </w:rPr>
              <w:t>,</w:t>
            </w:r>
            <w:r>
              <w:rPr>
                <w:lang w:val="en-GB"/>
              </w:rPr>
              <w:t xml:space="preserve"> including micro-courses specified for further occupational education</w:t>
            </w:r>
            <w:r w:rsidR="00853131" w:rsidRPr="00E256B4">
              <w:rPr>
                <w:lang w:val="en-GB"/>
              </w:rPr>
              <w:t>.</w:t>
            </w:r>
          </w:p>
          <w:p w14:paraId="16401FCD" w14:textId="317463F3" w:rsidR="001E7B90" w:rsidRPr="00E256B4" w:rsidRDefault="00E256B4" w:rsidP="001C62B2">
            <w:pPr>
              <w:pStyle w:val="AktivityaIndiktory"/>
              <w:ind w:left="57" w:right="57"/>
              <w:rPr>
                <w:lang w:val="en-GB"/>
              </w:rPr>
            </w:pPr>
            <w:r>
              <w:rPr>
                <w:lang w:val="en-GB"/>
              </w:rPr>
              <w:t>To</w:t>
            </w:r>
            <w:r w:rsidR="00F71102">
              <w:rPr>
                <w:lang w:val="en-GB"/>
              </w:rPr>
              <w:t xml:space="preserve"> establish </w:t>
            </w:r>
            <w:r>
              <w:rPr>
                <w:lang w:val="en-GB"/>
              </w:rPr>
              <w:t>a portfolio of different types of educational sources</w:t>
            </w:r>
            <w:r w:rsidR="00346FD7">
              <w:rPr>
                <w:lang w:val="en-GB"/>
              </w:rPr>
              <w:t xml:space="preserve"> </w:t>
            </w:r>
            <w:r>
              <w:rPr>
                <w:lang w:val="en-GB"/>
              </w:rPr>
              <w:t>for managerial, economic</w:t>
            </w:r>
            <w:r w:rsidR="00346FD7">
              <w:rPr>
                <w:lang w:val="en-GB"/>
              </w:rPr>
              <w:t>,</w:t>
            </w:r>
            <w:r>
              <w:rPr>
                <w:lang w:val="en-GB"/>
              </w:rPr>
              <w:t xml:space="preserve"> and IT fields of education</w:t>
            </w:r>
            <w:r w:rsidR="00346FD7">
              <w:rPr>
                <w:lang w:val="en-GB"/>
              </w:rPr>
              <w:t>,</w:t>
            </w:r>
            <w:r>
              <w:rPr>
                <w:lang w:val="en-GB"/>
              </w:rPr>
              <w:t xml:space="preserve"> including</w:t>
            </w:r>
            <w:r w:rsidR="00EE596B">
              <w:rPr>
                <w:lang w:val="en-GB"/>
              </w:rPr>
              <w:t xml:space="preserve"> </w:t>
            </w:r>
            <w:r>
              <w:rPr>
                <w:lang w:val="en-GB"/>
              </w:rPr>
              <w:t>teaching material</w:t>
            </w:r>
            <w:r w:rsidR="00F71102">
              <w:rPr>
                <w:lang w:val="en-GB"/>
              </w:rPr>
              <w:t>s</w:t>
            </w:r>
            <w:r>
              <w:rPr>
                <w:lang w:val="en-GB"/>
              </w:rPr>
              <w:t xml:space="preserve"> </w:t>
            </w:r>
            <w:r w:rsidR="00F71102">
              <w:rPr>
                <w:lang w:val="en-GB"/>
              </w:rPr>
              <w:t>by</w:t>
            </w:r>
            <w:r>
              <w:rPr>
                <w:lang w:val="en-GB"/>
              </w:rPr>
              <w:t xml:space="preserve"> using tools of </w:t>
            </w:r>
            <w:r w:rsidR="00F576C4" w:rsidRPr="00E256B4">
              <w:rPr>
                <w:lang w:val="en-GB"/>
              </w:rPr>
              <w:t>e-learning</w:t>
            </w:r>
            <w:r>
              <w:rPr>
                <w:lang w:val="en-GB"/>
              </w:rPr>
              <w:t xml:space="preserve"> and to reinforce synergic effects </w:t>
            </w:r>
            <w:r w:rsidR="00EE596B">
              <w:rPr>
                <w:lang w:val="en-GB"/>
              </w:rPr>
              <w:t xml:space="preserve">of measures adopted for </w:t>
            </w:r>
            <w:r w:rsidR="00346FD7">
              <w:rPr>
                <w:lang w:val="en-GB"/>
              </w:rPr>
              <w:t xml:space="preserve">further usage of </w:t>
            </w:r>
            <w:r w:rsidR="00EE596B">
              <w:rPr>
                <w:lang w:val="en-GB"/>
              </w:rPr>
              <w:t>distance education.</w:t>
            </w:r>
            <w:r w:rsidR="00115CB6">
              <w:rPr>
                <w:lang w:val="en-GB"/>
              </w:rPr>
              <w:t xml:space="preserve"> </w:t>
            </w:r>
          </w:p>
          <w:p w14:paraId="3510C188" w14:textId="2D83DE19" w:rsidR="00284D0A" w:rsidRPr="00E256B4" w:rsidRDefault="00EE596B" w:rsidP="001C62B2">
            <w:pPr>
              <w:pStyle w:val="AktivityaIndiktory"/>
              <w:ind w:left="57" w:right="57"/>
              <w:rPr>
                <w:lang w:val="en-GB"/>
              </w:rPr>
            </w:pPr>
            <w:r>
              <w:rPr>
                <w:lang w:val="en-GB"/>
              </w:rPr>
              <w:t xml:space="preserve">To </w:t>
            </w:r>
            <w:r w:rsidR="00E929AC">
              <w:rPr>
                <w:lang w:val="en-GB"/>
              </w:rPr>
              <w:t>offer</w:t>
            </w:r>
            <w:r>
              <w:rPr>
                <w:lang w:val="en-GB"/>
              </w:rPr>
              <w:t xml:space="preserve"> created education</w:t>
            </w:r>
            <w:r w:rsidR="00F71102">
              <w:rPr>
                <w:lang w:val="en-GB"/>
              </w:rPr>
              <w:t xml:space="preserve"> sources </w:t>
            </w:r>
            <w:r>
              <w:rPr>
                <w:lang w:val="en-GB"/>
              </w:rPr>
              <w:t>online in the domestic market</w:t>
            </w:r>
            <w:r w:rsidR="00346FD7">
              <w:rPr>
                <w:lang w:val="en-GB"/>
              </w:rPr>
              <w:t>,</w:t>
            </w:r>
            <w:r>
              <w:rPr>
                <w:lang w:val="en-GB"/>
              </w:rPr>
              <w:t xml:space="preserve"> including an offer for Labour Offices, namely for requalifying courses, but also </w:t>
            </w:r>
            <w:r w:rsidR="00E929AC">
              <w:rPr>
                <w:lang w:val="en-GB"/>
              </w:rPr>
              <w:t xml:space="preserve">exercise </w:t>
            </w:r>
            <w:r>
              <w:rPr>
                <w:lang w:val="en-GB"/>
              </w:rPr>
              <w:t>an offer</w:t>
            </w:r>
            <w:r w:rsidR="00115CB6">
              <w:rPr>
                <w:lang w:val="en-GB"/>
              </w:rPr>
              <w:t xml:space="preserve"> </w:t>
            </w:r>
            <w:r w:rsidR="00E929AC">
              <w:rPr>
                <w:lang w:val="en-GB"/>
              </w:rPr>
              <w:t>on</w:t>
            </w:r>
            <w:r>
              <w:rPr>
                <w:lang w:val="en-GB"/>
              </w:rPr>
              <w:t xml:space="preserve"> international markets.</w:t>
            </w:r>
          </w:p>
        </w:tc>
      </w:tr>
      <w:tr w:rsidR="001E7B90" w:rsidRPr="00456AE6" w14:paraId="35078B99"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B9AE58D" w14:textId="55298CBF" w:rsidR="001E7B90" w:rsidRPr="00E256B4" w:rsidRDefault="00D47792" w:rsidP="001C62B2">
            <w:pPr>
              <w:pStyle w:val="Tabulka"/>
              <w:ind w:left="57" w:right="57"/>
              <w:rPr>
                <w:rFonts w:ascii="Cambria" w:hAnsi="Cambria"/>
                <w:sz w:val="22"/>
                <w:szCs w:val="20"/>
                <w:lang w:val="en-GB"/>
              </w:rPr>
            </w:pPr>
            <w:r w:rsidRPr="00E256B4">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6530A2" w14:textId="47BAB72C" w:rsidR="00F71102" w:rsidRPr="00E256B4" w:rsidRDefault="00EE596B" w:rsidP="002702FD">
            <w:pPr>
              <w:pStyle w:val="AktivityaIndiktory"/>
              <w:ind w:left="57" w:right="57"/>
              <w:rPr>
                <w:lang w:val="en-GB"/>
              </w:rPr>
            </w:pPr>
            <w:r>
              <w:rPr>
                <w:lang w:val="en-GB"/>
              </w:rPr>
              <w:t>The offer of educational sources for life-long learning and requalification.</w:t>
            </w:r>
          </w:p>
        </w:tc>
      </w:tr>
      <w:tr w:rsidR="00E2210E" w:rsidRPr="001C2385" w14:paraId="00098920" w14:textId="77777777" w:rsidTr="00805C2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5FB0957" w14:textId="51CBE5C5" w:rsidR="004D03DF" w:rsidRPr="001C2385" w:rsidRDefault="000D5E6B" w:rsidP="00C933D4">
            <w:pPr>
              <w:pStyle w:val="Tabulka"/>
              <w:ind w:left="57" w:right="57"/>
              <w:rPr>
                <w:rFonts w:ascii="Cambria" w:hAnsi="Cambria"/>
                <w:sz w:val="22"/>
                <w:lang w:val="en-GB"/>
              </w:rPr>
            </w:pPr>
            <w:r w:rsidRPr="001C2385">
              <w:rPr>
                <w:rFonts w:ascii="Cambria" w:hAnsi="Cambria"/>
                <w:sz w:val="22"/>
                <w:lang w:val="en-GB"/>
              </w:rPr>
              <w:lastRenderedPageBreak/>
              <w:t>Goal 2.</w:t>
            </w:r>
            <w:r w:rsidR="4BAAE902" w:rsidRPr="001C2385">
              <w:rPr>
                <w:rFonts w:ascii="Cambria" w:hAnsi="Cambria"/>
                <w:sz w:val="22"/>
                <w:lang w:val="en-GB"/>
              </w:rPr>
              <w:t>B.2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AA250FB" w14:textId="4B8E5F9B" w:rsidR="00E2210E" w:rsidRPr="001C2385" w:rsidRDefault="00077D86" w:rsidP="001C62B2">
            <w:pPr>
              <w:pStyle w:val="AktivityaIndiktory"/>
              <w:ind w:left="57" w:right="57"/>
              <w:rPr>
                <w:b/>
                <w:color w:val="BFBFBF" w:themeColor="background1" w:themeShade="BF"/>
                <w:lang w:val="en-GB"/>
              </w:rPr>
            </w:pPr>
            <w:r>
              <w:rPr>
                <w:b/>
                <w:lang w:val="en-GB"/>
              </w:rPr>
              <w:t>Comprehensive</w:t>
            </w:r>
            <w:r w:rsidR="00D124BD">
              <w:rPr>
                <w:b/>
                <w:lang w:val="en-GB"/>
              </w:rPr>
              <w:t xml:space="preserve"> </w:t>
            </w:r>
            <w:r>
              <w:rPr>
                <w:b/>
                <w:lang w:val="en-GB"/>
              </w:rPr>
              <w:t xml:space="preserve">infrastructure for </w:t>
            </w:r>
            <w:r w:rsidR="00ED7228">
              <w:rPr>
                <w:b/>
                <w:lang w:val="en-GB"/>
              </w:rPr>
              <w:t>creating</w:t>
            </w:r>
            <w:r>
              <w:rPr>
                <w:b/>
                <w:lang w:val="en-GB"/>
              </w:rPr>
              <w:t xml:space="preserve"> and </w:t>
            </w:r>
            <w:r w:rsidR="00ED7228">
              <w:rPr>
                <w:b/>
                <w:lang w:val="en-GB"/>
              </w:rPr>
              <w:t>providing</w:t>
            </w:r>
            <w:r>
              <w:rPr>
                <w:b/>
                <w:lang w:val="en-GB"/>
              </w:rPr>
              <w:t xml:space="preserve"> online education, </w:t>
            </w:r>
            <w:r w:rsidR="008815F4">
              <w:rPr>
                <w:b/>
                <w:lang w:val="en-GB"/>
              </w:rPr>
              <w:t>tools,</w:t>
            </w:r>
            <w:r>
              <w:rPr>
                <w:b/>
                <w:lang w:val="en-GB"/>
              </w:rPr>
              <w:t xml:space="preserve"> and methods</w:t>
            </w:r>
            <w:r w:rsidR="00D124BD">
              <w:rPr>
                <w:b/>
                <w:lang w:val="en-GB"/>
              </w:rPr>
              <w:t>,</w:t>
            </w:r>
            <w:r>
              <w:rPr>
                <w:b/>
                <w:lang w:val="en-GB"/>
              </w:rPr>
              <w:t xml:space="preserve"> including </w:t>
            </w:r>
            <w:r w:rsidR="00ED7228">
              <w:rPr>
                <w:b/>
                <w:lang w:val="en-GB"/>
              </w:rPr>
              <w:t xml:space="preserve">a </w:t>
            </w:r>
            <w:r>
              <w:rPr>
                <w:b/>
                <w:lang w:val="en-GB"/>
              </w:rPr>
              <w:t xml:space="preserve">professional support </w:t>
            </w:r>
          </w:p>
        </w:tc>
      </w:tr>
      <w:tr w:rsidR="00E2210E" w:rsidRPr="001C2385" w14:paraId="2C5B9AA4" w14:textId="77777777" w:rsidTr="00805C2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8DE3F3C" w14:textId="125156D3" w:rsidR="00E2210E" w:rsidRPr="001C2385" w:rsidRDefault="00871B8A" w:rsidP="001C2385">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C9386" w14:textId="721D4CFF" w:rsidR="00E2210E" w:rsidRPr="001C2385" w:rsidRDefault="00077D86" w:rsidP="001C62B2">
            <w:pPr>
              <w:autoSpaceDE w:val="0"/>
              <w:autoSpaceDN w:val="0"/>
              <w:adjustRightInd w:val="0"/>
              <w:spacing w:after="0"/>
              <w:ind w:left="57" w:right="57"/>
              <w:rPr>
                <w:rFonts w:cs="ArialMT"/>
                <w:i w:val="0"/>
                <w:color w:val="58595B"/>
                <w:lang w:val="en-GB"/>
              </w:rPr>
            </w:pPr>
            <w:r>
              <w:rPr>
                <w:rFonts w:cs="ArialMT"/>
                <w:i w:val="0"/>
                <w:lang w:val="en-GB"/>
              </w:rPr>
              <w:t xml:space="preserve">To suggest the system </w:t>
            </w:r>
            <w:r w:rsidR="00D124BD">
              <w:rPr>
                <w:rFonts w:cs="ArialMT"/>
                <w:i w:val="0"/>
                <w:lang w:val="en-GB"/>
              </w:rPr>
              <w:t>interconnecting</w:t>
            </w:r>
            <w:r w:rsidR="00E40557">
              <w:rPr>
                <w:rFonts w:cs="ArialMT"/>
                <w:i w:val="0"/>
                <w:lang w:val="en-GB"/>
              </w:rPr>
              <w:t xml:space="preserve"> </w:t>
            </w:r>
            <w:r>
              <w:rPr>
                <w:rFonts w:cs="ArialMT"/>
                <w:i w:val="0"/>
                <w:lang w:val="en-GB"/>
              </w:rPr>
              <w:t>unit</w:t>
            </w:r>
            <w:r w:rsidR="006D3BAD">
              <w:rPr>
                <w:rFonts w:cs="ArialMT"/>
                <w:i w:val="0"/>
                <w:lang w:val="en-GB"/>
              </w:rPr>
              <w:t>s</w:t>
            </w:r>
            <w:r w:rsidR="00E40557">
              <w:rPr>
                <w:rFonts w:cs="ArialMT"/>
                <w:i w:val="0"/>
                <w:lang w:val="en-GB"/>
              </w:rPr>
              <w:t xml:space="preserve"> actively providing </w:t>
            </w:r>
            <w:r w:rsidR="00D124BD">
              <w:rPr>
                <w:rFonts w:cs="ArialMT"/>
                <w:i w:val="0"/>
                <w:lang w:val="en-GB"/>
              </w:rPr>
              <w:t xml:space="preserve">their </w:t>
            </w:r>
            <w:r w:rsidR="00E40557">
              <w:rPr>
                <w:rFonts w:cs="ArialMT"/>
                <w:i w:val="0"/>
                <w:lang w:val="en-GB"/>
              </w:rPr>
              <w:t xml:space="preserve">support </w:t>
            </w:r>
            <w:r w:rsidR="00D124BD">
              <w:rPr>
                <w:rFonts w:cs="ArialMT"/>
                <w:i w:val="0"/>
                <w:lang w:val="en-GB"/>
              </w:rPr>
              <w:t>to</w:t>
            </w:r>
            <w:r w:rsidR="00E40557">
              <w:rPr>
                <w:rFonts w:cs="ArialMT"/>
                <w:i w:val="0"/>
                <w:lang w:val="en-GB"/>
              </w:rPr>
              <w:t xml:space="preserve"> online education </w:t>
            </w:r>
            <w:r w:rsidR="00D124BD">
              <w:rPr>
                <w:rFonts w:cs="ArialMT"/>
                <w:i w:val="0"/>
                <w:lang w:val="en-GB"/>
              </w:rPr>
              <w:t>while using</w:t>
            </w:r>
            <w:r w:rsidR="00E40557">
              <w:rPr>
                <w:rFonts w:cs="ArialMT"/>
                <w:i w:val="0"/>
                <w:lang w:val="en-GB"/>
              </w:rPr>
              <w:t xml:space="preserve"> current organisational units of the</w:t>
            </w:r>
            <w:r w:rsidR="006D3BAD">
              <w:rPr>
                <w:rFonts w:cs="ArialMT"/>
                <w:i w:val="0"/>
                <w:lang w:val="en-GB"/>
              </w:rPr>
              <w:t xml:space="preserve"> VŠE</w:t>
            </w:r>
            <w:r w:rsidR="00E40557">
              <w:rPr>
                <w:rFonts w:cs="ArialMT"/>
                <w:i w:val="0"/>
                <w:lang w:val="en-GB"/>
              </w:rPr>
              <w:t xml:space="preserve"> </w:t>
            </w:r>
            <w:r w:rsidR="00D124BD">
              <w:rPr>
                <w:rFonts w:cs="ArialMT"/>
                <w:i w:val="0"/>
                <w:lang w:val="en-GB"/>
              </w:rPr>
              <w:t xml:space="preserve">as well as </w:t>
            </w:r>
            <w:r w:rsidR="00E40557">
              <w:rPr>
                <w:rFonts w:cs="ArialMT"/>
                <w:i w:val="0"/>
                <w:lang w:val="en-GB"/>
              </w:rPr>
              <w:t>working groups and bodies of individual faculties as a follow up to the ex</w:t>
            </w:r>
            <w:r w:rsidR="006D3BAD">
              <w:rPr>
                <w:rFonts w:cs="ArialMT"/>
                <w:i w:val="0"/>
                <w:lang w:val="en-GB"/>
              </w:rPr>
              <w:t>pansion</w:t>
            </w:r>
            <w:r w:rsidR="00E40557">
              <w:rPr>
                <w:rFonts w:cs="ArialMT"/>
                <w:i w:val="0"/>
                <w:lang w:val="en-GB"/>
              </w:rPr>
              <w:t xml:space="preserve"> and enhancement of their activities or complementation of the current structure</w:t>
            </w:r>
            <w:r w:rsidR="00D124BD">
              <w:rPr>
                <w:rFonts w:cs="ArialMT"/>
                <w:i w:val="0"/>
                <w:lang w:val="en-GB"/>
              </w:rPr>
              <w:t>,</w:t>
            </w:r>
            <w:r w:rsidR="00E40557">
              <w:rPr>
                <w:rFonts w:cs="ArialMT"/>
                <w:i w:val="0"/>
                <w:lang w:val="en-GB"/>
              </w:rPr>
              <w:t xml:space="preserve"> respectively.</w:t>
            </w:r>
            <w:r w:rsidR="00115CB6">
              <w:rPr>
                <w:rFonts w:cs="ArialMT"/>
                <w:i w:val="0"/>
                <w:lang w:val="en-GB"/>
              </w:rPr>
              <w:t xml:space="preserve"> </w:t>
            </w:r>
          </w:p>
          <w:p w14:paraId="3624620D" w14:textId="36989245" w:rsidR="00E2210E" w:rsidRPr="001C2385" w:rsidRDefault="00E40557" w:rsidP="001C62B2">
            <w:pPr>
              <w:autoSpaceDE w:val="0"/>
              <w:autoSpaceDN w:val="0"/>
              <w:adjustRightInd w:val="0"/>
              <w:spacing w:after="0"/>
              <w:ind w:left="57" w:right="57"/>
              <w:rPr>
                <w:rFonts w:cs="ArialMT"/>
                <w:i w:val="0"/>
                <w:lang w:val="en-GB"/>
              </w:rPr>
            </w:pPr>
            <w:r>
              <w:rPr>
                <w:rFonts w:cs="ArialMT"/>
                <w:i w:val="0"/>
                <w:lang w:val="en-GB"/>
              </w:rPr>
              <w:t xml:space="preserve">To purchase technological equipment and software </w:t>
            </w:r>
            <w:r w:rsidR="006D3BAD">
              <w:rPr>
                <w:rFonts w:cs="ArialMT"/>
                <w:i w:val="0"/>
                <w:lang w:val="en-GB"/>
              </w:rPr>
              <w:t>in order to provide</w:t>
            </w:r>
            <w:r>
              <w:rPr>
                <w:rFonts w:cs="ArialMT"/>
                <w:i w:val="0"/>
                <w:lang w:val="en-GB"/>
              </w:rPr>
              <w:t xml:space="preserve"> online education and </w:t>
            </w:r>
            <w:r w:rsidR="00916716">
              <w:rPr>
                <w:rFonts w:cs="ArialMT"/>
                <w:i w:val="0"/>
                <w:lang w:val="en-GB"/>
              </w:rPr>
              <w:t>check</w:t>
            </w:r>
            <w:r>
              <w:rPr>
                <w:rFonts w:cs="ArialMT"/>
                <w:i w:val="0"/>
                <w:lang w:val="en-GB"/>
              </w:rPr>
              <w:t xml:space="preserve"> learning outcomes in online courses and programmes.</w:t>
            </w:r>
          </w:p>
          <w:p w14:paraId="2CD26357" w14:textId="246C2375" w:rsidR="00507D44" w:rsidRPr="001C2385" w:rsidRDefault="00E40557" w:rsidP="001C62B2">
            <w:pPr>
              <w:autoSpaceDE w:val="0"/>
              <w:autoSpaceDN w:val="0"/>
              <w:adjustRightInd w:val="0"/>
              <w:spacing w:after="0"/>
              <w:ind w:left="57" w:right="57"/>
              <w:rPr>
                <w:rFonts w:cs="ArialMT"/>
                <w:i w:val="0"/>
                <w:lang w:val="en-GB"/>
              </w:rPr>
            </w:pPr>
            <w:r>
              <w:rPr>
                <w:rFonts w:cs="ArialMT"/>
                <w:i w:val="0"/>
                <w:lang w:val="en-GB"/>
              </w:rPr>
              <w:t xml:space="preserve">To set, </w:t>
            </w:r>
            <w:r w:rsidR="00916716">
              <w:rPr>
                <w:rFonts w:cs="ArialMT"/>
                <w:i w:val="0"/>
                <w:lang w:val="en-GB"/>
              </w:rPr>
              <w:t>introduce and pilot supporting services</w:t>
            </w:r>
            <w:r>
              <w:rPr>
                <w:rFonts w:cs="ArialMT"/>
                <w:i w:val="0"/>
                <w:lang w:val="en-GB"/>
              </w:rPr>
              <w:t xml:space="preserve"> </w:t>
            </w:r>
            <w:r w:rsidR="00916716">
              <w:rPr>
                <w:rFonts w:cs="ArialMT"/>
                <w:i w:val="0"/>
                <w:lang w:val="en-GB"/>
              </w:rPr>
              <w:t>followed by</w:t>
            </w:r>
            <w:r>
              <w:rPr>
                <w:rFonts w:cs="ArialMT"/>
                <w:i w:val="0"/>
                <w:lang w:val="en-GB"/>
              </w:rPr>
              <w:t xml:space="preserve"> measures aimed at increasing their quality and effectiveness. </w:t>
            </w:r>
          </w:p>
          <w:p w14:paraId="1E39D98C" w14:textId="6A76557D" w:rsidR="00881D1A" w:rsidRPr="001C2385" w:rsidRDefault="00E01031" w:rsidP="001C62B2">
            <w:pPr>
              <w:spacing w:after="0"/>
              <w:ind w:left="57" w:right="57"/>
              <w:rPr>
                <w:rFonts w:cs="ArialMT"/>
                <w:i w:val="0"/>
                <w:lang w:val="en-GB"/>
              </w:rPr>
            </w:pPr>
            <w:r>
              <w:rPr>
                <w:rFonts w:cs="ArialMT"/>
                <w:i w:val="0"/>
                <w:lang w:val="en-GB"/>
              </w:rPr>
              <w:t xml:space="preserve">Whenever possible, to prepare an “Open Access” approach to educational sources. </w:t>
            </w:r>
          </w:p>
        </w:tc>
      </w:tr>
      <w:tr w:rsidR="003C11FA" w:rsidRPr="001C2385" w14:paraId="7C296B56" w14:textId="77777777" w:rsidTr="00805C2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14843B1" w14:textId="1EEF258E" w:rsidR="003C11FA" w:rsidRPr="001C2385" w:rsidRDefault="00D47792" w:rsidP="001C62B2">
            <w:pPr>
              <w:pStyle w:val="Tabulka"/>
              <w:ind w:left="57" w:right="57"/>
              <w:rPr>
                <w:rFonts w:ascii="Cambria" w:hAnsi="Cambria"/>
                <w:sz w:val="22"/>
                <w:szCs w:val="20"/>
                <w:lang w:val="en-GB"/>
              </w:rPr>
            </w:pPr>
            <w:r w:rsidRPr="001C2385">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59CD64" w14:textId="3EAB4813" w:rsidR="003C11FA" w:rsidRPr="001C2385" w:rsidRDefault="00916716" w:rsidP="001C62B2">
            <w:pPr>
              <w:autoSpaceDE w:val="0"/>
              <w:autoSpaceDN w:val="0"/>
              <w:adjustRightInd w:val="0"/>
              <w:spacing w:after="0"/>
              <w:ind w:left="57" w:right="57"/>
              <w:rPr>
                <w:rFonts w:cs="ArialMT"/>
                <w:i w:val="0"/>
                <w:lang w:val="en-GB"/>
              </w:rPr>
            </w:pPr>
            <w:r>
              <w:rPr>
                <w:rFonts w:cs="ArialMT"/>
                <w:i w:val="0"/>
                <w:lang w:val="en-GB"/>
              </w:rPr>
              <w:t>The</w:t>
            </w:r>
            <w:r w:rsidR="00E01031">
              <w:rPr>
                <w:rFonts w:cs="ArialMT"/>
                <w:i w:val="0"/>
                <w:lang w:val="en-GB"/>
              </w:rPr>
              <w:t xml:space="preserve"> implemented infrastructure of online education.</w:t>
            </w:r>
          </w:p>
        </w:tc>
      </w:tr>
    </w:tbl>
    <w:p w14:paraId="5C07C5AA" w14:textId="77777777" w:rsidR="00E2210E" w:rsidRPr="001C2385" w:rsidRDefault="00E2210E" w:rsidP="003658F8">
      <w:pPr>
        <w:rPr>
          <w:lang w:val="en-GB"/>
        </w:rPr>
      </w:pPr>
    </w:p>
    <w:p w14:paraId="3136FBAD" w14:textId="68633EA7" w:rsidR="00B048F3" w:rsidRPr="001C2385" w:rsidRDefault="00A01705" w:rsidP="002D0319">
      <w:pPr>
        <w:pStyle w:val="Nadpis2"/>
        <w:rPr>
          <w:sz w:val="32"/>
          <w:szCs w:val="32"/>
          <w:lang w:val="en-GB"/>
        </w:rPr>
      </w:pPr>
      <w:bookmarkStart w:id="12" w:name="_Toc69470080"/>
      <w:r w:rsidRPr="001C2385">
        <w:rPr>
          <w:lang w:val="en-GB"/>
        </w:rPr>
        <w:t xml:space="preserve">2.C </w:t>
      </w:r>
      <w:r w:rsidR="00E34A9B" w:rsidRPr="001C2385">
        <w:rPr>
          <w:lang w:val="en-GB"/>
        </w:rPr>
        <w:tab/>
      </w:r>
      <w:r w:rsidR="00E63988">
        <w:rPr>
          <w:lang w:val="en-GB"/>
        </w:rPr>
        <w:t>study/work</w:t>
      </w:r>
      <w:r w:rsidR="00080869">
        <w:rPr>
          <w:lang w:val="en-GB"/>
        </w:rPr>
        <w:t>-family</w:t>
      </w:r>
      <w:r w:rsidR="00E63988">
        <w:rPr>
          <w:lang w:val="en-GB"/>
        </w:rPr>
        <w:t xml:space="preserve"> balance and creating conditions for successful combined forms of learning</w:t>
      </w:r>
      <w:bookmarkEnd w:id="12"/>
    </w:p>
    <w:p w14:paraId="2561EB6C" w14:textId="77777777" w:rsidR="00E13ECC" w:rsidRPr="001C2385" w:rsidRDefault="00E13ECC" w:rsidP="00B048F3">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82660F" w:rsidRPr="001C2385" w14:paraId="111471D6"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CC2B90A" w14:textId="1B8EBD8E" w:rsidR="0082660F" w:rsidRPr="00C933D4" w:rsidRDefault="000D5E6B" w:rsidP="00C933D4">
            <w:pPr>
              <w:pStyle w:val="Tabulka"/>
              <w:ind w:left="57" w:right="57"/>
              <w:rPr>
                <w:rFonts w:ascii="Cambria" w:hAnsi="Cambria"/>
                <w:sz w:val="22"/>
                <w:szCs w:val="20"/>
                <w:lang w:val="en-GB"/>
              </w:rPr>
            </w:pPr>
            <w:r w:rsidRPr="001C2385">
              <w:rPr>
                <w:rFonts w:ascii="Cambria" w:hAnsi="Cambria"/>
                <w:sz w:val="22"/>
                <w:lang w:val="en-GB"/>
              </w:rPr>
              <w:t>Goal 2.</w:t>
            </w:r>
            <w:r w:rsidR="3A684DD2" w:rsidRPr="001C2385">
              <w:rPr>
                <w:rFonts w:ascii="Cambria" w:hAnsi="Cambria"/>
                <w:bCs/>
                <w:sz w:val="22"/>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5419C43" w14:textId="7F55961A" w:rsidR="0082660F" w:rsidRPr="001C2385" w:rsidRDefault="00E01031" w:rsidP="004A66C3">
            <w:pPr>
              <w:pStyle w:val="AktivityaIndiktory"/>
              <w:ind w:left="57" w:right="57"/>
              <w:rPr>
                <w:b/>
                <w:bCs/>
                <w:lang w:val="en-GB"/>
              </w:rPr>
            </w:pPr>
            <w:r>
              <w:rPr>
                <w:b/>
                <w:bCs/>
                <w:lang w:val="en-GB"/>
              </w:rPr>
              <w:t>Using flexible forms of education to support students-parents</w:t>
            </w:r>
            <w:r w:rsidR="4BDB710D" w:rsidRPr="001C2385">
              <w:rPr>
                <w:b/>
                <w:bCs/>
                <w:lang w:val="en-GB"/>
              </w:rPr>
              <w:t xml:space="preserve"> </w:t>
            </w:r>
          </w:p>
        </w:tc>
      </w:tr>
      <w:tr w:rsidR="0082660F" w:rsidRPr="001C2385" w14:paraId="486BCDE2"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85FDAC2" w14:textId="25B51F0B" w:rsidR="0082660F" w:rsidRPr="001C2385" w:rsidRDefault="00871B8A" w:rsidP="001C2385">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83145" w14:textId="1D445AFA" w:rsidR="0082660F" w:rsidRPr="001C2385" w:rsidRDefault="00E01031" w:rsidP="004A66C3">
            <w:pPr>
              <w:pStyle w:val="AktivityaIndiktory"/>
              <w:ind w:left="57" w:right="57"/>
              <w:rPr>
                <w:lang w:val="en-GB"/>
              </w:rPr>
            </w:pPr>
            <w:r>
              <w:rPr>
                <w:lang w:val="en-GB"/>
              </w:rPr>
              <w:t xml:space="preserve">To use tools of distance </w:t>
            </w:r>
            <w:r w:rsidR="001C1999">
              <w:rPr>
                <w:lang w:val="en-GB"/>
              </w:rPr>
              <w:t>learning</w:t>
            </w:r>
            <w:r>
              <w:rPr>
                <w:lang w:val="en-GB"/>
              </w:rPr>
              <w:t xml:space="preserve"> as a </w:t>
            </w:r>
            <w:r w:rsidR="001C1999">
              <w:rPr>
                <w:lang w:val="en-GB"/>
              </w:rPr>
              <w:t>supportive</w:t>
            </w:r>
            <w:r>
              <w:rPr>
                <w:lang w:val="en-GB"/>
              </w:rPr>
              <w:t xml:space="preserve"> tool to make </w:t>
            </w:r>
            <w:r w:rsidR="001C1999">
              <w:rPr>
                <w:lang w:val="en-GB"/>
              </w:rPr>
              <w:t xml:space="preserve">a </w:t>
            </w:r>
            <w:r>
              <w:rPr>
                <w:lang w:val="en-GB"/>
              </w:rPr>
              <w:t>fully-fledged stud</w:t>
            </w:r>
            <w:r w:rsidR="001C1999">
              <w:rPr>
                <w:lang w:val="en-GB"/>
              </w:rPr>
              <w:t>y process</w:t>
            </w:r>
            <w:r>
              <w:rPr>
                <w:lang w:val="en-GB"/>
              </w:rPr>
              <w:t xml:space="preserve"> easier for students-parents in cases when they are not able to personally participate in </w:t>
            </w:r>
            <w:r w:rsidR="001C1999">
              <w:rPr>
                <w:lang w:val="en-GB"/>
              </w:rPr>
              <w:t>classroom teaching</w:t>
            </w:r>
            <w:r>
              <w:rPr>
                <w:lang w:val="en-GB"/>
              </w:rPr>
              <w:t xml:space="preserve">. </w:t>
            </w:r>
          </w:p>
          <w:p w14:paraId="02671A62" w14:textId="7E0BFF6A" w:rsidR="0082660F" w:rsidRPr="001C2385" w:rsidRDefault="00E01031" w:rsidP="004A66C3">
            <w:pPr>
              <w:pStyle w:val="AktivityaIndiktory"/>
              <w:ind w:left="57" w:right="57"/>
              <w:rPr>
                <w:color w:val="BFBFBF" w:themeColor="background1" w:themeShade="BF"/>
                <w:lang w:val="en-GB"/>
              </w:rPr>
            </w:pPr>
            <w:r>
              <w:rPr>
                <w:lang w:val="en-GB"/>
              </w:rPr>
              <w:t>To establish a systematic information support for students-parents which will facilitate solution</w:t>
            </w:r>
            <w:r w:rsidR="001826C6">
              <w:rPr>
                <w:lang w:val="en-GB"/>
              </w:rPr>
              <w:t>s</w:t>
            </w:r>
            <w:r>
              <w:rPr>
                <w:lang w:val="en-GB"/>
              </w:rPr>
              <w:t xml:space="preserve"> to</w:t>
            </w:r>
            <w:r w:rsidR="00A10F0E">
              <w:rPr>
                <w:lang w:val="en-GB"/>
              </w:rPr>
              <w:t xml:space="preserve"> study as well as non-study problems</w:t>
            </w:r>
            <w:r w:rsidR="001C1999">
              <w:rPr>
                <w:lang w:val="en-GB"/>
              </w:rPr>
              <w:t xml:space="preserve"> if</w:t>
            </w:r>
            <w:r w:rsidR="001826C6">
              <w:rPr>
                <w:lang w:val="en-GB"/>
              </w:rPr>
              <w:t>/when</w:t>
            </w:r>
            <w:r w:rsidR="001C1999">
              <w:rPr>
                <w:lang w:val="en-GB"/>
              </w:rPr>
              <w:t xml:space="preserve"> they arise.</w:t>
            </w:r>
            <w:r w:rsidR="00170ECD">
              <w:rPr>
                <w:lang w:val="en-GB"/>
              </w:rPr>
              <w:t xml:space="preserve"> </w:t>
            </w:r>
          </w:p>
        </w:tc>
      </w:tr>
      <w:tr w:rsidR="003C11FA" w:rsidRPr="001C2385" w14:paraId="551069D2"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AC63E5A" w14:textId="7792D2E4" w:rsidR="003C11FA" w:rsidRPr="001C2385" w:rsidRDefault="00D47792" w:rsidP="004A66C3">
            <w:pPr>
              <w:pStyle w:val="Tabulka"/>
              <w:ind w:left="57" w:right="57"/>
              <w:rPr>
                <w:rFonts w:ascii="Cambria" w:hAnsi="Cambria"/>
                <w:sz w:val="22"/>
                <w:szCs w:val="20"/>
                <w:lang w:val="en-GB"/>
              </w:rPr>
            </w:pPr>
            <w:r w:rsidRPr="001C2385">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52FF13" w14:textId="47EE9DF1" w:rsidR="003C11FA" w:rsidRPr="001C2385" w:rsidRDefault="00264E89" w:rsidP="004A66C3">
            <w:pPr>
              <w:pStyle w:val="AktivityaIndiktory"/>
              <w:ind w:left="57" w:right="57"/>
              <w:rPr>
                <w:color w:val="BFBFBF" w:themeColor="background1" w:themeShade="BF"/>
                <w:lang w:val="en-GB"/>
              </w:rPr>
            </w:pPr>
            <w:r>
              <w:rPr>
                <w:lang w:val="en-GB"/>
              </w:rPr>
              <w:t>A s</w:t>
            </w:r>
            <w:r w:rsidR="00A10F0E">
              <w:rPr>
                <w:lang w:val="en-GB"/>
              </w:rPr>
              <w:t xml:space="preserve">uccess </w:t>
            </w:r>
            <w:r w:rsidR="001C1999">
              <w:rPr>
                <w:lang w:val="en-GB"/>
              </w:rPr>
              <w:t xml:space="preserve">study </w:t>
            </w:r>
            <w:r w:rsidR="00A10F0E">
              <w:rPr>
                <w:lang w:val="en-GB"/>
              </w:rPr>
              <w:t>rate of students-parents</w:t>
            </w:r>
            <w:r w:rsidR="46A144E6" w:rsidRPr="001C2385">
              <w:rPr>
                <w:lang w:val="en-GB"/>
              </w:rPr>
              <w:t>.</w:t>
            </w:r>
          </w:p>
        </w:tc>
      </w:tr>
    </w:tbl>
    <w:p w14:paraId="71B88909" w14:textId="77777777" w:rsidR="00EF05EA" w:rsidRPr="001C2385" w:rsidRDefault="00EF05EA" w:rsidP="00B85B5E">
      <w:pPr>
        <w:ind w:left="57" w:right="57"/>
        <w:rPr>
          <w:lang w:val="en-GB"/>
        </w:rPr>
      </w:pPr>
    </w:p>
    <w:tbl>
      <w:tblPr>
        <w:tblW w:w="9071" w:type="dxa"/>
        <w:tblLook w:val="04A0" w:firstRow="1" w:lastRow="0" w:firstColumn="1" w:lastColumn="0" w:noHBand="0" w:noVBand="1"/>
      </w:tblPr>
      <w:tblGrid>
        <w:gridCol w:w="1701"/>
        <w:gridCol w:w="7370"/>
      </w:tblGrid>
      <w:tr w:rsidR="6856DA31" w:rsidRPr="001C2385" w14:paraId="7C4E1793"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F6DFFC0" w14:textId="7150CB4D" w:rsidR="6856DA31" w:rsidRPr="001C2385" w:rsidRDefault="000D5E6B" w:rsidP="004A66C3">
            <w:pPr>
              <w:pStyle w:val="Tabulka"/>
              <w:ind w:left="57" w:right="57"/>
              <w:rPr>
                <w:rFonts w:ascii="Cambria" w:hAnsi="Cambria"/>
                <w:sz w:val="22"/>
                <w:lang w:val="en-GB"/>
              </w:rPr>
            </w:pPr>
            <w:r w:rsidRPr="001C2385">
              <w:rPr>
                <w:rFonts w:ascii="Cambria" w:hAnsi="Cambria"/>
                <w:sz w:val="22"/>
                <w:lang w:val="en-GB"/>
              </w:rPr>
              <w:t>Goal 2.</w:t>
            </w:r>
            <w:r w:rsidR="6856DA31" w:rsidRPr="001C2385">
              <w:rPr>
                <w:rFonts w:ascii="Cambria" w:hAnsi="Cambria"/>
                <w:sz w:val="22"/>
                <w:lang w:val="en-GB"/>
              </w:rPr>
              <w:t>C.</w:t>
            </w:r>
            <w:r w:rsidR="23BA83A6" w:rsidRPr="001C2385">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9F94EBA" w14:textId="1DEEA76E" w:rsidR="23BA83A6" w:rsidRPr="001C2385" w:rsidRDefault="00B46716" w:rsidP="004A66C3">
            <w:pPr>
              <w:pStyle w:val="AktivityaIndiktory"/>
              <w:ind w:left="57" w:right="57"/>
              <w:rPr>
                <w:b/>
                <w:bCs/>
                <w:lang w:val="en-GB"/>
              </w:rPr>
            </w:pPr>
            <w:r>
              <w:rPr>
                <w:b/>
                <w:bCs/>
                <w:lang w:val="en-GB"/>
              </w:rPr>
              <w:t>Support for a dual career of students – sports representatives</w:t>
            </w:r>
          </w:p>
        </w:tc>
      </w:tr>
      <w:tr w:rsidR="6856DA31" w:rsidRPr="001C2385" w14:paraId="3E262238"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AEB52B8" w14:textId="072D4268" w:rsidR="6856DA31" w:rsidRPr="001C2385" w:rsidRDefault="00871B8A" w:rsidP="001C2385">
            <w:pPr>
              <w:pStyle w:val="Tabulka"/>
              <w:ind w:left="57" w:right="57"/>
              <w:jc w:val="left"/>
              <w:rPr>
                <w:rFonts w:ascii="Cambria" w:hAnsi="Cambria"/>
                <w:sz w:val="22"/>
                <w:lang w:val="en-GB"/>
              </w:rPr>
            </w:pPr>
            <w:r>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D1417A" w14:textId="0D9B9E45" w:rsidR="26E6B24B" w:rsidRPr="001C2385" w:rsidRDefault="00B46716" w:rsidP="004A66C3">
            <w:pPr>
              <w:pStyle w:val="AktivityaIndiktory"/>
              <w:ind w:left="57" w:right="57"/>
              <w:rPr>
                <w:lang w:val="en-GB"/>
              </w:rPr>
            </w:pPr>
            <w:r>
              <w:rPr>
                <w:lang w:val="en-GB"/>
              </w:rPr>
              <w:t xml:space="preserve">To establish </w:t>
            </w:r>
            <w:r w:rsidR="00270DEC">
              <w:rPr>
                <w:lang w:val="en-GB"/>
              </w:rPr>
              <w:t xml:space="preserve">study </w:t>
            </w:r>
            <w:r>
              <w:rPr>
                <w:lang w:val="en-GB"/>
              </w:rPr>
              <w:t xml:space="preserve">conditions </w:t>
            </w:r>
            <w:r w:rsidR="00270DEC">
              <w:rPr>
                <w:lang w:val="en-GB"/>
              </w:rPr>
              <w:t xml:space="preserve">enabling combination of study and a sports career, their verification and subsequent </w:t>
            </w:r>
            <w:r w:rsidR="00264E89">
              <w:rPr>
                <w:lang w:val="en-GB"/>
              </w:rPr>
              <w:t>reflection in</w:t>
            </w:r>
            <w:r w:rsidR="00270DEC">
              <w:rPr>
                <w:lang w:val="en-GB"/>
              </w:rPr>
              <w:t xml:space="preserve"> relevant internal regulations. </w:t>
            </w:r>
          </w:p>
          <w:p w14:paraId="46C9969F" w14:textId="1CFA2305" w:rsidR="00B52496" w:rsidRPr="001C2385" w:rsidRDefault="00264E89" w:rsidP="00B52496">
            <w:pPr>
              <w:pStyle w:val="AktivityaIndiktory"/>
              <w:ind w:left="57" w:right="57"/>
              <w:rPr>
                <w:lang w:val="en-GB"/>
              </w:rPr>
            </w:pPr>
            <w:r>
              <w:rPr>
                <w:lang w:val="en-GB"/>
              </w:rPr>
              <w:t xml:space="preserve">To coordinate support </w:t>
            </w:r>
            <w:r w:rsidR="001826C6">
              <w:rPr>
                <w:lang w:val="en-GB"/>
              </w:rPr>
              <w:t>provided to</w:t>
            </w:r>
            <w:r>
              <w:rPr>
                <w:lang w:val="en-GB"/>
              </w:rPr>
              <w:t xml:space="preserve"> students with outstanding sports performance between faculties and the Centre of </w:t>
            </w:r>
            <w:r w:rsidR="0046530E">
              <w:rPr>
                <w:lang w:val="en-GB"/>
              </w:rPr>
              <w:t>P</w:t>
            </w:r>
            <w:r>
              <w:rPr>
                <w:lang w:val="en-GB"/>
              </w:rPr>
              <w:t xml:space="preserve">hysical Training and Sports </w:t>
            </w:r>
          </w:p>
          <w:p w14:paraId="3EA43F88" w14:textId="404EB8E7" w:rsidR="6856DA31" w:rsidRPr="001C2385" w:rsidRDefault="00264E89" w:rsidP="00746A48">
            <w:pPr>
              <w:pStyle w:val="AktivityaIndiktory"/>
              <w:ind w:left="57" w:right="57"/>
              <w:rPr>
                <w:lang w:val="en-GB"/>
              </w:rPr>
            </w:pPr>
            <w:r>
              <w:rPr>
                <w:lang w:val="en-GB"/>
              </w:rPr>
              <w:t>Technical support in</w:t>
            </w:r>
            <w:r w:rsidR="33F9B08A" w:rsidRPr="001C2385">
              <w:rPr>
                <w:lang w:val="en-GB"/>
              </w:rPr>
              <w:t xml:space="preserve"> </w:t>
            </w:r>
            <w:r w:rsidR="001826C6">
              <w:rPr>
                <w:lang w:val="en-GB"/>
              </w:rPr>
              <w:t xml:space="preserve">the </w:t>
            </w:r>
            <w:r w:rsidR="753B3CA8" w:rsidRPr="001C2385">
              <w:rPr>
                <w:lang w:val="en-GB"/>
              </w:rPr>
              <w:t xml:space="preserve">InSIS </w:t>
            </w:r>
            <w:r>
              <w:rPr>
                <w:lang w:val="en-GB"/>
              </w:rPr>
              <w:t>for recording students-representatives and the course of their studies.</w:t>
            </w:r>
          </w:p>
        </w:tc>
      </w:tr>
      <w:tr w:rsidR="6856DA31" w:rsidRPr="001C2385" w14:paraId="6546A593"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7FB81B4" w14:textId="706ACB15" w:rsidR="6856DA31" w:rsidRPr="001C2385" w:rsidRDefault="00D47792" w:rsidP="004A66C3">
            <w:pPr>
              <w:pStyle w:val="Tabulka"/>
              <w:ind w:left="57" w:right="57"/>
              <w:rPr>
                <w:rFonts w:ascii="Cambria" w:hAnsi="Cambria"/>
                <w:sz w:val="22"/>
                <w:lang w:val="en-GB"/>
              </w:rPr>
            </w:pPr>
            <w:r w:rsidRPr="001C2385">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BBB8B" w14:textId="50C0F5CC" w:rsidR="3C457036" w:rsidRPr="001C2385" w:rsidRDefault="00264E89" w:rsidP="004A66C3">
            <w:pPr>
              <w:pStyle w:val="AktivityaIndiktory"/>
              <w:ind w:left="57" w:right="57"/>
              <w:rPr>
                <w:lang w:val="en-GB"/>
              </w:rPr>
            </w:pPr>
            <w:r>
              <w:rPr>
                <w:lang w:val="en-GB"/>
              </w:rPr>
              <w:t xml:space="preserve">A success </w:t>
            </w:r>
            <w:r w:rsidR="0046530E">
              <w:rPr>
                <w:lang w:val="en-GB"/>
              </w:rPr>
              <w:t xml:space="preserve">study </w:t>
            </w:r>
            <w:r>
              <w:rPr>
                <w:lang w:val="en-GB"/>
              </w:rPr>
              <w:t>rate of students</w:t>
            </w:r>
            <w:r w:rsidR="00170ECD">
              <w:rPr>
                <w:lang w:val="en-GB"/>
              </w:rPr>
              <w:t xml:space="preserve"> </w:t>
            </w:r>
            <w:r>
              <w:rPr>
                <w:lang w:val="en-GB"/>
              </w:rPr>
              <w:t>included in the programme.</w:t>
            </w:r>
          </w:p>
        </w:tc>
      </w:tr>
    </w:tbl>
    <w:p w14:paraId="47C8F774" w14:textId="77777777" w:rsidR="008C428D" w:rsidRPr="00456AE6" w:rsidRDefault="008C428D" w:rsidP="008C428D">
      <w:pPr>
        <w:ind w:left="57" w:right="57"/>
      </w:pPr>
    </w:p>
    <w:p w14:paraId="51732E85" w14:textId="77777777" w:rsidR="00021924" w:rsidRDefault="00021924">
      <w:pPr>
        <w:spacing w:line="259" w:lineRule="auto"/>
        <w:jc w:val="left"/>
        <w:rPr>
          <w:rFonts w:eastAsiaTheme="majorEastAsia" w:cstheme="majorBidi"/>
          <w:b/>
          <w:i w:val="0"/>
          <w:caps/>
          <w:color w:val="2E74B5" w:themeColor="accent1" w:themeShade="BF"/>
          <w:szCs w:val="26"/>
        </w:rPr>
      </w:pPr>
      <w:r>
        <w:br w:type="page"/>
      </w:r>
    </w:p>
    <w:p w14:paraId="6FDA135E" w14:textId="4C115EEB" w:rsidR="00AF5D48" w:rsidRPr="00264E89" w:rsidRDefault="00A01705" w:rsidP="00036C48">
      <w:pPr>
        <w:pStyle w:val="Nadpis2"/>
        <w:ind w:left="708" w:hanging="566"/>
        <w:rPr>
          <w:sz w:val="32"/>
          <w:szCs w:val="32"/>
          <w:lang w:val="en-GB"/>
        </w:rPr>
      </w:pPr>
      <w:bookmarkStart w:id="13" w:name="_Toc69470081"/>
      <w:r w:rsidRPr="00456AE6">
        <w:lastRenderedPageBreak/>
        <w:t>2.</w:t>
      </w:r>
      <w:r w:rsidR="5E57D5E6" w:rsidRPr="00456AE6">
        <w:t>D</w:t>
      </w:r>
      <w:r w:rsidRPr="00456AE6">
        <w:t xml:space="preserve"> </w:t>
      </w:r>
      <w:r w:rsidR="00E34A9B" w:rsidRPr="00264E89">
        <w:rPr>
          <w:lang w:val="en-GB"/>
        </w:rPr>
        <w:tab/>
      </w:r>
      <w:r w:rsidR="0046530E" w:rsidRPr="001A599E">
        <w:rPr>
          <w:lang w:val="en-GB"/>
        </w:rPr>
        <w:t>enhancing a</w:t>
      </w:r>
      <w:r w:rsidR="0046530E">
        <w:rPr>
          <w:lang w:val="en-GB"/>
        </w:rPr>
        <w:t xml:space="preserve">n information value of certificates proving to employers results </w:t>
      </w:r>
      <w:r w:rsidR="00FA6023">
        <w:rPr>
          <w:lang w:val="en-GB"/>
        </w:rPr>
        <w:t xml:space="preserve">achieved in </w:t>
      </w:r>
      <w:r w:rsidR="0046530E">
        <w:rPr>
          <w:lang w:val="en-GB"/>
        </w:rPr>
        <w:t>life-long learning</w:t>
      </w:r>
      <w:bookmarkEnd w:id="13"/>
    </w:p>
    <w:p w14:paraId="1C25F496" w14:textId="77777777" w:rsidR="00F230BC" w:rsidRPr="00264E89" w:rsidRDefault="00F230BC" w:rsidP="6856DA31">
      <w:pPr>
        <w:rPr>
          <w:b/>
          <w:bCs/>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82660F" w:rsidRPr="00264E89" w14:paraId="2BA34D26" w14:textId="77777777" w:rsidTr="08EF5353">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DB14512" w14:textId="7404E7C9" w:rsidR="0082660F" w:rsidRPr="00C933D4" w:rsidRDefault="000D5E6B" w:rsidP="00C933D4">
            <w:pPr>
              <w:pStyle w:val="Tabulka"/>
              <w:ind w:left="57" w:right="57"/>
              <w:rPr>
                <w:rFonts w:ascii="Cambria" w:hAnsi="Cambria"/>
                <w:sz w:val="22"/>
                <w:szCs w:val="20"/>
                <w:lang w:val="en-GB"/>
              </w:rPr>
            </w:pPr>
            <w:r w:rsidRPr="00264E89">
              <w:rPr>
                <w:rFonts w:ascii="Cambria" w:hAnsi="Cambria"/>
                <w:sz w:val="22"/>
                <w:lang w:val="en-GB"/>
              </w:rPr>
              <w:t>Goal 2.</w:t>
            </w:r>
            <w:r w:rsidR="04526775" w:rsidRPr="00264E89">
              <w:rPr>
                <w:rFonts w:ascii="Cambria" w:hAnsi="Cambria"/>
                <w:sz w:val="22"/>
                <w:lang w:val="en-GB"/>
              </w:rPr>
              <w:t>D</w:t>
            </w:r>
            <w:r w:rsidR="3C16AE3A" w:rsidRPr="00264E89">
              <w:rPr>
                <w:rFonts w:ascii="Cambria" w:hAnsi="Cambria"/>
                <w:sz w:val="22"/>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4B3AA90" w14:textId="60696E55" w:rsidR="0082660F" w:rsidRPr="00264E89" w:rsidRDefault="00AD3DDB" w:rsidP="0098506F">
            <w:pPr>
              <w:pStyle w:val="AktivityaIndiktory"/>
              <w:ind w:left="57" w:right="57"/>
              <w:rPr>
                <w:b/>
                <w:bCs/>
                <w:lang w:val="en-GB"/>
              </w:rPr>
            </w:pPr>
            <w:r>
              <w:rPr>
                <w:b/>
                <w:bCs/>
                <w:lang w:val="en-GB"/>
              </w:rPr>
              <w:t>Register of study in life-long learning programmes and certificates of all achieved levels</w:t>
            </w:r>
          </w:p>
        </w:tc>
      </w:tr>
      <w:tr w:rsidR="0082660F" w:rsidRPr="00264E89" w14:paraId="3C29E083"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2D387F1" w14:textId="6FCC9FC9" w:rsidR="0082660F" w:rsidRPr="00264E89" w:rsidRDefault="00871B8A" w:rsidP="0002192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2F9EB" w14:textId="049FEC4F" w:rsidR="0082660F" w:rsidRPr="00264E89" w:rsidRDefault="00AD3DDB" w:rsidP="0098506F">
            <w:pPr>
              <w:pStyle w:val="AktivityaIndiktory"/>
              <w:ind w:left="57" w:right="57"/>
              <w:rPr>
                <w:lang w:val="en-GB"/>
              </w:rPr>
            </w:pPr>
            <w:r>
              <w:rPr>
                <w:lang w:val="en-GB"/>
              </w:rPr>
              <w:t>To adapt the</w:t>
            </w:r>
            <w:r w:rsidR="0AD06637" w:rsidRPr="00264E89">
              <w:rPr>
                <w:lang w:val="en-GB"/>
              </w:rPr>
              <w:t xml:space="preserve"> InSIS </w:t>
            </w:r>
            <w:r w:rsidR="007D00F5">
              <w:rPr>
                <w:lang w:val="en-GB"/>
              </w:rPr>
              <w:t xml:space="preserve">in order to </w:t>
            </w:r>
            <w:r w:rsidR="00FA6023">
              <w:rPr>
                <w:lang w:val="en-GB"/>
              </w:rPr>
              <w:t>have</w:t>
            </w:r>
            <w:r w:rsidR="007D00F5">
              <w:rPr>
                <w:lang w:val="en-GB"/>
              </w:rPr>
              <w:t xml:space="preserve"> </w:t>
            </w:r>
            <w:r>
              <w:rPr>
                <w:lang w:val="en-GB"/>
              </w:rPr>
              <w:t xml:space="preserve">comprehensive record-keeping </w:t>
            </w:r>
            <w:r w:rsidR="002018EC">
              <w:rPr>
                <w:lang w:val="en-GB"/>
              </w:rPr>
              <w:t>of</w:t>
            </w:r>
            <w:r>
              <w:rPr>
                <w:lang w:val="en-GB"/>
              </w:rPr>
              <w:t xml:space="preserve"> studies in life-long learning programmes</w:t>
            </w:r>
            <w:r w:rsidR="00FA6023">
              <w:rPr>
                <w:lang w:val="en-GB"/>
              </w:rPr>
              <w:t xml:space="preserve">, </w:t>
            </w:r>
            <w:r>
              <w:rPr>
                <w:lang w:val="en-GB"/>
              </w:rPr>
              <w:t xml:space="preserve">including </w:t>
            </w:r>
            <w:r w:rsidR="002018EC">
              <w:rPr>
                <w:lang w:val="en-GB"/>
              </w:rPr>
              <w:t xml:space="preserve">an </w:t>
            </w:r>
            <w:r>
              <w:rPr>
                <w:lang w:val="en-GB"/>
              </w:rPr>
              <w:t xml:space="preserve">option to generate all documents. </w:t>
            </w:r>
          </w:p>
          <w:p w14:paraId="0B0AB69E" w14:textId="1AB33E6F" w:rsidR="0082660F" w:rsidRPr="00264E89" w:rsidRDefault="00AD3DDB" w:rsidP="0098506F">
            <w:pPr>
              <w:pStyle w:val="AktivityaIndiktory"/>
              <w:ind w:left="57" w:right="57"/>
              <w:rPr>
                <w:lang w:val="en-GB"/>
              </w:rPr>
            </w:pPr>
            <w:r>
              <w:rPr>
                <w:lang w:val="en-GB"/>
              </w:rPr>
              <w:t>To issue</w:t>
            </w:r>
            <w:r w:rsidR="00170ECD">
              <w:rPr>
                <w:lang w:val="en-GB"/>
              </w:rPr>
              <w:t xml:space="preserve"> </w:t>
            </w:r>
            <w:r>
              <w:rPr>
                <w:lang w:val="en-GB"/>
              </w:rPr>
              <w:t xml:space="preserve">certificates and certificate supplements which will contain </w:t>
            </w:r>
            <w:r w:rsidR="002018EC">
              <w:rPr>
                <w:lang w:val="en-GB"/>
              </w:rPr>
              <w:t xml:space="preserve">a </w:t>
            </w:r>
            <w:r>
              <w:rPr>
                <w:lang w:val="en-GB"/>
              </w:rPr>
              <w:t>more detailed</w:t>
            </w:r>
            <w:r w:rsidR="00170ECD">
              <w:rPr>
                <w:lang w:val="en-GB"/>
              </w:rPr>
              <w:t xml:space="preserve"> </w:t>
            </w:r>
            <w:r>
              <w:rPr>
                <w:lang w:val="en-GB"/>
              </w:rPr>
              <w:t>review on the range and content of study and individual courses</w:t>
            </w:r>
            <w:r w:rsidR="002018EC">
              <w:rPr>
                <w:lang w:val="en-GB"/>
              </w:rPr>
              <w:t xml:space="preserve"> to be completed</w:t>
            </w:r>
            <w:r>
              <w:rPr>
                <w:lang w:val="en-GB"/>
              </w:rPr>
              <w:t>.</w:t>
            </w:r>
          </w:p>
          <w:p w14:paraId="350C83D2" w14:textId="5C5DAB5F" w:rsidR="004C0837" w:rsidRPr="00264E89" w:rsidRDefault="00AD3DDB" w:rsidP="004C0837">
            <w:pPr>
              <w:pStyle w:val="AktivityaIndiktory"/>
              <w:ind w:left="57" w:right="57"/>
              <w:rPr>
                <w:lang w:val="en-GB"/>
              </w:rPr>
            </w:pPr>
            <w:r>
              <w:rPr>
                <w:lang w:val="en-GB"/>
              </w:rPr>
              <w:t>To issue separate certificate</w:t>
            </w:r>
            <w:r w:rsidR="005C1099" w:rsidRPr="00264E89">
              <w:rPr>
                <w:lang w:val="en-GB"/>
              </w:rPr>
              <w:t>s</w:t>
            </w:r>
            <w:r w:rsidR="00170ECD">
              <w:rPr>
                <w:lang w:val="en-GB"/>
              </w:rPr>
              <w:t xml:space="preserve"> </w:t>
            </w:r>
            <w:r>
              <w:rPr>
                <w:lang w:val="en-GB"/>
              </w:rPr>
              <w:t>for those who completed educational modules verifying their specific competences</w:t>
            </w:r>
            <w:r w:rsidR="002018EC">
              <w:rPr>
                <w:lang w:val="en-GB"/>
              </w:rPr>
              <w:t xml:space="preserve"> acquired in such modules</w:t>
            </w:r>
            <w:r w:rsidR="00956883" w:rsidRPr="00264E89">
              <w:rPr>
                <w:lang w:val="en-GB"/>
              </w:rPr>
              <w:t>.</w:t>
            </w:r>
          </w:p>
        </w:tc>
      </w:tr>
      <w:tr w:rsidR="003C11FA" w:rsidRPr="00264E89" w14:paraId="780B89EC"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D96D789" w14:textId="646C0621" w:rsidR="003C11FA" w:rsidRPr="00264E89" w:rsidRDefault="00D47792" w:rsidP="0098506F">
            <w:pPr>
              <w:pStyle w:val="Tabulka"/>
              <w:ind w:left="57" w:right="57"/>
              <w:rPr>
                <w:rFonts w:ascii="Cambria" w:hAnsi="Cambria"/>
                <w:sz w:val="22"/>
                <w:szCs w:val="20"/>
                <w:lang w:val="en-GB"/>
              </w:rPr>
            </w:pPr>
            <w:r w:rsidRPr="00264E89">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D7635C" w14:textId="57C361B1" w:rsidR="003C11FA" w:rsidRPr="00264E89" w:rsidRDefault="00A83C10" w:rsidP="0098506F">
            <w:pPr>
              <w:pStyle w:val="AktivityaIndiktory"/>
              <w:ind w:left="57" w:right="57"/>
              <w:rPr>
                <w:color w:val="BFBFBF" w:themeColor="background1" w:themeShade="BF"/>
                <w:lang w:val="en-GB"/>
              </w:rPr>
            </w:pPr>
            <w:r>
              <w:rPr>
                <w:lang w:val="en-GB"/>
              </w:rPr>
              <w:t xml:space="preserve">Implementation of </w:t>
            </w:r>
            <w:r w:rsidR="002018EC">
              <w:rPr>
                <w:lang w:val="en-GB"/>
              </w:rPr>
              <w:t xml:space="preserve">a </w:t>
            </w:r>
            <w:r>
              <w:rPr>
                <w:lang w:val="en-GB"/>
              </w:rPr>
              <w:t xml:space="preserve">study register </w:t>
            </w:r>
            <w:r w:rsidR="002018EC">
              <w:rPr>
                <w:lang w:val="en-GB"/>
              </w:rPr>
              <w:t>of</w:t>
            </w:r>
            <w:r w:rsidR="00170ECD">
              <w:rPr>
                <w:lang w:val="en-GB"/>
              </w:rPr>
              <w:t xml:space="preserve"> </w:t>
            </w:r>
            <w:r>
              <w:rPr>
                <w:lang w:val="en-GB"/>
              </w:rPr>
              <w:t xml:space="preserve">life-long </w:t>
            </w:r>
            <w:r w:rsidR="002018EC">
              <w:rPr>
                <w:lang w:val="en-GB"/>
              </w:rPr>
              <w:t>learning</w:t>
            </w:r>
            <w:r>
              <w:rPr>
                <w:lang w:val="en-GB"/>
              </w:rPr>
              <w:t>. A functional system for fully</w:t>
            </w:r>
            <w:r w:rsidR="00FA6023">
              <w:rPr>
                <w:lang w:val="en-GB"/>
              </w:rPr>
              <w:t xml:space="preserve"> </w:t>
            </w:r>
            <w:r>
              <w:rPr>
                <w:lang w:val="en-GB"/>
              </w:rPr>
              <w:t xml:space="preserve">fledged record-keeping of studies within life-long </w:t>
            </w:r>
            <w:r w:rsidR="002018EC">
              <w:rPr>
                <w:lang w:val="en-GB"/>
              </w:rPr>
              <w:t>learning</w:t>
            </w:r>
            <w:r>
              <w:rPr>
                <w:lang w:val="en-GB"/>
              </w:rPr>
              <w:t>.</w:t>
            </w:r>
            <w:r w:rsidR="00170ECD">
              <w:rPr>
                <w:lang w:val="en-GB"/>
              </w:rPr>
              <w:t xml:space="preserve"> </w:t>
            </w:r>
          </w:p>
        </w:tc>
      </w:tr>
    </w:tbl>
    <w:p w14:paraId="6DB72A34" w14:textId="77777777" w:rsidR="00EF05EA" w:rsidRPr="00264E89" w:rsidRDefault="00EF05EA" w:rsidP="00B85B5E">
      <w:pPr>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BE3E9A" w:rsidRPr="00264E89" w14:paraId="291E6952" w14:textId="77777777" w:rsidTr="08EF5353">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9284AC8" w14:textId="2324739C" w:rsidR="00BE3E9A" w:rsidRPr="00C933D4" w:rsidRDefault="000D5E6B" w:rsidP="00C933D4">
            <w:pPr>
              <w:pStyle w:val="Tabulka"/>
              <w:ind w:left="57" w:right="57"/>
              <w:rPr>
                <w:rFonts w:ascii="Cambria" w:hAnsi="Cambria"/>
                <w:sz w:val="22"/>
                <w:szCs w:val="20"/>
                <w:lang w:val="en-GB"/>
              </w:rPr>
            </w:pPr>
            <w:r w:rsidRPr="00264E89">
              <w:rPr>
                <w:rFonts w:ascii="Cambria" w:hAnsi="Cambria"/>
                <w:sz w:val="22"/>
                <w:lang w:val="en-GB"/>
              </w:rPr>
              <w:t>Goal 2.</w:t>
            </w:r>
            <w:r w:rsidR="44324297" w:rsidRPr="00264E89">
              <w:rPr>
                <w:rFonts w:ascii="Cambria" w:hAnsi="Cambria"/>
                <w:sz w:val="22"/>
                <w:lang w:val="en-GB"/>
              </w:rPr>
              <w:t>D</w:t>
            </w:r>
            <w:r w:rsidR="00BE3E9A" w:rsidRPr="00264E89">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9C9ADD3" w14:textId="60FB076A" w:rsidR="00BE3E9A" w:rsidRPr="00264E89" w:rsidRDefault="002018EC" w:rsidP="0098506F">
            <w:pPr>
              <w:pStyle w:val="AktivityaIndiktory"/>
              <w:ind w:left="57" w:right="57"/>
              <w:rPr>
                <w:b/>
                <w:color w:val="BFBFBF" w:themeColor="background1" w:themeShade="BF"/>
                <w:lang w:val="en-GB"/>
              </w:rPr>
            </w:pPr>
            <w:r>
              <w:rPr>
                <w:b/>
                <w:lang w:val="en-GB"/>
              </w:rPr>
              <w:t xml:space="preserve">The </w:t>
            </w:r>
            <w:r w:rsidR="00903FFD" w:rsidRPr="00264E89">
              <w:rPr>
                <w:b/>
                <w:lang w:val="en-GB"/>
              </w:rPr>
              <w:t xml:space="preserve">VŠE </w:t>
            </w:r>
            <w:r w:rsidR="00A83C10">
              <w:rPr>
                <w:b/>
                <w:lang w:val="en-GB"/>
              </w:rPr>
              <w:t>as a place for taking</w:t>
            </w:r>
            <w:r w:rsidR="00276FFC">
              <w:rPr>
                <w:b/>
                <w:lang w:val="en-GB"/>
              </w:rPr>
              <w:t xml:space="preserve"> examinations in selected </w:t>
            </w:r>
            <w:r w:rsidR="0015223A">
              <w:rPr>
                <w:b/>
                <w:lang w:val="en-GB"/>
              </w:rPr>
              <w:t>fields</w:t>
            </w:r>
            <w:r w:rsidR="0052696A">
              <w:rPr>
                <w:b/>
                <w:lang w:val="en-GB"/>
              </w:rPr>
              <w:t xml:space="preserve"> </w:t>
            </w:r>
            <w:r w:rsidR="00276FFC">
              <w:rPr>
                <w:b/>
                <w:lang w:val="en-GB"/>
              </w:rPr>
              <w:t xml:space="preserve">of the National Register of Qualifications </w:t>
            </w:r>
          </w:p>
        </w:tc>
      </w:tr>
      <w:tr w:rsidR="00BE3E9A" w:rsidRPr="00264E89" w14:paraId="02F10AFB"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EBB3753" w14:textId="59C47DB2" w:rsidR="00BE3E9A" w:rsidRPr="00264E89" w:rsidRDefault="00871B8A" w:rsidP="00C933D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61809" w14:textId="2D915848" w:rsidR="00F530FC" w:rsidRPr="00264E89" w:rsidRDefault="002018EC" w:rsidP="0098506F">
            <w:pPr>
              <w:pStyle w:val="AktivityaIndiktory"/>
              <w:ind w:left="57" w:right="57"/>
              <w:rPr>
                <w:lang w:val="en-GB"/>
              </w:rPr>
            </w:pPr>
            <w:r>
              <w:rPr>
                <w:lang w:val="en-GB"/>
              </w:rPr>
              <w:t>To analyse</w:t>
            </w:r>
            <w:r w:rsidR="0052696A">
              <w:rPr>
                <w:lang w:val="en-GB"/>
              </w:rPr>
              <w:t xml:space="preserve"> market requirements regarding </w:t>
            </w:r>
            <w:r w:rsidR="00F34FA1">
              <w:rPr>
                <w:lang w:val="en-GB"/>
              </w:rPr>
              <w:t>disciplines</w:t>
            </w:r>
            <w:r w:rsidR="0052696A">
              <w:rPr>
                <w:lang w:val="en-GB"/>
              </w:rPr>
              <w:t xml:space="preserve"> in which life-long learning is provided. On the basis of an analysis of the relevant data to implement new fields</w:t>
            </w:r>
            <w:r>
              <w:rPr>
                <w:lang w:val="en-GB"/>
              </w:rPr>
              <w:t>/</w:t>
            </w:r>
            <w:r w:rsidR="00F34FA1">
              <w:rPr>
                <w:lang w:val="en-GB"/>
              </w:rPr>
              <w:t xml:space="preserve">disciplines </w:t>
            </w:r>
            <w:r w:rsidR="0052696A">
              <w:rPr>
                <w:lang w:val="en-GB"/>
              </w:rPr>
              <w:t xml:space="preserve">and courses of life-long learning including initiation and supplementation of the National Register of Qualifications. </w:t>
            </w:r>
          </w:p>
          <w:p w14:paraId="7F14E38A" w14:textId="5AEB6E7A" w:rsidR="00F530FC" w:rsidRPr="00264E89" w:rsidRDefault="0052696A" w:rsidP="0098506F">
            <w:pPr>
              <w:pStyle w:val="AktivityaIndiktory"/>
              <w:ind w:left="57" w:right="57"/>
              <w:rPr>
                <w:lang w:val="en-GB"/>
              </w:rPr>
            </w:pPr>
            <w:r>
              <w:rPr>
                <w:lang w:val="en-GB"/>
              </w:rPr>
              <w:t>To identify fields suitable for taking examinations in order to enhance qualification</w:t>
            </w:r>
            <w:r w:rsidR="002018EC">
              <w:rPr>
                <w:lang w:val="en-GB"/>
              </w:rPr>
              <w:t>s</w:t>
            </w:r>
            <w:r>
              <w:rPr>
                <w:lang w:val="en-GB"/>
              </w:rPr>
              <w:t xml:space="preserve"> or to requalify </w:t>
            </w:r>
            <w:r w:rsidR="002018EC">
              <w:rPr>
                <w:lang w:val="en-GB"/>
              </w:rPr>
              <w:t>in relation</w:t>
            </w:r>
            <w:r>
              <w:rPr>
                <w:lang w:val="en-GB"/>
              </w:rPr>
              <w:t xml:space="preserve"> to the system of life-long learning provided by the VŠE.</w:t>
            </w:r>
            <w:r w:rsidR="00170ECD">
              <w:rPr>
                <w:lang w:val="en-GB"/>
              </w:rPr>
              <w:t xml:space="preserve"> </w:t>
            </w:r>
          </w:p>
          <w:p w14:paraId="5F6A0FE7" w14:textId="59D9AA6D" w:rsidR="00F530FC" w:rsidRPr="00264E89" w:rsidRDefault="0015223A" w:rsidP="0098506F">
            <w:pPr>
              <w:pStyle w:val="AktivityaIndiktory"/>
              <w:ind w:left="57" w:right="57"/>
              <w:rPr>
                <w:lang w:val="en-GB"/>
              </w:rPr>
            </w:pPr>
            <w:r>
              <w:rPr>
                <w:lang w:val="en-GB"/>
              </w:rPr>
              <w:t xml:space="preserve">To obtain authorisation for taking examinations in the fields of the National Register of Qualifications relevant </w:t>
            </w:r>
            <w:r w:rsidR="002018EC">
              <w:rPr>
                <w:lang w:val="en-GB"/>
              </w:rPr>
              <w:t>to</w:t>
            </w:r>
            <w:r>
              <w:rPr>
                <w:lang w:val="en-GB"/>
              </w:rPr>
              <w:t xml:space="preserve"> the fields of education provided by </w:t>
            </w:r>
            <w:r w:rsidR="002018EC">
              <w:rPr>
                <w:lang w:val="en-GB"/>
              </w:rPr>
              <w:t xml:space="preserve">the </w:t>
            </w:r>
            <w:r>
              <w:rPr>
                <w:lang w:val="en-GB"/>
              </w:rPr>
              <w:t>VŠE.</w:t>
            </w:r>
            <w:r w:rsidR="00170ECD">
              <w:rPr>
                <w:lang w:val="en-GB"/>
              </w:rPr>
              <w:t xml:space="preserve"> </w:t>
            </w:r>
          </w:p>
        </w:tc>
      </w:tr>
      <w:tr w:rsidR="00BE3E9A" w:rsidRPr="00264E89" w14:paraId="3C5E2F95" w14:textId="77777777" w:rsidTr="08EF5353">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743EEE89" w14:textId="2AE10AB6" w:rsidR="00BE3E9A" w:rsidRPr="00264E89" w:rsidRDefault="00D47792" w:rsidP="0098506F">
            <w:pPr>
              <w:pStyle w:val="Tabulka"/>
              <w:ind w:left="57" w:right="57"/>
              <w:rPr>
                <w:rFonts w:ascii="Cambria" w:hAnsi="Cambria"/>
                <w:sz w:val="22"/>
                <w:szCs w:val="20"/>
                <w:lang w:val="en-GB"/>
              </w:rPr>
            </w:pPr>
            <w:r w:rsidRPr="00264E89">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51F62F" w14:textId="446D6164" w:rsidR="00BE3E9A" w:rsidRPr="00264E89" w:rsidRDefault="0015223A" w:rsidP="0098506F">
            <w:pPr>
              <w:pStyle w:val="AktivityaIndiktory"/>
              <w:ind w:left="57" w:right="57"/>
              <w:rPr>
                <w:color w:val="BFBFBF" w:themeColor="background1" w:themeShade="BF"/>
                <w:lang w:val="en-GB"/>
              </w:rPr>
            </w:pPr>
            <w:r>
              <w:rPr>
                <w:lang w:val="en-GB"/>
              </w:rPr>
              <w:t>Authorisation for taking examinations in s</w:t>
            </w:r>
            <w:r w:rsidR="0019765B">
              <w:rPr>
                <w:lang w:val="en-GB"/>
              </w:rPr>
              <w:t>pecific</w:t>
            </w:r>
            <w:r>
              <w:rPr>
                <w:lang w:val="en-GB"/>
              </w:rPr>
              <w:t xml:space="preserve"> fields/branches. </w:t>
            </w:r>
          </w:p>
        </w:tc>
      </w:tr>
    </w:tbl>
    <w:p w14:paraId="04543E0D" w14:textId="77777777" w:rsidR="00BE3E9A" w:rsidRPr="00264E89" w:rsidRDefault="00BE3E9A" w:rsidP="00C15E8B">
      <w:pPr>
        <w:rPr>
          <w:lang w:val="en-GB"/>
        </w:rPr>
      </w:pPr>
    </w:p>
    <w:p w14:paraId="50B3274D" w14:textId="77777777" w:rsidR="00021924" w:rsidRDefault="00021924">
      <w:pPr>
        <w:spacing w:line="259" w:lineRule="auto"/>
        <w:jc w:val="left"/>
        <w:rPr>
          <w:rFonts w:eastAsiaTheme="majorEastAsia" w:cstheme="majorBidi"/>
          <w:b/>
          <w:i w:val="0"/>
          <w:caps/>
          <w:color w:val="2E74B5" w:themeColor="accent1" w:themeShade="BF"/>
          <w:szCs w:val="26"/>
          <w:lang w:val="en-GB"/>
        </w:rPr>
      </w:pPr>
      <w:bookmarkStart w:id="14" w:name="_Toc54462052"/>
      <w:r>
        <w:rPr>
          <w:lang w:val="en-GB"/>
        </w:rPr>
        <w:br w:type="page"/>
      </w:r>
    </w:p>
    <w:p w14:paraId="2EDD20D0" w14:textId="0D0695F2" w:rsidR="001A4EAD" w:rsidRPr="00264E89" w:rsidRDefault="001A4EAD" w:rsidP="001A4EAD">
      <w:pPr>
        <w:pStyle w:val="Nadpis2"/>
        <w:rPr>
          <w:color w:val="FF0000"/>
          <w:sz w:val="27"/>
          <w:szCs w:val="27"/>
          <w:lang w:val="en-GB"/>
        </w:rPr>
      </w:pPr>
      <w:bookmarkStart w:id="15" w:name="_Toc69470082"/>
      <w:r w:rsidRPr="00264E89">
        <w:rPr>
          <w:lang w:val="en-GB"/>
        </w:rPr>
        <w:lastRenderedPageBreak/>
        <w:t>2.</w:t>
      </w:r>
      <w:r w:rsidR="00050D14" w:rsidRPr="00264E89">
        <w:rPr>
          <w:lang w:val="en-GB"/>
        </w:rPr>
        <w:t>E</w:t>
      </w:r>
      <w:r w:rsidRPr="00264E89">
        <w:rPr>
          <w:lang w:val="en-GB"/>
        </w:rPr>
        <w:t xml:space="preserve"> </w:t>
      </w:r>
      <w:bookmarkEnd w:id="14"/>
      <w:r w:rsidR="00502626">
        <w:rPr>
          <w:lang w:val="en-GB"/>
        </w:rPr>
        <w:t xml:space="preserve">offer </w:t>
      </w:r>
      <w:r w:rsidR="005B2647">
        <w:rPr>
          <w:lang w:val="en-GB"/>
        </w:rPr>
        <w:t>promotion of life-long learning through career counselling</w:t>
      </w:r>
      <w:r w:rsidR="00CC1C79">
        <w:rPr>
          <w:lang w:val="en-GB"/>
        </w:rPr>
        <w:t xml:space="preserve"> provided to students and the general public</w:t>
      </w:r>
      <w:bookmarkEnd w:id="15"/>
      <w:r w:rsidR="005B2647">
        <w:rPr>
          <w:lang w:val="en-GB"/>
        </w:rPr>
        <w:t xml:space="preserve"> </w:t>
      </w:r>
    </w:p>
    <w:p w14:paraId="744085DB" w14:textId="77777777" w:rsidR="001A4EAD" w:rsidRPr="00456AE6" w:rsidRDefault="001A4EAD" w:rsidP="001A4EAD"/>
    <w:tbl>
      <w:tblPr>
        <w:tblW w:w="9072" w:type="dxa"/>
        <w:tblCellMar>
          <w:left w:w="0" w:type="dxa"/>
          <w:right w:w="0" w:type="dxa"/>
        </w:tblCellMar>
        <w:tblLook w:val="04A0" w:firstRow="1" w:lastRow="0" w:firstColumn="1" w:lastColumn="0" w:noHBand="0" w:noVBand="1"/>
      </w:tblPr>
      <w:tblGrid>
        <w:gridCol w:w="1701"/>
        <w:gridCol w:w="7371"/>
      </w:tblGrid>
      <w:tr w:rsidR="001A4EAD" w:rsidRPr="00456AE6" w14:paraId="5810E91E" w14:textId="77777777" w:rsidTr="00C933D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A5C0889" w14:textId="1583D4C5" w:rsidR="001A4EAD" w:rsidRPr="00A15494" w:rsidRDefault="000D5E6B" w:rsidP="00050D14">
            <w:pPr>
              <w:pStyle w:val="Tabulka"/>
              <w:jc w:val="left"/>
              <w:rPr>
                <w:rFonts w:ascii="Cambria" w:hAnsi="Cambria"/>
                <w:sz w:val="22"/>
                <w:lang w:val="en-GB"/>
              </w:rPr>
            </w:pPr>
            <w:r w:rsidRPr="00A15494">
              <w:rPr>
                <w:rFonts w:ascii="Cambria" w:hAnsi="Cambria"/>
                <w:sz w:val="22"/>
                <w:lang w:val="en-GB"/>
              </w:rPr>
              <w:t>Goal 2.</w:t>
            </w:r>
            <w:r w:rsidR="00691549" w:rsidRPr="00A15494">
              <w:rPr>
                <w:rFonts w:ascii="Cambria" w:hAnsi="Cambria"/>
                <w:bCs/>
                <w:sz w:val="22"/>
                <w:lang w:val="en-GB"/>
              </w:rPr>
              <w:t>E</w:t>
            </w:r>
            <w:r w:rsidR="001A4EAD" w:rsidRPr="00A15494">
              <w:rPr>
                <w:rFonts w:ascii="Cambria" w:hAnsi="Cambria"/>
                <w:bCs/>
                <w:sz w:val="22"/>
                <w:lang w:val="en-GB"/>
              </w:rPr>
              <w:t>.1</w:t>
            </w:r>
          </w:p>
        </w:tc>
        <w:tc>
          <w:tcPr>
            <w:tcW w:w="7371"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7C051D9" w14:textId="4C4EDE5A" w:rsidR="001A4EAD" w:rsidRPr="00A15494" w:rsidRDefault="00CA1D30" w:rsidP="00050D14">
            <w:pPr>
              <w:pStyle w:val="AktivityaIndiktory"/>
              <w:jc w:val="left"/>
              <w:rPr>
                <w:b/>
                <w:lang w:val="en-GB"/>
              </w:rPr>
            </w:pPr>
            <w:r>
              <w:rPr>
                <w:b/>
                <w:lang w:val="en-GB"/>
              </w:rPr>
              <w:t>Effective career</w:t>
            </w:r>
            <w:r w:rsidR="00BC5529">
              <w:rPr>
                <w:b/>
                <w:lang w:val="en-GB"/>
              </w:rPr>
              <w:t>-oriented</w:t>
            </w:r>
            <w:r>
              <w:rPr>
                <w:b/>
                <w:lang w:val="en-GB"/>
              </w:rPr>
              <w:t xml:space="preserve"> counselling for students and graduates including counselling </w:t>
            </w:r>
            <w:r w:rsidR="001846E2">
              <w:rPr>
                <w:b/>
                <w:lang w:val="en-GB"/>
              </w:rPr>
              <w:t xml:space="preserve">on </w:t>
            </w:r>
            <w:r>
              <w:rPr>
                <w:b/>
                <w:lang w:val="en-GB"/>
              </w:rPr>
              <w:t xml:space="preserve">requalification </w:t>
            </w:r>
          </w:p>
        </w:tc>
      </w:tr>
      <w:tr w:rsidR="001A4EAD" w:rsidRPr="00456AE6" w14:paraId="2C7012A3" w14:textId="77777777" w:rsidTr="00C933D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BCC0455" w14:textId="2E2639AC" w:rsidR="001A4EAD" w:rsidRPr="00A15494" w:rsidRDefault="00C933D4" w:rsidP="00C933D4">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F01F3" w14:textId="6144C2E3" w:rsidR="001A4EAD" w:rsidRPr="00A15494" w:rsidRDefault="00CA1D30" w:rsidP="00050D14">
            <w:pPr>
              <w:pStyle w:val="Odstavecseseznamem"/>
              <w:ind w:left="0"/>
              <w:rPr>
                <w:i w:val="0"/>
                <w:lang w:val="en-GB"/>
              </w:rPr>
            </w:pPr>
            <w:r>
              <w:rPr>
                <w:i w:val="0"/>
                <w:lang w:val="en-GB"/>
              </w:rPr>
              <w:t xml:space="preserve">To </w:t>
            </w:r>
            <w:r w:rsidR="001846E2">
              <w:rPr>
                <w:i w:val="0"/>
                <w:lang w:val="en-GB"/>
              </w:rPr>
              <w:t>provide</w:t>
            </w:r>
            <w:r>
              <w:rPr>
                <w:i w:val="0"/>
                <w:lang w:val="en-GB"/>
              </w:rPr>
              <w:t xml:space="preserve"> services of career</w:t>
            </w:r>
            <w:r w:rsidR="00BC5529">
              <w:rPr>
                <w:i w:val="0"/>
                <w:lang w:val="en-GB"/>
              </w:rPr>
              <w:t>-oriented</w:t>
            </w:r>
            <w:r>
              <w:rPr>
                <w:i w:val="0"/>
                <w:lang w:val="en-GB"/>
              </w:rPr>
              <w:t xml:space="preserve"> counselling in the form of consultations</w:t>
            </w:r>
            <w:r w:rsidR="00BC5529">
              <w:rPr>
                <w:i w:val="0"/>
                <w:lang w:val="en-GB"/>
              </w:rPr>
              <w:t>,</w:t>
            </w:r>
            <w:r w:rsidR="00170ECD">
              <w:rPr>
                <w:i w:val="0"/>
                <w:lang w:val="en-GB"/>
              </w:rPr>
              <w:t xml:space="preserve"> </w:t>
            </w:r>
            <w:r>
              <w:rPr>
                <w:i w:val="0"/>
                <w:lang w:val="en-GB"/>
              </w:rPr>
              <w:t xml:space="preserve">including online </w:t>
            </w:r>
            <w:r w:rsidR="00BC5529">
              <w:rPr>
                <w:i w:val="0"/>
                <w:lang w:val="en-GB"/>
              </w:rPr>
              <w:t xml:space="preserve">advisory </w:t>
            </w:r>
            <w:r>
              <w:rPr>
                <w:i w:val="0"/>
                <w:lang w:val="en-GB"/>
              </w:rPr>
              <w:t xml:space="preserve">with the view to develop key skills relevant </w:t>
            </w:r>
            <w:r w:rsidR="001846E2">
              <w:rPr>
                <w:i w:val="0"/>
                <w:lang w:val="en-GB"/>
              </w:rPr>
              <w:t xml:space="preserve">to </w:t>
            </w:r>
            <w:r>
              <w:rPr>
                <w:i w:val="0"/>
                <w:lang w:val="en-GB"/>
              </w:rPr>
              <w:t>life and work in the 21</w:t>
            </w:r>
            <w:r w:rsidRPr="00CA1D30">
              <w:rPr>
                <w:i w:val="0"/>
                <w:vertAlign w:val="superscript"/>
                <w:lang w:val="en-GB"/>
              </w:rPr>
              <w:t>st</w:t>
            </w:r>
            <w:r>
              <w:rPr>
                <w:i w:val="0"/>
                <w:lang w:val="en-GB"/>
              </w:rPr>
              <w:t xml:space="preserve"> century and </w:t>
            </w:r>
            <w:r w:rsidR="001846E2">
              <w:rPr>
                <w:i w:val="0"/>
                <w:lang w:val="en-GB"/>
              </w:rPr>
              <w:t>skills</w:t>
            </w:r>
            <w:r>
              <w:rPr>
                <w:i w:val="0"/>
                <w:lang w:val="en-GB"/>
              </w:rPr>
              <w:t xml:space="preserve"> necessary for own career management or its changes at the local and global levels.</w:t>
            </w:r>
          </w:p>
          <w:p w14:paraId="15150795" w14:textId="475E6D4F" w:rsidR="001846E2" w:rsidRDefault="00B83EBB" w:rsidP="001846E2">
            <w:pPr>
              <w:pStyle w:val="Odstavecseseznamem"/>
              <w:ind w:left="0"/>
              <w:rPr>
                <w:i w:val="0"/>
                <w:lang w:val="en-GB"/>
              </w:rPr>
            </w:pPr>
            <w:r>
              <w:rPr>
                <w:i w:val="0"/>
                <w:lang w:val="en-GB"/>
              </w:rPr>
              <w:t>Within such career</w:t>
            </w:r>
            <w:r w:rsidR="00BC5529">
              <w:rPr>
                <w:i w:val="0"/>
                <w:lang w:val="en-GB"/>
              </w:rPr>
              <w:t>-oriented</w:t>
            </w:r>
            <w:r>
              <w:rPr>
                <w:i w:val="0"/>
                <w:lang w:val="en-GB"/>
              </w:rPr>
              <w:t xml:space="preserve"> counselling t</w:t>
            </w:r>
            <w:r w:rsidR="00CA1D30">
              <w:rPr>
                <w:i w:val="0"/>
                <w:lang w:val="en-GB"/>
              </w:rPr>
              <w:t xml:space="preserve">o implement </w:t>
            </w:r>
            <w:r w:rsidR="00FE700B">
              <w:rPr>
                <w:i w:val="0"/>
                <w:lang w:val="en-GB"/>
              </w:rPr>
              <w:t>forms</w:t>
            </w:r>
            <w:r w:rsidR="00170ECD">
              <w:rPr>
                <w:i w:val="0"/>
                <w:lang w:val="en-GB"/>
              </w:rPr>
              <w:t xml:space="preserve"> </w:t>
            </w:r>
            <w:r>
              <w:rPr>
                <w:i w:val="0"/>
                <w:lang w:val="en-GB"/>
              </w:rPr>
              <w:t xml:space="preserve">of </w:t>
            </w:r>
            <w:r w:rsidR="00FE700B">
              <w:rPr>
                <w:i w:val="0"/>
                <w:lang w:val="en-GB"/>
              </w:rPr>
              <w:t xml:space="preserve">(one off) </w:t>
            </w:r>
            <w:r>
              <w:rPr>
                <w:i w:val="0"/>
                <w:lang w:val="en-GB"/>
              </w:rPr>
              <w:t>career-oriented consultancy</w:t>
            </w:r>
            <w:r w:rsidR="00FE700B">
              <w:rPr>
                <w:i w:val="0"/>
                <w:lang w:val="en-GB"/>
              </w:rPr>
              <w:t xml:space="preserve"> for students and graduates prior to their professional career and (long-term) career mentoring for cooperation with students and graduates in forming the aims of</w:t>
            </w:r>
            <w:r w:rsidR="00170ECD">
              <w:rPr>
                <w:i w:val="0"/>
                <w:lang w:val="en-GB"/>
              </w:rPr>
              <w:t xml:space="preserve"> </w:t>
            </w:r>
            <w:r w:rsidR="00FE700B">
              <w:rPr>
                <w:i w:val="0"/>
                <w:lang w:val="en-GB"/>
              </w:rPr>
              <w:t xml:space="preserve">their professional life. </w:t>
            </w:r>
          </w:p>
          <w:p w14:paraId="3D26E0A6" w14:textId="2F9107E9" w:rsidR="00B83EBB" w:rsidRPr="001846E2" w:rsidRDefault="00B83EBB" w:rsidP="001846E2">
            <w:pPr>
              <w:pStyle w:val="Odstavecseseznamem"/>
              <w:ind w:left="0"/>
              <w:rPr>
                <w:i w:val="0"/>
                <w:lang w:val="en-GB"/>
              </w:rPr>
            </w:pPr>
            <w:r w:rsidRPr="001846E2">
              <w:rPr>
                <w:i w:val="0"/>
                <w:lang w:val="en-GB"/>
              </w:rPr>
              <w:t>To use progressive</w:t>
            </w:r>
            <w:r w:rsidR="00170ECD">
              <w:rPr>
                <w:i w:val="0"/>
                <w:lang w:val="en-GB"/>
              </w:rPr>
              <w:t xml:space="preserve"> </w:t>
            </w:r>
            <w:r w:rsidRPr="001846E2">
              <w:rPr>
                <w:i w:val="0"/>
                <w:lang w:val="en-GB"/>
              </w:rPr>
              <w:t>coaching methods in career</w:t>
            </w:r>
            <w:r w:rsidR="00BC5529">
              <w:rPr>
                <w:i w:val="0"/>
                <w:lang w:val="en-GB"/>
              </w:rPr>
              <w:t>-oriented</w:t>
            </w:r>
            <w:r w:rsidRPr="001846E2">
              <w:rPr>
                <w:i w:val="0"/>
                <w:lang w:val="en-GB"/>
              </w:rPr>
              <w:t xml:space="preserve"> counselling, to cooperate with other higher education institutions in developing and applying new methods. </w:t>
            </w:r>
          </w:p>
          <w:p w14:paraId="62638A5D" w14:textId="476DD1F7" w:rsidR="00B83EBB" w:rsidRDefault="00B83EBB" w:rsidP="00B83EBB">
            <w:pPr>
              <w:pStyle w:val="Odstavecseseznamem"/>
              <w:spacing w:after="0"/>
              <w:ind w:left="0"/>
              <w:rPr>
                <w:i w:val="0"/>
                <w:lang w:val="en-GB"/>
              </w:rPr>
            </w:pPr>
            <w:r>
              <w:rPr>
                <w:i w:val="0"/>
                <w:lang w:val="en-GB"/>
              </w:rPr>
              <w:t>Within the career</w:t>
            </w:r>
            <w:r w:rsidR="00BC5529">
              <w:rPr>
                <w:i w:val="0"/>
                <w:lang w:val="en-GB"/>
              </w:rPr>
              <w:t>-oriented</w:t>
            </w:r>
            <w:r>
              <w:rPr>
                <w:i w:val="0"/>
                <w:lang w:val="en-GB"/>
              </w:rPr>
              <w:t xml:space="preserve"> counselling to establish a system of cooperation with Labour Offices as a follow up to goals and measures relating to the development of methods and forms of flexible education and to proactively offer services of career</w:t>
            </w:r>
            <w:r w:rsidR="00BC5529">
              <w:rPr>
                <w:i w:val="0"/>
                <w:lang w:val="en-GB"/>
              </w:rPr>
              <w:t>-oriented</w:t>
            </w:r>
            <w:r>
              <w:rPr>
                <w:i w:val="0"/>
                <w:lang w:val="en-GB"/>
              </w:rPr>
              <w:t xml:space="preserve"> counselling</w:t>
            </w:r>
            <w:r w:rsidR="001A4EAD" w:rsidRPr="00A15494">
              <w:rPr>
                <w:i w:val="0"/>
                <w:lang w:val="en-GB"/>
              </w:rPr>
              <w:t xml:space="preserve">. </w:t>
            </w:r>
          </w:p>
          <w:p w14:paraId="7A626956" w14:textId="611F51B3" w:rsidR="001A4EAD" w:rsidRPr="00A15494" w:rsidRDefault="00B83EBB" w:rsidP="00B83EBB">
            <w:pPr>
              <w:pStyle w:val="Odstavecseseznamem"/>
              <w:spacing w:after="0"/>
              <w:ind w:left="0"/>
              <w:rPr>
                <w:b/>
                <w:i w:val="0"/>
                <w:color w:val="BFBFBF" w:themeColor="background1" w:themeShade="BF"/>
                <w:lang w:val="en-GB"/>
              </w:rPr>
            </w:pPr>
            <w:r>
              <w:rPr>
                <w:i w:val="0"/>
                <w:lang w:val="en-GB"/>
              </w:rPr>
              <w:t xml:space="preserve">To submit relevant ESIF projects. </w:t>
            </w:r>
          </w:p>
        </w:tc>
      </w:tr>
      <w:tr w:rsidR="001A4EAD" w:rsidRPr="00456AE6" w14:paraId="37BD7B4B" w14:textId="77777777" w:rsidTr="00C933D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287BD92" w14:textId="301EA073" w:rsidR="001A4EAD" w:rsidRPr="00A15494" w:rsidRDefault="00D47792" w:rsidP="00050D14">
            <w:pPr>
              <w:pStyle w:val="Tabulka"/>
              <w:jc w:val="left"/>
              <w:rPr>
                <w:rFonts w:ascii="Cambria" w:hAnsi="Cambria"/>
                <w:sz w:val="22"/>
                <w:szCs w:val="20"/>
                <w:lang w:val="en-GB"/>
              </w:rPr>
            </w:pPr>
            <w:r w:rsidRPr="00A15494">
              <w:rPr>
                <w:rFonts w:ascii="Cambria" w:hAnsi="Cambria"/>
                <w:sz w:val="22"/>
                <w:szCs w:val="20"/>
                <w:lang w:val="en-GB"/>
              </w:rPr>
              <w:t>Indicator</w:t>
            </w:r>
            <w:r w:rsidR="001A4EAD" w:rsidRPr="00A15494">
              <w:rPr>
                <w:rFonts w:ascii="Cambria" w:hAnsi="Cambria"/>
                <w:sz w:val="22"/>
                <w:szCs w:val="20"/>
                <w:lang w:val="en-GB"/>
              </w:rPr>
              <w:t>y</w:t>
            </w:r>
          </w:p>
        </w:tc>
        <w:tc>
          <w:tcPr>
            <w:tcW w:w="7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807963" w14:textId="24DB1C03" w:rsidR="001A4EAD" w:rsidRPr="00A15494" w:rsidRDefault="00B83EBB" w:rsidP="006A4FF4">
            <w:pPr>
              <w:pStyle w:val="Odstavecseseznamem"/>
              <w:spacing w:after="0"/>
              <w:ind w:left="0"/>
              <w:rPr>
                <w:i w:val="0"/>
                <w:lang w:val="en-GB"/>
              </w:rPr>
            </w:pPr>
            <w:r>
              <w:rPr>
                <w:i w:val="0"/>
                <w:lang w:val="en-GB"/>
              </w:rPr>
              <w:t>Sustainability of</w:t>
            </w:r>
            <w:r w:rsidR="00170ECD">
              <w:rPr>
                <w:i w:val="0"/>
                <w:lang w:val="en-GB"/>
              </w:rPr>
              <w:t xml:space="preserve"> </w:t>
            </w:r>
            <w:r>
              <w:rPr>
                <w:i w:val="0"/>
                <w:lang w:val="en-GB"/>
              </w:rPr>
              <w:t xml:space="preserve">the agreed </w:t>
            </w:r>
            <w:r w:rsidR="005B2647">
              <w:rPr>
                <w:i w:val="0"/>
                <w:lang w:val="en-GB"/>
              </w:rPr>
              <w:t>s</w:t>
            </w:r>
            <w:r>
              <w:rPr>
                <w:i w:val="0"/>
                <w:lang w:val="en-GB"/>
              </w:rPr>
              <w:t>cope, forms and methods of career</w:t>
            </w:r>
            <w:r w:rsidR="00BC5529">
              <w:rPr>
                <w:i w:val="0"/>
                <w:lang w:val="en-GB"/>
              </w:rPr>
              <w:t>-oriented</w:t>
            </w:r>
            <w:r>
              <w:rPr>
                <w:i w:val="0"/>
                <w:lang w:val="en-GB"/>
              </w:rPr>
              <w:t xml:space="preserve"> counselling in terms of offers</w:t>
            </w:r>
            <w:r w:rsidR="001846E2">
              <w:rPr>
                <w:i w:val="0"/>
                <w:lang w:val="en-GB"/>
              </w:rPr>
              <w:t xml:space="preserve"> to</w:t>
            </w:r>
            <w:r>
              <w:rPr>
                <w:i w:val="0"/>
                <w:lang w:val="en-GB"/>
              </w:rPr>
              <w:t xml:space="preserve"> and interest of students, graduates</w:t>
            </w:r>
            <w:r w:rsidR="00BC5529">
              <w:rPr>
                <w:i w:val="0"/>
                <w:lang w:val="en-GB"/>
              </w:rPr>
              <w:t>,</w:t>
            </w:r>
            <w:r>
              <w:rPr>
                <w:i w:val="0"/>
                <w:lang w:val="en-GB"/>
              </w:rPr>
              <w:t xml:space="preserve"> and the general public.</w:t>
            </w:r>
            <w:r w:rsidR="00170ECD">
              <w:rPr>
                <w:i w:val="0"/>
                <w:lang w:val="en-GB"/>
              </w:rPr>
              <w:t xml:space="preserve"> </w:t>
            </w:r>
          </w:p>
        </w:tc>
      </w:tr>
    </w:tbl>
    <w:p w14:paraId="7B2FCC27" w14:textId="77777777" w:rsidR="00390900" w:rsidRPr="00456AE6" w:rsidRDefault="00390900">
      <w:pPr>
        <w:spacing w:line="259" w:lineRule="auto"/>
        <w:jc w:val="left"/>
        <w:rPr>
          <w:rFonts w:eastAsiaTheme="majorEastAsia" w:cstheme="majorBidi"/>
          <w:b/>
          <w:i w:val="0"/>
          <w:color w:val="2E74B5" w:themeColor="accent1" w:themeShade="BF"/>
          <w:sz w:val="32"/>
          <w:szCs w:val="36"/>
        </w:rPr>
      </w:pPr>
      <w:r w:rsidRPr="00456AE6">
        <w:br w:type="page"/>
      </w:r>
    </w:p>
    <w:p w14:paraId="73B7E130" w14:textId="17469FC9" w:rsidR="002F0DF8" w:rsidRPr="00B83EBB" w:rsidRDefault="00EA33E5" w:rsidP="0098148E">
      <w:pPr>
        <w:pStyle w:val="Nadpis1"/>
        <w:rPr>
          <w:lang w:val="en-GB"/>
        </w:rPr>
      </w:pPr>
      <w:bookmarkStart w:id="16" w:name="_Toc69470083"/>
      <w:r w:rsidRPr="00B83EBB">
        <w:rPr>
          <w:lang w:val="en-GB"/>
        </w:rPr>
        <w:lastRenderedPageBreak/>
        <w:t>E</w:t>
      </w:r>
      <w:r w:rsidR="002F0DF8" w:rsidRPr="00B83EBB">
        <w:rPr>
          <w:lang w:val="en-GB"/>
        </w:rPr>
        <w:t>f</w:t>
      </w:r>
      <w:r w:rsidR="000F1137">
        <w:rPr>
          <w:lang w:val="en-GB"/>
        </w:rPr>
        <w:t>f</w:t>
      </w:r>
      <w:r w:rsidR="002F0DF8" w:rsidRPr="00B83EBB">
        <w:rPr>
          <w:lang w:val="en-GB"/>
        </w:rPr>
        <w:t>e</w:t>
      </w:r>
      <w:r w:rsidR="000F1137">
        <w:rPr>
          <w:lang w:val="en-GB"/>
        </w:rPr>
        <w:t xml:space="preserve">ctiveness and Quality of </w:t>
      </w:r>
      <w:r w:rsidR="00CC3A48">
        <w:rPr>
          <w:lang w:val="en-GB"/>
        </w:rPr>
        <w:t>doctoral</w:t>
      </w:r>
      <w:r w:rsidR="000F1137">
        <w:rPr>
          <w:lang w:val="en-GB"/>
        </w:rPr>
        <w:t xml:space="preserve"> (Ph.D.) Study</w:t>
      </w:r>
      <w:bookmarkEnd w:id="16"/>
      <w:r w:rsidR="002F0DF8" w:rsidRPr="00B83EBB">
        <w:rPr>
          <w:lang w:val="en-GB"/>
        </w:rPr>
        <w:t xml:space="preserve"> </w:t>
      </w:r>
    </w:p>
    <w:p w14:paraId="7046D35D" w14:textId="77777777" w:rsidR="002F0DF8" w:rsidRPr="00B83EBB" w:rsidRDefault="002F0DF8" w:rsidP="08EF5353">
      <w:pPr>
        <w:autoSpaceDE w:val="0"/>
        <w:autoSpaceDN w:val="0"/>
        <w:adjustRightInd w:val="0"/>
        <w:spacing w:after="0"/>
        <w:jc w:val="left"/>
        <w:rPr>
          <w:rFonts w:cs="Arial-BoldMT"/>
          <w:b/>
          <w:bCs/>
          <w:i w:val="0"/>
          <w:color w:val="32719B"/>
          <w:sz w:val="20"/>
          <w:szCs w:val="20"/>
          <w:lang w:val="en-GB"/>
        </w:rPr>
      </w:pPr>
    </w:p>
    <w:p w14:paraId="68278A66" w14:textId="6E6E1E94" w:rsidR="5BF1E50D" w:rsidRPr="00B83EBB" w:rsidRDefault="00A237EF" w:rsidP="08EF5353">
      <w:pPr>
        <w:rPr>
          <w:rFonts w:eastAsia="Cambria" w:cs="Cambria"/>
          <w:iCs/>
          <w:lang w:val="en-GB"/>
        </w:rPr>
      </w:pPr>
      <w:r>
        <w:rPr>
          <w:rFonts w:eastAsia="Cambria" w:cs="Cambria"/>
          <w:iCs/>
          <w:lang w:val="en-GB"/>
        </w:rPr>
        <w:t>In the five upcoming years o</w:t>
      </w:r>
      <w:r w:rsidR="000F1137">
        <w:rPr>
          <w:rFonts w:eastAsia="Cambria" w:cs="Cambria"/>
          <w:iCs/>
          <w:lang w:val="en-GB"/>
        </w:rPr>
        <w:t xml:space="preserve">ne of the main aims </w:t>
      </w:r>
      <w:r w:rsidR="00EF1E52">
        <w:rPr>
          <w:rFonts w:eastAsia="Cambria" w:cs="Cambria"/>
          <w:iCs/>
          <w:lang w:val="en-GB"/>
        </w:rPr>
        <w:t>of the VŠE</w:t>
      </w:r>
      <w:r w:rsidR="000F1137">
        <w:rPr>
          <w:rFonts w:eastAsia="Cambria" w:cs="Cambria"/>
          <w:iCs/>
          <w:lang w:val="en-GB"/>
        </w:rPr>
        <w:t xml:space="preserve"> will be to strengthen attractiveness of doctoral </w:t>
      </w:r>
      <w:r w:rsidR="00A07A66">
        <w:rPr>
          <w:rFonts w:eastAsia="Cambria" w:cs="Cambria"/>
          <w:iCs/>
          <w:lang w:val="en-GB"/>
        </w:rPr>
        <w:t xml:space="preserve">programmes </w:t>
      </w:r>
      <w:r w:rsidR="000F1137">
        <w:rPr>
          <w:rFonts w:eastAsia="Cambria" w:cs="Cambria"/>
          <w:iCs/>
          <w:lang w:val="en-GB"/>
        </w:rPr>
        <w:t xml:space="preserve">for talented graduates of </w:t>
      </w:r>
      <w:r w:rsidR="0020342B">
        <w:rPr>
          <w:rFonts w:eastAsia="Cambria" w:cs="Cambria"/>
          <w:iCs/>
          <w:lang w:val="en-GB"/>
        </w:rPr>
        <w:t>Master</w:t>
      </w:r>
      <w:r w:rsidR="000F1137">
        <w:rPr>
          <w:rFonts w:eastAsia="Cambria" w:cs="Cambria"/>
          <w:iCs/>
          <w:lang w:val="en-GB"/>
        </w:rPr>
        <w:t xml:space="preserve">´s degree programmes who are </w:t>
      </w:r>
      <w:r w:rsidR="00A24B79">
        <w:rPr>
          <w:rFonts w:eastAsia="Cambria" w:cs="Cambria"/>
          <w:iCs/>
          <w:lang w:val="en-GB"/>
        </w:rPr>
        <w:t xml:space="preserve">deciding </w:t>
      </w:r>
      <w:r w:rsidR="000F1137">
        <w:rPr>
          <w:rFonts w:eastAsia="Cambria" w:cs="Cambria"/>
          <w:iCs/>
          <w:lang w:val="en-GB"/>
        </w:rPr>
        <w:t>whether to start working or to</w:t>
      </w:r>
      <w:r>
        <w:rPr>
          <w:rFonts w:eastAsia="Cambria" w:cs="Cambria"/>
          <w:iCs/>
          <w:lang w:val="en-GB"/>
        </w:rPr>
        <w:t xml:space="preserve"> </w:t>
      </w:r>
      <w:r w:rsidR="000F1137">
        <w:rPr>
          <w:rFonts w:eastAsia="Cambria" w:cs="Cambria"/>
          <w:iCs/>
          <w:lang w:val="en-GB"/>
        </w:rPr>
        <w:t xml:space="preserve">continue studying or </w:t>
      </w:r>
      <w:r>
        <w:rPr>
          <w:rFonts w:eastAsia="Cambria" w:cs="Cambria"/>
          <w:iCs/>
          <w:lang w:val="en-GB"/>
        </w:rPr>
        <w:t xml:space="preserve">to </w:t>
      </w:r>
      <w:r w:rsidR="000F1137">
        <w:rPr>
          <w:rFonts w:eastAsia="Cambria" w:cs="Cambria"/>
          <w:iCs/>
          <w:lang w:val="en-GB"/>
        </w:rPr>
        <w:t>begin an academic</w:t>
      </w:r>
      <w:r w:rsidR="5BF1E50D" w:rsidRPr="00B83EBB">
        <w:rPr>
          <w:rFonts w:eastAsia="Cambria" w:cs="Cambria"/>
          <w:iCs/>
          <w:lang w:val="en-GB"/>
        </w:rPr>
        <w:t xml:space="preserve"> </w:t>
      </w:r>
      <w:r w:rsidR="000F1137">
        <w:rPr>
          <w:rFonts w:eastAsia="Cambria" w:cs="Cambria"/>
          <w:iCs/>
          <w:lang w:val="en-GB"/>
        </w:rPr>
        <w:t>career</w:t>
      </w:r>
      <w:r w:rsidR="5BF1E50D" w:rsidRPr="00B83EBB">
        <w:rPr>
          <w:rFonts w:eastAsia="Cambria" w:cs="Cambria"/>
          <w:iCs/>
          <w:lang w:val="en-GB"/>
        </w:rPr>
        <w:t xml:space="preserve">. </w:t>
      </w:r>
      <w:r w:rsidR="000F1137">
        <w:rPr>
          <w:rFonts w:eastAsia="Cambria" w:cs="Cambria"/>
          <w:iCs/>
          <w:lang w:val="en-GB"/>
        </w:rPr>
        <w:t xml:space="preserve">We will try to increase attractiveness of doctoral study by establishing conditions </w:t>
      </w:r>
      <w:r>
        <w:rPr>
          <w:rFonts w:eastAsia="Cambria" w:cs="Cambria"/>
          <w:iCs/>
          <w:lang w:val="en-GB"/>
        </w:rPr>
        <w:t>correlating with</w:t>
      </w:r>
      <w:r w:rsidR="000F1137">
        <w:rPr>
          <w:rFonts w:eastAsia="Cambria" w:cs="Cambria"/>
          <w:iCs/>
          <w:lang w:val="en-GB"/>
        </w:rPr>
        <w:t xml:space="preserve"> financial and material support of students of doctoral degree programmes and </w:t>
      </w:r>
      <w:r>
        <w:rPr>
          <w:rFonts w:eastAsia="Cambria" w:cs="Cambria"/>
          <w:iCs/>
          <w:lang w:val="en-GB"/>
        </w:rPr>
        <w:t>by</w:t>
      </w:r>
      <w:r w:rsidR="000F1137">
        <w:rPr>
          <w:rFonts w:eastAsia="Cambria" w:cs="Cambria"/>
          <w:iCs/>
          <w:lang w:val="en-GB"/>
        </w:rPr>
        <w:t xml:space="preserve"> increasing their motivation for the widest possible involvement to scientific research activities and research teams. The priority of the </w:t>
      </w:r>
      <w:r>
        <w:rPr>
          <w:rFonts w:eastAsia="Cambria" w:cs="Cambria"/>
          <w:iCs/>
          <w:lang w:val="en-GB"/>
        </w:rPr>
        <w:t>VŠE</w:t>
      </w:r>
      <w:r w:rsidR="000F1137">
        <w:rPr>
          <w:rFonts w:eastAsia="Cambria" w:cs="Cambria"/>
          <w:iCs/>
          <w:lang w:val="en-GB"/>
        </w:rPr>
        <w:t xml:space="preserve"> will be </w:t>
      </w:r>
      <w:r w:rsidR="00593BCC">
        <w:rPr>
          <w:rFonts w:eastAsia="Cambria" w:cs="Cambria"/>
          <w:iCs/>
          <w:lang w:val="en-GB"/>
        </w:rPr>
        <w:t>to win excellent students to doctoral degree programmes. Therefore, an emphasis will be put on intensive promotion of doctoral study as a fundamental prerequisite for a pedagogical-scientific career</w:t>
      </w:r>
      <w:r w:rsidR="5BF1E50D" w:rsidRPr="00B83EBB">
        <w:rPr>
          <w:rFonts w:eastAsia="Cambria" w:cs="Cambria"/>
          <w:iCs/>
          <w:lang w:val="en-GB"/>
        </w:rPr>
        <w:t xml:space="preserve">. </w:t>
      </w:r>
    </w:p>
    <w:p w14:paraId="4FF54F62" w14:textId="653DBC71" w:rsidR="5BF1E50D" w:rsidRPr="00B83EBB" w:rsidRDefault="00A237EF" w:rsidP="08EF5353">
      <w:pPr>
        <w:rPr>
          <w:rFonts w:eastAsia="Cambria" w:cs="Cambria"/>
          <w:iCs/>
          <w:lang w:val="en-GB"/>
        </w:rPr>
      </w:pPr>
      <w:r>
        <w:rPr>
          <w:rFonts w:eastAsia="Cambria" w:cs="Cambria"/>
          <w:iCs/>
          <w:lang w:val="en-GB"/>
        </w:rPr>
        <w:t xml:space="preserve">The </w:t>
      </w:r>
      <w:r w:rsidR="00593BCC">
        <w:rPr>
          <w:rFonts w:eastAsia="Cambria" w:cs="Cambria"/>
          <w:iCs/>
          <w:lang w:val="en-GB"/>
        </w:rPr>
        <w:t xml:space="preserve">VŠE considers </w:t>
      </w:r>
      <w:r w:rsidR="000A0C9B">
        <w:rPr>
          <w:rFonts w:eastAsia="Cambria" w:cs="Cambria"/>
          <w:iCs/>
          <w:lang w:val="en-GB"/>
        </w:rPr>
        <w:t>the</w:t>
      </w:r>
      <w:r w:rsidR="00593BCC">
        <w:rPr>
          <w:rFonts w:eastAsia="Cambria" w:cs="Cambria"/>
          <w:iCs/>
          <w:lang w:val="en-GB"/>
        </w:rPr>
        <w:t xml:space="preserve"> necessity of further</w:t>
      </w:r>
      <w:r w:rsidR="000A0C9B">
        <w:rPr>
          <w:rFonts w:eastAsia="Cambria" w:cs="Cambria"/>
          <w:iCs/>
          <w:lang w:val="en-GB"/>
        </w:rPr>
        <w:t xml:space="preserve"> quality</w:t>
      </w:r>
      <w:r w:rsidR="00593BCC">
        <w:rPr>
          <w:rFonts w:eastAsia="Cambria" w:cs="Cambria"/>
          <w:iCs/>
          <w:lang w:val="en-GB"/>
        </w:rPr>
        <w:t xml:space="preserve"> enhancement of doctoral study and reinforcement of its intern</w:t>
      </w:r>
      <w:r w:rsidR="00F41231">
        <w:rPr>
          <w:rFonts w:eastAsia="Cambria" w:cs="Cambria"/>
          <w:iCs/>
          <w:lang w:val="en-GB"/>
        </w:rPr>
        <w:t>a</w:t>
      </w:r>
      <w:r w:rsidR="00593BCC">
        <w:rPr>
          <w:rFonts w:eastAsia="Cambria" w:cs="Cambria"/>
          <w:iCs/>
          <w:lang w:val="en-GB"/>
        </w:rPr>
        <w:t xml:space="preserve">tionalisation to be an integral part of </w:t>
      </w:r>
      <w:r>
        <w:rPr>
          <w:rFonts w:eastAsia="Cambria" w:cs="Cambria"/>
          <w:iCs/>
          <w:lang w:val="en-GB"/>
        </w:rPr>
        <w:t>the methods of increasing</w:t>
      </w:r>
      <w:r w:rsidR="00593BCC">
        <w:rPr>
          <w:rFonts w:eastAsia="Cambria" w:cs="Cambria"/>
          <w:iCs/>
          <w:lang w:val="en-GB"/>
        </w:rPr>
        <w:t xml:space="preserve"> attractiveness as well as competitiveness of doctoral</w:t>
      </w:r>
      <w:r w:rsidR="00A07A66">
        <w:rPr>
          <w:rFonts w:eastAsia="Cambria" w:cs="Cambria"/>
          <w:iCs/>
          <w:lang w:val="en-GB"/>
        </w:rPr>
        <w:t xml:space="preserve"> degree</w:t>
      </w:r>
      <w:r w:rsidR="00170ECD">
        <w:rPr>
          <w:rFonts w:eastAsia="Cambria" w:cs="Cambria"/>
          <w:iCs/>
          <w:lang w:val="en-GB"/>
        </w:rPr>
        <w:t xml:space="preserve"> </w:t>
      </w:r>
      <w:r w:rsidR="00A07A66">
        <w:rPr>
          <w:rFonts w:eastAsia="Cambria" w:cs="Cambria"/>
          <w:iCs/>
          <w:lang w:val="en-GB"/>
        </w:rPr>
        <w:t>programmes</w:t>
      </w:r>
      <w:r w:rsidR="00F41231">
        <w:rPr>
          <w:rFonts w:eastAsia="Cambria" w:cs="Cambria"/>
          <w:iCs/>
          <w:lang w:val="en-GB"/>
        </w:rPr>
        <w:t>.</w:t>
      </w:r>
      <w:r w:rsidR="00170ECD">
        <w:rPr>
          <w:rFonts w:eastAsia="Cambria" w:cs="Cambria"/>
          <w:iCs/>
          <w:lang w:val="en-GB"/>
        </w:rPr>
        <w:t xml:space="preserve"> </w:t>
      </w:r>
      <w:r w:rsidR="00F41231">
        <w:rPr>
          <w:rFonts w:eastAsia="Cambria" w:cs="Cambria"/>
          <w:iCs/>
          <w:lang w:val="en-GB"/>
        </w:rPr>
        <w:t xml:space="preserve">The objective </w:t>
      </w:r>
      <w:r w:rsidR="00EF1E52">
        <w:rPr>
          <w:rFonts w:eastAsia="Cambria" w:cs="Cambria"/>
          <w:iCs/>
          <w:lang w:val="en-GB"/>
        </w:rPr>
        <w:t>of the VŠE</w:t>
      </w:r>
      <w:r w:rsidR="00F41231">
        <w:rPr>
          <w:rFonts w:eastAsia="Cambria" w:cs="Cambria"/>
          <w:iCs/>
          <w:lang w:val="en-GB"/>
        </w:rPr>
        <w:t xml:space="preserve"> will be in the upcoming five-year period to transform doctoral study in compliance with the MEYS strategy putting </w:t>
      </w:r>
      <w:r>
        <w:rPr>
          <w:rFonts w:eastAsia="Cambria" w:cs="Cambria"/>
          <w:iCs/>
          <w:lang w:val="en-GB"/>
        </w:rPr>
        <w:t xml:space="preserve">an </w:t>
      </w:r>
      <w:r w:rsidR="00F41231">
        <w:rPr>
          <w:rFonts w:eastAsia="Cambria" w:cs="Cambria"/>
          <w:iCs/>
          <w:lang w:val="en-GB"/>
        </w:rPr>
        <w:t>emphasis on strengthening motivation and efforts taken by students and trainers in the interest of increasing their person</w:t>
      </w:r>
      <w:r>
        <w:rPr>
          <w:rFonts w:eastAsia="Cambria" w:cs="Cambria"/>
          <w:iCs/>
          <w:lang w:val="en-GB"/>
        </w:rPr>
        <w:t>a</w:t>
      </w:r>
      <w:r w:rsidR="00F41231">
        <w:rPr>
          <w:rFonts w:eastAsia="Cambria" w:cs="Cambria"/>
          <w:iCs/>
          <w:lang w:val="en-GB"/>
        </w:rPr>
        <w:t xml:space="preserve">l responsibility for successful study and its quality across individual doctoral degree programmes. One of the </w:t>
      </w:r>
      <w:r w:rsidR="00C44A05">
        <w:rPr>
          <w:rFonts w:eastAsia="Cambria" w:cs="Cambria"/>
          <w:iCs/>
          <w:lang w:val="en-GB"/>
        </w:rPr>
        <w:t>prerequisites</w:t>
      </w:r>
      <w:r w:rsidR="00F41231">
        <w:rPr>
          <w:rFonts w:eastAsia="Cambria" w:cs="Cambria"/>
          <w:iCs/>
          <w:lang w:val="en-GB"/>
        </w:rPr>
        <w:t xml:space="preserve"> of an excellent graduate of </w:t>
      </w:r>
      <w:r w:rsidR="00A07A66">
        <w:rPr>
          <w:rFonts w:eastAsia="Cambria" w:cs="Cambria"/>
          <w:iCs/>
          <w:lang w:val="en-GB"/>
        </w:rPr>
        <w:t>a doctoral degree programme</w:t>
      </w:r>
      <w:r w:rsidR="00F41231">
        <w:rPr>
          <w:rFonts w:eastAsia="Cambria" w:cs="Cambria"/>
          <w:iCs/>
          <w:lang w:val="en-GB"/>
        </w:rPr>
        <w:t xml:space="preserve"> is also his/her ability to compete internationally. To this end, </w:t>
      </w:r>
      <w:r w:rsidR="00C44A05">
        <w:rPr>
          <w:rFonts w:eastAsia="Cambria" w:cs="Cambria"/>
          <w:iCs/>
          <w:lang w:val="en-GB"/>
        </w:rPr>
        <w:t xml:space="preserve">the </w:t>
      </w:r>
      <w:r w:rsidR="00F41231">
        <w:rPr>
          <w:rFonts w:eastAsia="Cambria" w:cs="Cambria"/>
          <w:iCs/>
          <w:lang w:val="en-GB"/>
        </w:rPr>
        <w:t xml:space="preserve">VŠE will be striving not only to </w:t>
      </w:r>
      <w:r w:rsidR="00C44A05">
        <w:rPr>
          <w:rFonts w:eastAsia="Cambria" w:cs="Cambria"/>
          <w:iCs/>
          <w:lang w:val="en-GB"/>
        </w:rPr>
        <w:t>engage</w:t>
      </w:r>
      <w:r w:rsidR="00F41231">
        <w:rPr>
          <w:rFonts w:eastAsia="Cambria" w:cs="Cambria"/>
          <w:iCs/>
          <w:lang w:val="en-GB"/>
        </w:rPr>
        <w:t xml:space="preserve"> more foreign experts in implementation of</w:t>
      </w:r>
      <w:r w:rsidR="00170ECD">
        <w:rPr>
          <w:rFonts w:eastAsia="Cambria" w:cs="Cambria"/>
          <w:iCs/>
          <w:lang w:val="en-GB"/>
        </w:rPr>
        <w:t xml:space="preserve"> </w:t>
      </w:r>
      <w:r w:rsidR="00CC3A48">
        <w:rPr>
          <w:rFonts w:eastAsia="Cambria" w:cs="Cambria"/>
          <w:iCs/>
          <w:lang w:val="en-GB"/>
        </w:rPr>
        <w:t>doctoral</w:t>
      </w:r>
      <w:r w:rsidR="00F41231">
        <w:rPr>
          <w:rFonts w:eastAsia="Cambria" w:cs="Cambria"/>
          <w:iCs/>
          <w:lang w:val="en-GB"/>
        </w:rPr>
        <w:t xml:space="preserve"> degree programmes but also </w:t>
      </w:r>
      <w:r w:rsidR="00D43C89">
        <w:rPr>
          <w:rFonts w:eastAsia="Cambria" w:cs="Cambria"/>
          <w:iCs/>
          <w:lang w:val="en-GB"/>
        </w:rPr>
        <w:t xml:space="preserve">to intensively develop </w:t>
      </w:r>
      <w:r w:rsidR="00C44A05">
        <w:rPr>
          <w:rFonts w:eastAsia="Cambria" w:cs="Cambria"/>
          <w:iCs/>
          <w:lang w:val="en-GB"/>
        </w:rPr>
        <w:t xml:space="preserve">the </w:t>
      </w:r>
      <w:r w:rsidR="00D43C89">
        <w:rPr>
          <w:rFonts w:eastAsia="Cambria" w:cs="Cambria"/>
          <w:iCs/>
          <w:lang w:val="en-GB"/>
        </w:rPr>
        <w:t>support for mobility of students of doctoral degree programmes.</w:t>
      </w:r>
      <w:r w:rsidR="00F41231">
        <w:rPr>
          <w:rFonts w:eastAsia="Cambria" w:cs="Cambria"/>
          <w:iCs/>
          <w:lang w:val="en-GB"/>
        </w:rPr>
        <w:t xml:space="preserve"> </w:t>
      </w:r>
    </w:p>
    <w:p w14:paraId="10F344C3" w14:textId="3822E769" w:rsidR="5BF1E50D" w:rsidRPr="00B83EBB" w:rsidRDefault="00D563DD" w:rsidP="08EF5353">
      <w:pPr>
        <w:spacing w:after="0"/>
        <w:rPr>
          <w:lang w:val="en-GB"/>
        </w:rPr>
      </w:pPr>
      <w:r>
        <w:rPr>
          <w:rFonts w:eastAsia="Cambria" w:cs="Cambria"/>
          <w:lang w:val="en-GB"/>
        </w:rPr>
        <w:t>The third VŠE strategic priority objective will be achieved on the basis of the below stated measures and after meeting four operational goals which are as follows</w:t>
      </w:r>
      <w:r w:rsidR="0092465B">
        <w:rPr>
          <w:color w:val="000000" w:themeColor="text1"/>
          <w:lang w:val="en-GB"/>
        </w:rPr>
        <w:t>:</w:t>
      </w:r>
      <w:r w:rsidR="004725A0" w:rsidRPr="00B83EBB">
        <w:rPr>
          <w:rFonts w:ascii="Arial-BoldMT" w:eastAsia="Arial-BoldMT" w:hAnsi="Arial-BoldMT" w:cs="Arial-BoldMT"/>
          <w:sz w:val="20"/>
          <w:szCs w:val="20"/>
          <w:lang w:val="en-GB"/>
        </w:rPr>
        <w:t xml:space="preserve"> </w:t>
      </w:r>
      <w:r w:rsidR="5BF1E50D" w:rsidRPr="00B83EBB">
        <w:rPr>
          <w:rFonts w:ascii="Arial-BoldMT" w:eastAsia="Arial-BoldMT" w:hAnsi="Arial-BoldMT" w:cs="Arial-BoldMT"/>
          <w:sz w:val="20"/>
          <w:szCs w:val="20"/>
          <w:lang w:val="en-GB"/>
        </w:rPr>
        <w:t>(</w:t>
      </w:r>
      <w:r w:rsidR="5BF1E50D" w:rsidRPr="00A07A66">
        <w:rPr>
          <w:rFonts w:eastAsia="Arial-BoldMT" w:cs="Arial-BoldMT"/>
          <w:sz w:val="20"/>
          <w:szCs w:val="20"/>
          <w:lang w:val="en-GB"/>
        </w:rPr>
        <w:t>A</w:t>
      </w:r>
      <w:r w:rsidR="5BF1E50D" w:rsidRPr="00B83EBB">
        <w:rPr>
          <w:rFonts w:ascii="Arial-BoldMT" w:eastAsia="Arial-BoldMT" w:hAnsi="Arial-BoldMT" w:cs="Arial-BoldMT"/>
          <w:sz w:val="20"/>
          <w:szCs w:val="20"/>
          <w:lang w:val="en-GB"/>
        </w:rPr>
        <w:t>)</w:t>
      </w:r>
      <w:r w:rsidR="3B4457A6" w:rsidRPr="00B83EBB">
        <w:rPr>
          <w:rFonts w:ascii="Arial-BoldMT" w:eastAsia="Arial-BoldMT" w:hAnsi="Arial-BoldMT" w:cs="Arial-BoldMT"/>
          <w:sz w:val="20"/>
          <w:szCs w:val="20"/>
          <w:lang w:val="en-GB"/>
        </w:rPr>
        <w:t xml:space="preserve"> </w:t>
      </w:r>
      <w:r w:rsidR="007304AE">
        <w:rPr>
          <w:lang w:val="en-GB"/>
        </w:rPr>
        <w:t>securing</w:t>
      </w:r>
      <w:r w:rsidR="00170ECD">
        <w:rPr>
          <w:lang w:val="en-GB"/>
        </w:rPr>
        <w:t xml:space="preserve"> </w:t>
      </w:r>
      <w:r w:rsidR="004725A0">
        <w:rPr>
          <w:lang w:val="en-GB"/>
        </w:rPr>
        <w:t>sufficient finance</w:t>
      </w:r>
      <w:r w:rsidR="3B4457A6" w:rsidRPr="00B83EBB">
        <w:rPr>
          <w:lang w:val="en-GB"/>
        </w:rPr>
        <w:t xml:space="preserve"> </w:t>
      </w:r>
      <w:r w:rsidR="004725A0">
        <w:rPr>
          <w:lang w:val="en-GB"/>
        </w:rPr>
        <w:t>for quality doctoral study</w:t>
      </w:r>
      <w:r w:rsidR="007304AE">
        <w:rPr>
          <w:lang w:val="en-GB"/>
        </w:rPr>
        <w:t xml:space="preserve"> </w:t>
      </w:r>
      <w:r w:rsidR="00CC3A48">
        <w:rPr>
          <w:lang w:val="en-GB"/>
        </w:rPr>
        <w:t>within</w:t>
      </w:r>
      <w:r w:rsidR="007304AE">
        <w:rPr>
          <w:lang w:val="en-GB"/>
        </w:rPr>
        <w:t xml:space="preserve"> </w:t>
      </w:r>
      <w:r w:rsidR="00502626">
        <w:rPr>
          <w:lang w:val="en-GB"/>
        </w:rPr>
        <w:t>full time</w:t>
      </w:r>
      <w:r w:rsidR="007304AE">
        <w:rPr>
          <w:lang w:val="en-GB"/>
        </w:rPr>
        <w:t xml:space="preserve"> teaching</w:t>
      </w:r>
      <w:r w:rsidR="3B4457A6" w:rsidRPr="00B83EBB">
        <w:rPr>
          <w:lang w:val="en-GB"/>
        </w:rPr>
        <w:t xml:space="preserve">; (B) </w:t>
      </w:r>
      <w:r w:rsidR="007304AE">
        <w:rPr>
          <w:lang w:val="en-GB"/>
        </w:rPr>
        <w:t xml:space="preserve">above-standard motivating financial conditions for excellent </w:t>
      </w:r>
      <w:r w:rsidR="00CC3A48">
        <w:rPr>
          <w:lang w:val="en-GB"/>
        </w:rPr>
        <w:t>applicants for doctoral degree programmes</w:t>
      </w:r>
      <w:r w:rsidR="007304AE">
        <w:rPr>
          <w:lang w:val="en-GB"/>
        </w:rPr>
        <w:t xml:space="preserve">; </w:t>
      </w:r>
      <w:r w:rsidR="7FB901C4" w:rsidRPr="00B83EBB">
        <w:rPr>
          <w:lang w:val="en-GB"/>
        </w:rPr>
        <w:t>(</w:t>
      </w:r>
      <w:r w:rsidR="59BFE192" w:rsidRPr="00B83EBB">
        <w:rPr>
          <w:lang w:val="en-GB"/>
        </w:rPr>
        <w:t>C</w:t>
      </w:r>
      <w:r w:rsidR="7FB901C4" w:rsidRPr="00B83EBB">
        <w:rPr>
          <w:lang w:val="en-GB"/>
        </w:rPr>
        <w:t xml:space="preserve">) </w:t>
      </w:r>
      <w:r w:rsidR="007304AE">
        <w:rPr>
          <w:lang w:val="en-GB"/>
        </w:rPr>
        <w:t>quality, openness and internationalisation of doctoral study</w:t>
      </w:r>
      <w:r w:rsidR="7FB901C4" w:rsidRPr="00B83EBB">
        <w:rPr>
          <w:lang w:val="en-GB"/>
        </w:rPr>
        <w:t>; (D)</w:t>
      </w:r>
      <w:r w:rsidR="007304AE" w:rsidRPr="007304AE">
        <w:rPr>
          <w:lang w:val="en-GB"/>
        </w:rPr>
        <w:t xml:space="preserve"> </w:t>
      </w:r>
      <w:r>
        <w:rPr>
          <w:lang w:val="en-GB"/>
        </w:rPr>
        <w:t>improving</w:t>
      </w:r>
      <w:r w:rsidR="007304AE">
        <w:rPr>
          <w:lang w:val="en-GB"/>
        </w:rPr>
        <w:t xml:space="preserve"> conditions for successful study, </w:t>
      </w:r>
      <w:r>
        <w:rPr>
          <w:lang w:val="en-GB"/>
        </w:rPr>
        <w:t>supporting</w:t>
      </w:r>
      <w:r w:rsidR="007304AE">
        <w:rPr>
          <w:lang w:val="en-GB"/>
        </w:rPr>
        <w:t xml:space="preserve"> </w:t>
      </w:r>
      <w:r w:rsidR="00080869">
        <w:rPr>
          <w:lang w:val="en-GB"/>
        </w:rPr>
        <w:t>study-life</w:t>
      </w:r>
      <w:r w:rsidR="007304AE">
        <w:rPr>
          <w:lang w:val="en-GB"/>
        </w:rPr>
        <w:t xml:space="preserve"> balance</w:t>
      </w:r>
      <w:r>
        <w:rPr>
          <w:lang w:val="en-GB"/>
        </w:rPr>
        <w:t>,</w:t>
      </w:r>
      <w:r w:rsidR="007304AE">
        <w:rPr>
          <w:lang w:val="en-GB"/>
        </w:rPr>
        <w:t xml:space="preserve"> and strengthening social integra</w:t>
      </w:r>
      <w:r w:rsidR="008405D7">
        <w:rPr>
          <w:lang w:val="en-GB"/>
        </w:rPr>
        <w:t>t</w:t>
      </w:r>
      <w:r w:rsidR="007304AE">
        <w:rPr>
          <w:lang w:val="en-GB"/>
        </w:rPr>
        <w:t>ion of doctoral students</w:t>
      </w:r>
      <w:r w:rsidR="3AC755E2" w:rsidRPr="00B83EBB">
        <w:rPr>
          <w:lang w:val="en-GB"/>
        </w:rPr>
        <w:t>.</w:t>
      </w:r>
    </w:p>
    <w:p w14:paraId="5FA19E5E" w14:textId="77777777" w:rsidR="002F0DF8" w:rsidRPr="00456AE6" w:rsidRDefault="002F0DF8" w:rsidP="002F0DF8">
      <w:pPr>
        <w:autoSpaceDE w:val="0"/>
        <w:autoSpaceDN w:val="0"/>
        <w:adjustRightInd w:val="0"/>
        <w:spacing w:after="0"/>
        <w:jc w:val="left"/>
        <w:rPr>
          <w:rFonts w:cs="Arial-BoldMT"/>
          <w:b/>
          <w:bCs/>
          <w:i w:val="0"/>
          <w:color w:val="32719B"/>
          <w:sz w:val="20"/>
          <w:szCs w:val="20"/>
        </w:rPr>
      </w:pPr>
    </w:p>
    <w:p w14:paraId="0E95B5FF" w14:textId="77777777" w:rsidR="004D4AD6" w:rsidRDefault="004D4AD6">
      <w:pPr>
        <w:spacing w:line="259" w:lineRule="auto"/>
        <w:jc w:val="left"/>
        <w:rPr>
          <w:rFonts w:eastAsiaTheme="majorEastAsia" w:cstheme="majorBidi"/>
          <w:b/>
          <w:i w:val="0"/>
          <w:caps/>
          <w:color w:val="2E74B5" w:themeColor="accent1" w:themeShade="BF"/>
          <w:szCs w:val="26"/>
        </w:rPr>
      </w:pPr>
      <w:r>
        <w:br w:type="page"/>
      </w:r>
    </w:p>
    <w:p w14:paraId="56455876" w14:textId="61893B27" w:rsidR="006B51C4" w:rsidRPr="00456AE6" w:rsidRDefault="00C51370" w:rsidP="00036C48">
      <w:pPr>
        <w:pStyle w:val="Nadpis2"/>
        <w:ind w:left="708" w:hanging="566"/>
        <w:rPr>
          <w:sz w:val="32"/>
          <w:szCs w:val="32"/>
        </w:rPr>
      </w:pPr>
      <w:bookmarkStart w:id="17" w:name="_Toc69470084"/>
      <w:r w:rsidRPr="00456AE6">
        <w:lastRenderedPageBreak/>
        <w:t xml:space="preserve">3.A </w:t>
      </w:r>
      <w:r w:rsidR="00EE0969" w:rsidRPr="00456AE6">
        <w:tab/>
      </w:r>
      <w:r w:rsidR="007304AE" w:rsidRPr="001A599E">
        <w:rPr>
          <w:lang w:val="en-GB"/>
        </w:rPr>
        <w:t>securing sufficient</w:t>
      </w:r>
      <w:r w:rsidR="007304AE">
        <w:rPr>
          <w:lang w:val="en-GB"/>
        </w:rPr>
        <w:t xml:space="preserve"> finance</w:t>
      </w:r>
      <w:r w:rsidR="007304AE" w:rsidRPr="00B83EBB">
        <w:rPr>
          <w:lang w:val="en-GB"/>
        </w:rPr>
        <w:t xml:space="preserve"> </w:t>
      </w:r>
      <w:r w:rsidR="007304AE">
        <w:rPr>
          <w:lang w:val="en-GB"/>
        </w:rPr>
        <w:t xml:space="preserve">for quality doctoral study </w:t>
      </w:r>
      <w:r w:rsidR="00CC3A48">
        <w:rPr>
          <w:lang w:val="en-GB"/>
        </w:rPr>
        <w:t xml:space="preserve">within </w:t>
      </w:r>
      <w:r w:rsidR="00502626">
        <w:rPr>
          <w:lang w:val="en-GB"/>
        </w:rPr>
        <w:t xml:space="preserve">full time </w:t>
      </w:r>
      <w:r w:rsidR="007304AE">
        <w:rPr>
          <w:lang w:val="en-GB"/>
        </w:rPr>
        <w:t>teaching</w:t>
      </w:r>
      <w:bookmarkEnd w:id="17"/>
    </w:p>
    <w:p w14:paraId="3D5F7851" w14:textId="77777777" w:rsidR="00786B7C" w:rsidRPr="00456AE6" w:rsidRDefault="00786B7C" w:rsidP="00BC7F91"/>
    <w:tbl>
      <w:tblPr>
        <w:tblW w:w="9071" w:type="dxa"/>
        <w:tblCellMar>
          <w:left w:w="0" w:type="dxa"/>
          <w:right w:w="0" w:type="dxa"/>
        </w:tblCellMar>
        <w:tblLook w:val="04A0" w:firstRow="1" w:lastRow="0" w:firstColumn="1" w:lastColumn="0" w:noHBand="0" w:noVBand="1"/>
      </w:tblPr>
      <w:tblGrid>
        <w:gridCol w:w="1701"/>
        <w:gridCol w:w="7370"/>
      </w:tblGrid>
      <w:tr w:rsidR="00C61F68" w:rsidRPr="005647F2" w14:paraId="2AD6FC24"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912E83B" w14:textId="33E59ABF" w:rsidR="00C61F68" w:rsidRPr="005647F2" w:rsidRDefault="005647F2" w:rsidP="00C933D4">
            <w:pPr>
              <w:pStyle w:val="Tabulka"/>
              <w:ind w:left="57" w:right="57"/>
              <w:rPr>
                <w:rFonts w:ascii="Cambria" w:hAnsi="Cambria"/>
                <w:sz w:val="22"/>
                <w:szCs w:val="20"/>
                <w:lang w:val="en-GB"/>
              </w:rPr>
            </w:pPr>
            <w:r w:rsidRPr="005647F2">
              <w:rPr>
                <w:rFonts w:ascii="Cambria" w:hAnsi="Cambria"/>
                <w:sz w:val="22"/>
                <w:szCs w:val="20"/>
                <w:lang w:val="en-GB"/>
              </w:rPr>
              <w:t>Goal 3.</w:t>
            </w:r>
            <w:r w:rsidR="00C61F68" w:rsidRPr="005647F2">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564106D" w14:textId="1B8B845B" w:rsidR="00C61F68" w:rsidRPr="005647F2" w:rsidRDefault="005647F2" w:rsidP="083A5F54">
            <w:pPr>
              <w:pStyle w:val="AktivityaIndiktory"/>
              <w:ind w:left="57" w:right="57"/>
              <w:rPr>
                <w:b/>
                <w:bCs/>
                <w:lang w:val="en-GB"/>
              </w:rPr>
            </w:pPr>
            <w:r>
              <w:rPr>
                <w:b/>
                <w:bCs/>
                <w:lang w:val="en-GB"/>
              </w:rPr>
              <w:t>Improv</w:t>
            </w:r>
            <w:r w:rsidR="00E86CE1">
              <w:rPr>
                <w:b/>
                <w:bCs/>
                <w:lang w:val="en-GB"/>
              </w:rPr>
              <w:t>ing</w:t>
            </w:r>
            <w:r>
              <w:rPr>
                <w:b/>
                <w:bCs/>
                <w:lang w:val="en-GB"/>
              </w:rPr>
              <w:t xml:space="preserve"> </w:t>
            </w:r>
            <w:r w:rsidR="00E86CE1">
              <w:rPr>
                <w:b/>
                <w:bCs/>
                <w:lang w:val="en-GB"/>
              </w:rPr>
              <w:t xml:space="preserve">financial </w:t>
            </w:r>
            <w:r>
              <w:rPr>
                <w:b/>
                <w:bCs/>
                <w:lang w:val="en-GB"/>
              </w:rPr>
              <w:t xml:space="preserve">conditions of students attending </w:t>
            </w:r>
            <w:r w:rsidR="00502626">
              <w:rPr>
                <w:b/>
                <w:bCs/>
                <w:lang w:val="en-GB"/>
              </w:rPr>
              <w:t>full time</w:t>
            </w:r>
            <w:r>
              <w:rPr>
                <w:b/>
                <w:bCs/>
                <w:lang w:val="en-GB"/>
              </w:rPr>
              <w:t xml:space="preserve"> </w:t>
            </w:r>
            <w:r w:rsidR="00CC3A48">
              <w:rPr>
                <w:b/>
                <w:bCs/>
                <w:lang w:val="en-GB"/>
              </w:rPr>
              <w:t>doctoral</w:t>
            </w:r>
            <w:r>
              <w:rPr>
                <w:b/>
                <w:bCs/>
                <w:lang w:val="en-GB"/>
              </w:rPr>
              <w:t xml:space="preserve"> degree programmes</w:t>
            </w:r>
          </w:p>
        </w:tc>
      </w:tr>
      <w:tr w:rsidR="00C61F68" w:rsidRPr="005647F2" w14:paraId="5C21EFDD"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493C30D" w14:textId="58617462" w:rsidR="00C61F68" w:rsidRPr="005647F2" w:rsidRDefault="00871B8A" w:rsidP="005647F2">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E98A0" w14:textId="5BB46FEE" w:rsidR="00C61F68" w:rsidRPr="005647F2" w:rsidRDefault="00E86CE1" w:rsidP="001C5F4B">
            <w:pPr>
              <w:pStyle w:val="AktivityaIndiktory"/>
              <w:ind w:left="57" w:right="57"/>
              <w:rPr>
                <w:color w:val="BFBFBF" w:themeColor="background1" w:themeShade="BF"/>
                <w:lang w:val="en-GB"/>
              </w:rPr>
            </w:pPr>
            <w:r>
              <w:rPr>
                <w:lang w:val="en-GB"/>
              </w:rPr>
              <w:t>U</w:t>
            </w:r>
            <w:r w:rsidR="005647F2">
              <w:rPr>
                <w:lang w:val="en-GB"/>
              </w:rPr>
              <w:t>nsatisfactory</w:t>
            </w:r>
            <w:r w:rsidR="00170ECD">
              <w:rPr>
                <w:lang w:val="en-GB"/>
              </w:rPr>
              <w:t xml:space="preserve"> </w:t>
            </w:r>
            <w:r>
              <w:rPr>
                <w:lang w:val="en-GB"/>
              </w:rPr>
              <w:t xml:space="preserve">present </w:t>
            </w:r>
            <w:r w:rsidR="005647F2">
              <w:rPr>
                <w:lang w:val="en-GB"/>
              </w:rPr>
              <w:t>financial securi</w:t>
            </w:r>
            <w:r w:rsidR="00813597">
              <w:rPr>
                <w:lang w:val="en-GB"/>
              </w:rPr>
              <w:t>ty</w:t>
            </w:r>
            <w:r w:rsidR="005647F2">
              <w:rPr>
                <w:lang w:val="en-GB"/>
              </w:rPr>
              <w:t xml:space="preserve"> of doctoral students is one of the substantial causes of a high fail rate in doctoral degree programmes. Therefore</w:t>
            </w:r>
            <w:r w:rsidR="00CC3A48">
              <w:rPr>
                <w:lang w:val="en-GB"/>
              </w:rPr>
              <w:t>,</w:t>
            </w:r>
            <w:r w:rsidR="005647F2">
              <w:rPr>
                <w:lang w:val="en-GB"/>
              </w:rPr>
              <w:t xml:space="preserve"> </w:t>
            </w:r>
            <w:r>
              <w:rPr>
                <w:lang w:val="en-GB"/>
              </w:rPr>
              <w:t xml:space="preserve">the </w:t>
            </w:r>
            <w:r w:rsidR="005647F2">
              <w:rPr>
                <w:lang w:val="en-GB"/>
              </w:rPr>
              <w:t xml:space="preserve">VŠE will endeavour to compensate a lower amount of scholarship also to current students of higher grades who </w:t>
            </w:r>
            <w:r w:rsidR="00813597">
              <w:rPr>
                <w:lang w:val="en-GB"/>
              </w:rPr>
              <w:t>do not fall under a</w:t>
            </w:r>
            <w:r w:rsidR="005647F2">
              <w:rPr>
                <w:lang w:val="en-GB"/>
              </w:rPr>
              <w:t xml:space="preserve"> </w:t>
            </w:r>
            <w:r w:rsidR="00813597">
              <w:rPr>
                <w:lang w:val="en-GB"/>
              </w:rPr>
              <w:t>prepared</w:t>
            </w:r>
            <w:r w:rsidR="005647F2">
              <w:rPr>
                <w:lang w:val="en-GB"/>
              </w:rPr>
              <w:t xml:space="preserve"> amendment </w:t>
            </w:r>
            <w:r w:rsidR="00813597">
              <w:rPr>
                <w:lang w:val="en-GB"/>
              </w:rPr>
              <w:t>to</w:t>
            </w:r>
            <w:r w:rsidR="005647F2">
              <w:rPr>
                <w:lang w:val="en-GB"/>
              </w:rPr>
              <w:t xml:space="preserve"> </w:t>
            </w:r>
            <w:r w:rsidR="00813597">
              <w:rPr>
                <w:lang w:val="en-GB"/>
              </w:rPr>
              <w:t xml:space="preserve">the </w:t>
            </w:r>
            <w:r w:rsidR="005647F2">
              <w:rPr>
                <w:lang w:val="en-GB"/>
              </w:rPr>
              <w:t>scholarship</w:t>
            </w:r>
            <w:r w:rsidR="00CC3A48">
              <w:rPr>
                <w:lang w:val="en-GB"/>
              </w:rPr>
              <w:t xml:space="preserve"> </w:t>
            </w:r>
            <w:r w:rsidR="00813597">
              <w:rPr>
                <w:lang w:val="en-GB"/>
              </w:rPr>
              <w:t>law</w:t>
            </w:r>
            <w:r w:rsidR="005647F2">
              <w:rPr>
                <w:lang w:val="en-GB"/>
              </w:rPr>
              <w:t>.</w:t>
            </w:r>
            <w:r w:rsidR="00813597">
              <w:rPr>
                <w:lang w:val="en-GB"/>
              </w:rPr>
              <w:t xml:space="preserve"> </w:t>
            </w:r>
            <w:r w:rsidR="005647F2">
              <w:rPr>
                <w:lang w:val="en-GB"/>
              </w:rPr>
              <w:t>S</w:t>
            </w:r>
            <w:r w:rsidR="00813597">
              <w:rPr>
                <w:lang w:val="en-GB"/>
              </w:rPr>
              <w:t>uch s</w:t>
            </w:r>
            <w:r w:rsidR="005647F2">
              <w:rPr>
                <w:lang w:val="en-GB"/>
              </w:rPr>
              <w:t>chol</w:t>
            </w:r>
            <w:r w:rsidR="00813597">
              <w:rPr>
                <w:lang w:val="en-GB"/>
              </w:rPr>
              <w:t>a</w:t>
            </w:r>
            <w:r w:rsidR="005647F2">
              <w:rPr>
                <w:lang w:val="en-GB"/>
              </w:rPr>
              <w:t>rship will be financed from other sources (</w:t>
            </w:r>
            <w:r w:rsidR="00813597">
              <w:rPr>
                <w:lang w:val="en-GB"/>
              </w:rPr>
              <w:t>e.g. the</w:t>
            </w:r>
            <w:r w:rsidR="00170ECD">
              <w:rPr>
                <w:lang w:val="en-GB"/>
              </w:rPr>
              <w:t xml:space="preserve"> </w:t>
            </w:r>
            <w:r w:rsidR="005647F2">
              <w:rPr>
                <w:lang w:val="en-GB"/>
              </w:rPr>
              <w:t xml:space="preserve">budget section I or </w:t>
            </w:r>
            <w:r w:rsidR="00CC3A48">
              <w:rPr>
                <w:lang w:val="en-GB"/>
              </w:rPr>
              <w:t>financial means</w:t>
            </w:r>
            <w:r w:rsidR="005647F2">
              <w:rPr>
                <w:lang w:val="en-GB"/>
              </w:rPr>
              <w:t xml:space="preserve"> allocated to the Long-term Strategical Development of </w:t>
            </w:r>
            <w:r w:rsidR="002D6D8F">
              <w:rPr>
                <w:lang w:val="en-GB"/>
              </w:rPr>
              <w:t xml:space="preserve">a </w:t>
            </w:r>
            <w:r w:rsidR="005647F2">
              <w:rPr>
                <w:lang w:val="en-GB"/>
              </w:rPr>
              <w:t>Research Organisation</w:t>
            </w:r>
            <w:r w:rsidR="00C61F68" w:rsidRPr="005647F2">
              <w:rPr>
                <w:lang w:val="en-GB"/>
              </w:rPr>
              <w:t>).</w:t>
            </w:r>
          </w:p>
        </w:tc>
      </w:tr>
      <w:tr w:rsidR="00C61F68" w:rsidRPr="005647F2" w14:paraId="57FBF363"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CFBE4E7" w14:textId="2BE6936A" w:rsidR="00C61F68" w:rsidRPr="005647F2" w:rsidRDefault="00D47792" w:rsidP="001C5F4B">
            <w:pPr>
              <w:pStyle w:val="Tabulka"/>
              <w:ind w:left="57" w:right="57"/>
              <w:rPr>
                <w:rFonts w:ascii="Cambria" w:hAnsi="Cambria"/>
                <w:sz w:val="22"/>
                <w:szCs w:val="20"/>
                <w:lang w:val="en-GB"/>
              </w:rPr>
            </w:pPr>
            <w:r w:rsidRPr="005647F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892FD0" w14:textId="0E26A90E" w:rsidR="00C61F68" w:rsidRPr="005647F2" w:rsidRDefault="002D6D8F" w:rsidP="001C5F4B">
            <w:pPr>
              <w:pStyle w:val="AktivityaIndiktory"/>
              <w:ind w:left="57" w:right="57"/>
              <w:rPr>
                <w:color w:val="BFBFBF" w:themeColor="background1" w:themeShade="BF"/>
                <w:lang w:val="en-GB"/>
              </w:rPr>
            </w:pPr>
            <w:r>
              <w:rPr>
                <w:szCs w:val="20"/>
                <w:lang w:val="en-GB"/>
              </w:rPr>
              <w:t xml:space="preserve">Increasing </w:t>
            </w:r>
            <w:r w:rsidR="00CC3A48">
              <w:rPr>
                <w:szCs w:val="20"/>
                <w:lang w:val="en-GB"/>
              </w:rPr>
              <w:t xml:space="preserve">an </w:t>
            </w:r>
            <w:r>
              <w:rPr>
                <w:szCs w:val="20"/>
                <w:lang w:val="en-GB"/>
              </w:rPr>
              <w:t xml:space="preserve">average scholarship </w:t>
            </w:r>
            <w:r w:rsidR="00CC3A48">
              <w:rPr>
                <w:szCs w:val="20"/>
                <w:lang w:val="en-GB"/>
              </w:rPr>
              <w:t>paid to</w:t>
            </w:r>
            <w:r>
              <w:rPr>
                <w:szCs w:val="20"/>
                <w:lang w:val="en-GB"/>
              </w:rPr>
              <w:t xml:space="preserve"> doctoral students </w:t>
            </w:r>
            <w:r w:rsidR="00CC3A48">
              <w:rPr>
                <w:szCs w:val="20"/>
                <w:lang w:val="en-GB"/>
              </w:rPr>
              <w:t>attending</w:t>
            </w:r>
            <w:r>
              <w:rPr>
                <w:szCs w:val="20"/>
                <w:lang w:val="en-GB"/>
              </w:rPr>
              <w:t xml:space="preserve"> </w:t>
            </w:r>
            <w:r w:rsidR="00502626">
              <w:rPr>
                <w:szCs w:val="20"/>
                <w:lang w:val="en-GB"/>
              </w:rPr>
              <w:t>full time</w:t>
            </w:r>
            <w:r>
              <w:rPr>
                <w:szCs w:val="20"/>
                <w:lang w:val="en-GB"/>
              </w:rPr>
              <w:t xml:space="preserve"> </w:t>
            </w:r>
            <w:r w:rsidR="00E86CE1">
              <w:rPr>
                <w:szCs w:val="20"/>
                <w:lang w:val="en-GB"/>
              </w:rPr>
              <w:t>programmes</w:t>
            </w:r>
            <w:r>
              <w:rPr>
                <w:szCs w:val="20"/>
                <w:lang w:val="en-GB"/>
              </w:rPr>
              <w:t xml:space="preserve">. </w:t>
            </w:r>
          </w:p>
        </w:tc>
      </w:tr>
    </w:tbl>
    <w:p w14:paraId="77B4F8F9" w14:textId="77777777" w:rsidR="00EF05EA" w:rsidRPr="005647F2" w:rsidRDefault="00EF05EA" w:rsidP="00BC7F91">
      <w:pPr>
        <w:rPr>
          <w:lang w:val="en-GB"/>
        </w:rPr>
      </w:pPr>
    </w:p>
    <w:p w14:paraId="14CC6986" w14:textId="27E1BED4" w:rsidR="00650581" w:rsidRPr="005647F2" w:rsidRDefault="00C51370" w:rsidP="00036C48">
      <w:pPr>
        <w:pStyle w:val="Nadpis2"/>
        <w:ind w:left="708" w:hanging="566"/>
        <w:rPr>
          <w:sz w:val="32"/>
          <w:szCs w:val="32"/>
          <w:lang w:val="en-GB"/>
        </w:rPr>
      </w:pPr>
      <w:bookmarkStart w:id="18" w:name="_Toc69470085"/>
      <w:r w:rsidRPr="005647F2">
        <w:rPr>
          <w:lang w:val="en-GB"/>
        </w:rPr>
        <w:t xml:space="preserve">3.B </w:t>
      </w:r>
      <w:r w:rsidR="008213B7" w:rsidRPr="005647F2">
        <w:rPr>
          <w:lang w:val="en-GB"/>
        </w:rPr>
        <w:tab/>
      </w:r>
      <w:r w:rsidR="00427902">
        <w:rPr>
          <w:lang w:val="en-GB"/>
        </w:rPr>
        <w:t>above-standard</w:t>
      </w:r>
      <w:r w:rsidR="00CC3A48">
        <w:rPr>
          <w:lang w:val="en-GB"/>
        </w:rPr>
        <w:t xml:space="preserve"> </w:t>
      </w:r>
      <w:r w:rsidR="00427902">
        <w:rPr>
          <w:lang w:val="en-GB"/>
        </w:rPr>
        <w:t xml:space="preserve">motivating financial conditions for excellent </w:t>
      </w:r>
      <w:r w:rsidR="00CC3A48">
        <w:rPr>
          <w:lang w:val="en-GB"/>
        </w:rPr>
        <w:t>applicants for doctoral degree programmes</w:t>
      </w:r>
      <w:bookmarkEnd w:id="18"/>
    </w:p>
    <w:p w14:paraId="00F8F374" w14:textId="77777777" w:rsidR="00650581" w:rsidRPr="005647F2" w:rsidRDefault="00650581" w:rsidP="00BC7F91">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C61F68" w:rsidRPr="005647F2" w14:paraId="3A777B9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8500819" w14:textId="02A43801" w:rsidR="004D03DF" w:rsidRPr="005647F2" w:rsidRDefault="005647F2" w:rsidP="00C933D4">
            <w:pPr>
              <w:pStyle w:val="Tabulka"/>
              <w:ind w:left="57" w:right="57"/>
              <w:rPr>
                <w:rFonts w:ascii="Cambria" w:hAnsi="Cambria"/>
                <w:sz w:val="22"/>
                <w:szCs w:val="20"/>
                <w:lang w:val="en-GB"/>
              </w:rPr>
            </w:pPr>
            <w:r w:rsidRPr="005647F2">
              <w:rPr>
                <w:rFonts w:ascii="Cambria" w:hAnsi="Cambria"/>
                <w:sz w:val="22"/>
                <w:szCs w:val="20"/>
                <w:lang w:val="en-GB"/>
              </w:rPr>
              <w:t>Goal 3.</w:t>
            </w:r>
            <w:r w:rsidR="00C933D4">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15379E1" w14:textId="50321559" w:rsidR="00C61F68" w:rsidRPr="005647F2" w:rsidRDefault="002D6D8F" w:rsidP="00513E5D">
            <w:pPr>
              <w:pStyle w:val="AktivityaIndiktory"/>
              <w:ind w:left="57" w:right="57"/>
              <w:rPr>
                <w:color w:val="BFBFBF" w:themeColor="background1" w:themeShade="BF"/>
                <w:lang w:val="en-GB"/>
              </w:rPr>
            </w:pPr>
            <w:r>
              <w:rPr>
                <w:b/>
                <w:lang w:val="en-GB"/>
              </w:rPr>
              <w:t xml:space="preserve">Support of excellence in doctoral degree programmes </w:t>
            </w:r>
          </w:p>
        </w:tc>
      </w:tr>
      <w:tr w:rsidR="003C11FA" w:rsidRPr="005647F2" w14:paraId="1B177FE3"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4CC2074" w14:textId="6D1E1F69" w:rsidR="003C11FA" w:rsidRPr="005647F2" w:rsidRDefault="00871B8A" w:rsidP="005647F2">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5AD26" w14:textId="3AB44B31" w:rsidR="00CE0C8B" w:rsidRPr="005647F2" w:rsidRDefault="002D6D8F" w:rsidP="00513E5D">
            <w:pPr>
              <w:pStyle w:val="AktivityaIndiktory"/>
              <w:ind w:left="57" w:right="57"/>
              <w:rPr>
                <w:lang w:val="en-GB"/>
              </w:rPr>
            </w:pPr>
            <w:r>
              <w:rPr>
                <w:lang w:val="en-GB"/>
              </w:rPr>
              <w:t>To apply the system of support (financial and material) for doctoral students during the essential part of their studies.</w:t>
            </w:r>
            <w:r w:rsidR="00170ECD">
              <w:rPr>
                <w:lang w:val="en-GB"/>
              </w:rPr>
              <w:t xml:space="preserve"> </w:t>
            </w:r>
          </w:p>
          <w:p w14:paraId="52D06EAF" w14:textId="345E3053" w:rsidR="00C61F68" w:rsidRPr="005647F2" w:rsidRDefault="002D6D8F" w:rsidP="00513E5D">
            <w:pPr>
              <w:pStyle w:val="AktivityaIndiktory"/>
              <w:ind w:left="57" w:right="57"/>
              <w:rPr>
                <w:lang w:val="en-GB"/>
              </w:rPr>
            </w:pPr>
            <w:r>
              <w:rPr>
                <w:lang w:val="en-GB"/>
              </w:rPr>
              <w:t xml:space="preserve">To develop the support scheme for excellent students including foreign ones with the aim to </w:t>
            </w:r>
            <w:r w:rsidR="00EA1DDB">
              <w:rPr>
                <w:lang w:val="en-GB"/>
              </w:rPr>
              <w:t>get</w:t>
            </w:r>
            <w:r>
              <w:rPr>
                <w:lang w:val="en-GB"/>
              </w:rPr>
              <w:t xml:space="preserve"> promising young talents</w:t>
            </w:r>
            <w:r w:rsidR="00C61F68" w:rsidRPr="005647F2">
              <w:rPr>
                <w:lang w:val="en-GB"/>
              </w:rPr>
              <w:t xml:space="preserve">. </w:t>
            </w:r>
          </w:p>
          <w:p w14:paraId="21330E5C" w14:textId="1813DC3C" w:rsidR="00CE0C8B" w:rsidRPr="005647F2" w:rsidRDefault="002D6D8F" w:rsidP="00513E5D">
            <w:pPr>
              <w:pStyle w:val="AktivityaIndiktory"/>
              <w:ind w:left="57" w:right="57"/>
              <w:rPr>
                <w:lang w:val="en-GB"/>
              </w:rPr>
            </w:pPr>
            <w:r>
              <w:rPr>
                <w:lang w:val="en-GB"/>
              </w:rPr>
              <w:t xml:space="preserve">To support doctoral students with </w:t>
            </w:r>
            <w:r w:rsidR="00AA302C">
              <w:rPr>
                <w:lang w:val="en-GB"/>
              </w:rPr>
              <w:t>regard</w:t>
            </w:r>
            <w:r>
              <w:rPr>
                <w:lang w:val="en-GB"/>
              </w:rPr>
              <w:t xml:space="preserve"> to grants</w:t>
            </w:r>
            <w:r w:rsidR="00682006">
              <w:rPr>
                <w:lang w:val="en-GB"/>
              </w:rPr>
              <w:t>,</w:t>
            </w:r>
            <w:r>
              <w:rPr>
                <w:lang w:val="en-GB"/>
              </w:rPr>
              <w:t xml:space="preserve"> including an accent put on grants </w:t>
            </w:r>
            <w:r w:rsidR="00682006">
              <w:rPr>
                <w:lang w:val="en-GB"/>
              </w:rPr>
              <w:t>requiring the excellent knowledge of</w:t>
            </w:r>
            <w:r>
              <w:rPr>
                <w:lang w:val="en-GB"/>
              </w:rPr>
              <w:t xml:space="preserve"> the English language</w:t>
            </w:r>
            <w:r w:rsidR="00682006">
              <w:rPr>
                <w:lang w:val="en-GB"/>
              </w:rPr>
              <w:t>,</w:t>
            </w:r>
            <w:r>
              <w:rPr>
                <w:lang w:val="en-GB"/>
              </w:rPr>
              <w:t xml:space="preserve"> and to </w:t>
            </w:r>
            <w:r w:rsidR="00AA302C">
              <w:rPr>
                <w:lang w:val="en-GB"/>
              </w:rPr>
              <w:t>engage</w:t>
            </w:r>
            <w:r>
              <w:rPr>
                <w:lang w:val="en-GB"/>
              </w:rPr>
              <w:t xml:space="preserve"> </w:t>
            </w:r>
            <w:r w:rsidR="00AA302C">
              <w:rPr>
                <w:lang w:val="en-GB"/>
              </w:rPr>
              <w:t>doctoral students</w:t>
            </w:r>
            <w:r>
              <w:rPr>
                <w:lang w:val="en-GB"/>
              </w:rPr>
              <w:t xml:space="preserve"> to the</w:t>
            </w:r>
            <w:r w:rsidR="00AA302C">
              <w:rPr>
                <w:lang w:val="en-GB"/>
              </w:rPr>
              <w:t xml:space="preserve"> </w:t>
            </w:r>
            <w:r>
              <w:rPr>
                <w:lang w:val="en-GB"/>
              </w:rPr>
              <w:t xml:space="preserve">preparation of the following projects: the </w:t>
            </w:r>
            <w:r w:rsidR="00CE0C8B" w:rsidRPr="005647F2">
              <w:rPr>
                <w:lang w:val="en-GB"/>
              </w:rPr>
              <w:t>GAČ</w:t>
            </w:r>
            <w:r w:rsidR="00E34A9B" w:rsidRPr="005647F2">
              <w:rPr>
                <w:lang w:val="en-GB"/>
              </w:rPr>
              <w:t>R</w:t>
            </w:r>
            <w:r>
              <w:rPr>
                <w:lang w:val="en-GB"/>
              </w:rPr>
              <w:t xml:space="preserve"> (Czech Science Foundation)</w:t>
            </w:r>
            <w:r w:rsidR="00CE0C8B" w:rsidRPr="005647F2">
              <w:rPr>
                <w:lang w:val="en-GB"/>
              </w:rPr>
              <w:t>, TAČR</w:t>
            </w:r>
            <w:r>
              <w:rPr>
                <w:lang w:val="en-GB"/>
              </w:rPr>
              <w:t xml:space="preserve"> (the Technological Agency of the Czech Republic)</w:t>
            </w:r>
            <w:r w:rsidR="00CE0C8B" w:rsidRPr="005647F2">
              <w:rPr>
                <w:lang w:val="en-GB"/>
              </w:rPr>
              <w:t>,</w:t>
            </w:r>
            <w:r w:rsidR="00323204" w:rsidRPr="005647F2">
              <w:rPr>
                <w:lang w:val="en-GB"/>
              </w:rPr>
              <w:t xml:space="preserve"> </w:t>
            </w:r>
            <w:r w:rsidR="009D2B81" w:rsidRPr="005647F2">
              <w:rPr>
                <w:lang w:val="en-GB"/>
              </w:rPr>
              <w:t>t</w:t>
            </w:r>
            <w:r w:rsidR="001211F3" w:rsidRPr="005647F2">
              <w:rPr>
                <w:lang w:val="en-GB"/>
              </w:rPr>
              <w:t>he Marie Skłodowska-Curie actions</w:t>
            </w:r>
            <w:r w:rsidR="00CE0C8B" w:rsidRPr="005647F2">
              <w:rPr>
                <w:lang w:val="en-GB"/>
              </w:rPr>
              <w:t xml:space="preserve">, </w:t>
            </w:r>
            <w:r>
              <w:rPr>
                <w:lang w:val="en-GB"/>
              </w:rPr>
              <w:t>European Research Council projects etc.</w:t>
            </w:r>
            <w:r w:rsidR="00170ECD">
              <w:rPr>
                <w:lang w:val="en-GB"/>
              </w:rPr>
              <w:t xml:space="preserve"> </w:t>
            </w:r>
          </w:p>
          <w:p w14:paraId="3EBAB0A5" w14:textId="62515FFF" w:rsidR="00D51410" w:rsidRPr="005647F2" w:rsidRDefault="002D6D8F" w:rsidP="00513E5D">
            <w:pPr>
              <w:pStyle w:val="AktivityaIndiktory"/>
              <w:ind w:left="57" w:right="57"/>
              <w:rPr>
                <w:lang w:val="en-GB"/>
              </w:rPr>
            </w:pPr>
            <w:r>
              <w:rPr>
                <w:lang w:val="en-GB"/>
              </w:rPr>
              <w:t>To establish cond</w:t>
            </w:r>
            <w:r w:rsidR="00FF2E70">
              <w:rPr>
                <w:lang w:val="en-GB"/>
              </w:rPr>
              <w:t>i</w:t>
            </w:r>
            <w:r>
              <w:rPr>
                <w:lang w:val="en-GB"/>
              </w:rPr>
              <w:t>t</w:t>
            </w:r>
            <w:r w:rsidR="00FF2E70">
              <w:rPr>
                <w:lang w:val="en-GB"/>
              </w:rPr>
              <w:t>ion</w:t>
            </w:r>
            <w:r>
              <w:rPr>
                <w:lang w:val="en-GB"/>
              </w:rPr>
              <w:t>s in a more effective way and to</w:t>
            </w:r>
            <w:r w:rsidR="00FF2E70">
              <w:rPr>
                <w:lang w:val="en-GB"/>
              </w:rPr>
              <w:t xml:space="preserve"> develop a unified process for </w:t>
            </w:r>
            <w:r w:rsidR="00AA302C">
              <w:rPr>
                <w:lang w:val="en-GB"/>
              </w:rPr>
              <w:t>selecting</w:t>
            </w:r>
            <w:r w:rsidR="00170ECD">
              <w:rPr>
                <w:lang w:val="en-GB"/>
              </w:rPr>
              <w:t xml:space="preserve"> </w:t>
            </w:r>
            <w:r w:rsidR="00FF2E70">
              <w:rPr>
                <w:lang w:val="en-GB"/>
              </w:rPr>
              <w:t>students</w:t>
            </w:r>
            <w:r w:rsidR="00170ECD">
              <w:rPr>
                <w:lang w:val="en-GB"/>
              </w:rPr>
              <w:t xml:space="preserve"> </w:t>
            </w:r>
            <w:r w:rsidR="00FF2E70">
              <w:rPr>
                <w:lang w:val="en-GB"/>
              </w:rPr>
              <w:t>for internship</w:t>
            </w:r>
            <w:r w:rsidR="00AA302C">
              <w:rPr>
                <w:lang w:val="en-GB"/>
              </w:rPr>
              <w:t>s</w:t>
            </w:r>
            <w:r w:rsidR="00170ECD">
              <w:rPr>
                <w:lang w:val="en-GB"/>
              </w:rPr>
              <w:t xml:space="preserve"> </w:t>
            </w:r>
            <w:r w:rsidR="00FF2E70">
              <w:rPr>
                <w:lang w:val="en-GB"/>
              </w:rPr>
              <w:t>abroad with the view to</w:t>
            </w:r>
            <w:r w:rsidR="00170ECD">
              <w:rPr>
                <w:lang w:val="en-GB"/>
              </w:rPr>
              <w:t xml:space="preserve"> </w:t>
            </w:r>
            <w:r w:rsidR="00FF2E70">
              <w:rPr>
                <w:lang w:val="en-GB"/>
              </w:rPr>
              <w:t>send there only prospective and excellent students</w:t>
            </w:r>
            <w:r w:rsidR="00757108">
              <w:rPr>
                <w:lang w:val="en-GB"/>
              </w:rPr>
              <w:t>,</w:t>
            </w:r>
            <w:r w:rsidR="00FF2E70">
              <w:rPr>
                <w:lang w:val="en-GB"/>
              </w:rPr>
              <w:t xml:space="preserve"> and thus support their potential</w:t>
            </w:r>
            <w:r w:rsidR="00170ECD">
              <w:rPr>
                <w:lang w:val="en-GB"/>
              </w:rPr>
              <w:t xml:space="preserve"> </w:t>
            </w:r>
            <w:r w:rsidR="00FF2E70">
              <w:rPr>
                <w:lang w:val="en-GB"/>
              </w:rPr>
              <w:t>for involvement in grants, successful accomplishment of studies</w:t>
            </w:r>
            <w:r w:rsidR="00682006">
              <w:rPr>
                <w:lang w:val="en-GB"/>
              </w:rPr>
              <w:t>,</w:t>
            </w:r>
            <w:r w:rsidR="00FF2E70">
              <w:rPr>
                <w:lang w:val="en-GB"/>
              </w:rPr>
              <w:t xml:space="preserve"> and further cooperation. </w:t>
            </w:r>
          </w:p>
        </w:tc>
      </w:tr>
      <w:tr w:rsidR="003C11FA" w:rsidRPr="005647F2" w14:paraId="0EEEC40A"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F91E80D" w14:textId="15E95731" w:rsidR="003C11FA" w:rsidRPr="005647F2" w:rsidRDefault="00D47792" w:rsidP="00513E5D">
            <w:pPr>
              <w:pStyle w:val="Tabulka"/>
              <w:ind w:left="57" w:right="57"/>
              <w:rPr>
                <w:rFonts w:ascii="Cambria" w:hAnsi="Cambria"/>
                <w:sz w:val="22"/>
                <w:szCs w:val="20"/>
                <w:lang w:val="en-GB"/>
              </w:rPr>
            </w:pPr>
            <w:r w:rsidRPr="005647F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802A97" w14:textId="64A78745" w:rsidR="003C11FA" w:rsidRPr="005647F2" w:rsidRDefault="00FF2E70" w:rsidP="00513E5D">
            <w:pPr>
              <w:pStyle w:val="AktivityaIndiktory"/>
              <w:ind w:left="57" w:right="57"/>
              <w:rPr>
                <w:color w:val="BFBFBF" w:themeColor="background1" w:themeShade="BF"/>
                <w:lang w:val="en-GB"/>
              </w:rPr>
            </w:pPr>
            <w:r>
              <w:rPr>
                <w:lang w:val="en-GB"/>
              </w:rPr>
              <w:t>The number of excellent students</w:t>
            </w:r>
            <w:r w:rsidR="00AA302C">
              <w:rPr>
                <w:lang w:val="en-GB"/>
              </w:rPr>
              <w:t xml:space="preserve"> supported</w:t>
            </w:r>
            <w:r>
              <w:rPr>
                <w:lang w:val="en-GB"/>
              </w:rPr>
              <w:t xml:space="preserve">. </w:t>
            </w:r>
          </w:p>
        </w:tc>
      </w:tr>
    </w:tbl>
    <w:p w14:paraId="78E37DA9" w14:textId="77777777" w:rsidR="00EF05EA" w:rsidRPr="00456AE6" w:rsidRDefault="00EF05EA" w:rsidP="00616B66"/>
    <w:p w14:paraId="1B3432F1" w14:textId="77777777" w:rsidR="00021924" w:rsidRDefault="00021924">
      <w:pPr>
        <w:spacing w:line="259" w:lineRule="auto"/>
        <w:jc w:val="left"/>
        <w:rPr>
          <w:rFonts w:eastAsiaTheme="majorEastAsia" w:cstheme="majorBidi"/>
          <w:b/>
          <w:i w:val="0"/>
          <w:caps/>
          <w:color w:val="2E74B5" w:themeColor="accent1" w:themeShade="BF"/>
          <w:szCs w:val="26"/>
        </w:rPr>
      </w:pPr>
      <w:r>
        <w:br w:type="page"/>
      </w:r>
    </w:p>
    <w:p w14:paraId="4A58A7EB" w14:textId="3C837BE1" w:rsidR="003228EE" w:rsidRPr="008405D7" w:rsidRDefault="00C51370" w:rsidP="002D0319">
      <w:pPr>
        <w:pStyle w:val="Nadpis2"/>
        <w:rPr>
          <w:lang w:val="en-GB"/>
        </w:rPr>
      </w:pPr>
      <w:bookmarkStart w:id="19" w:name="_Toc69470086"/>
      <w:r w:rsidRPr="00456AE6">
        <w:lastRenderedPageBreak/>
        <w:t xml:space="preserve">3.C </w:t>
      </w:r>
      <w:r w:rsidR="008213B7" w:rsidRPr="00456AE6">
        <w:tab/>
      </w:r>
      <w:r w:rsidR="00752574" w:rsidRPr="001A599E">
        <w:rPr>
          <w:lang w:val="en-GB"/>
        </w:rPr>
        <w:t>quality, openess</w:t>
      </w:r>
      <w:r w:rsidR="00752574">
        <w:rPr>
          <w:lang w:val="en-GB"/>
        </w:rPr>
        <w:t xml:space="preserve"> and internationalisation of doctoral study</w:t>
      </w:r>
      <w:bookmarkEnd w:id="19"/>
      <w:r w:rsidR="1EF93E2C" w:rsidRPr="008405D7">
        <w:rPr>
          <w:lang w:val="en-GB"/>
        </w:rPr>
        <w:t xml:space="preserve"> </w:t>
      </w:r>
    </w:p>
    <w:p w14:paraId="462EAF06" w14:textId="77777777" w:rsidR="00807A3B" w:rsidRPr="008405D7" w:rsidRDefault="00807A3B" w:rsidP="00807A3B">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3C11FA" w:rsidRPr="008405D7" w14:paraId="5D619FD7"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B5B6485" w14:textId="0AEA3EA7" w:rsidR="004D03DF" w:rsidRPr="008405D7" w:rsidRDefault="005647F2" w:rsidP="00C933D4">
            <w:pPr>
              <w:pStyle w:val="Tabulka"/>
              <w:ind w:left="57" w:right="57"/>
              <w:rPr>
                <w:rFonts w:ascii="Cambria" w:hAnsi="Cambria"/>
                <w:sz w:val="22"/>
                <w:szCs w:val="20"/>
                <w:lang w:val="en-GB"/>
              </w:rPr>
            </w:pPr>
            <w:r w:rsidRPr="008405D7">
              <w:rPr>
                <w:rFonts w:ascii="Cambria" w:hAnsi="Cambria"/>
                <w:sz w:val="22"/>
                <w:szCs w:val="20"/>
                <w:lang w:val="en-GB"/>
              </w:rPr>
              <w:t>Goal 3.</w:t>
            </w:r>
            <w:r w:rsidR="00D35D92" w:rsidRPr="008405D7">
              <w:rPr>
                <w:rFonts w:ascii="Cambria" w:hAnsi="Cambria"/>
                <w:sz w:val="22"/>
                <w:szCs w:val="20"/>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C2BF4F8" w14:textId="3E15242E" w:rsidR="003C11FA" w:rsidRPr="008405D7" w:rsidRDefault="008405D7" w:rsidP="00513E5D">
            <w:pPr>
              <w:pStyle w:val="AktivityaIndiktory"/>
              <w:ind w:left="57" w:right="57"/>
              <w:rPr>
                <w:color w:val="BFBFBF" w:themeColor="background1" w:themeShade="BF"/>
                <w:lang w:val="en-GB"/>
              </w:rPr>
            </w:pPr>
            <w:r w:rsidRPr="008405D7">
              <w:rPr>
                <w:b/>
                <w:lang w:val="en-GB"/>
              </w:rPr>
              <w:t>Higher quality of doctoral study</w:t>
            </w:r>
          </w:p>
        </w:tc>
      </w:tr>
      <w:tr w:rsidR="003C11FA" w:rsidRPr="008405D7" w14:paraId="3924B5F8"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53DDB78" w14:textId="41581DF6" w:rsidR="003C11FA" w:rsidRPr="008405D7" w:rsidRDefault="00871B8A" w:rsidP="00386238">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92E56" w14:textId="2A610C2D" w:rsidR="00C61F68" w:rsidRPr="008405D7" w:rsidRDefault="4F1EB6B9" w:rsidP="00513E5D">
            <w:pPr>
              <w:pStyle w:val="AktivityaIndiktory"/>
              <w:ind w:left="57" w:right="57"/>
              <w:rPr>
                <w:lang w:val="en-GB"/>
              </w:rPr>
            </w:pPr>
            <w:r w:rsidRPr="008405D7">
              <w:rPr>
                <w:lang w:val="en-GB"/>
              </w:rPr>
              <w:t>T</w:t>
            </w:r>
            <w:r w:rsidR="00E42A09">
              <w:rPr>
                <w:lang w:val="en-GB"/>
              </w:rPr>
              <w:t xml:space="preserve">o transform doctoral </w:t>
            </w:r>
            <w:r w:rsidR="00682006">
              <w:rPr>
                <w:lang w:val="en-GB"/>
              </w:rPr>
              <w:t>programmes</w:t>
            </w:r>
            <w:r w:rsidR="00E42A09">
              <w:rPr>
                <w:lang w:val="en-GB"/>
              </w:rPr>
              <w:t xml:space="preserve"> in compliance with </w:t>
            </w:r>
            <w:r w:rsidR="00386238">
              <w:rPr>
                <w:lang w:val="en-GB"/>
              </w:rPr>
              <w:t>t</w:t>
            </w:r>
            <w:r w:rsidR="00E42A09">
              <w:rPr>
                <w:lang w:val="en-GB"/>
              </w:rPr>
              <w:t xml:space="preserve">he MEYS Strategy. To improve communication with students of </w:t>
            </w:r>
            <w:r w:rsidR="0020342B">
              <w:rPr>
                <w:lang w:val="en-GB"/>
              </w:rPr>
              <w:t>Master</w:t>
            </w:r>
            <w:r w:rsidR="00E42A09">
              <w:rPr>
                <w:lang w:val="en-GB"/>
              </w:rPr>
              <w:t xml:space="preserve">´s degree programmes and with potential </w:t>
            </w:r>
            <w:r w:rsidR="00682006">
              <w:rPr>
                <w:lang w:val="en-GB"/>
              </w:rPr>
              <w:t xml:space="preserve">applicants for </w:t>
            </w:r>
            <w:r w:rsidR="00E42A09">
              <w:rPr>
                <w:lang w:val="en-GB"/>
              </w:rPr>
              <w:t xml:space="preserve">doctoral </w:t>
            </w:r>
            <w:r w:rsidR="00682006">
              <w:rPr>
                <w:lang w:val="en-GB"/>
              </w:rPr>
              <w:t>degree programmes</w:t>
            </w:r>
            <w:r w:rsidR="00E42A09">
              <w:rPr>
                <w:lang w:val="en-GB"/>
              </w:rPr>
              <w:t xml:space="preserve"> through online as well as traditional methods </w:t>
            </w:r>
            <w:r w:rsidR="004925DE">
              <w:rPr>
                <w:lang w:val="en-GB"/>
              </w:rPr>
              <w:t>promoting doctoral degree programmes which can substantial</w:t>
            </w:r>
            <w:r w:rsidR="002C5E4D">
              <w:rPr>
                <w:lang w:val="en-GB"/>
              </w:rPr>
              <w:t>ly</w:t>
            </w:r>
            <w:r w:rsidR="00170ECD">
              <w:rPr>
                <w:lang w:val="en-GB"/>
              </w:rPr>
              <w:t xml:space="preserve"> </w:t>
            </w:r>
            <w:r w:rsidR="004925DE">
              <w:rPr>
                <w:lang w:val="en-GB"/>
              </w:rPr>
              <w:t xml:space="preserve">contribute to </w:t>
            </w:r>
            <w:r w:rsidR="00BA0181">
              <w:rPr>
                <w:lang w:val="en-GB"/>
              </w:rPr>
              <w:t xml:space="preserve">the </w:t>
            </w:r>
            <w:r w:rsidR="004925DE">
              <w:rPr>
                <w:lang w:val="en-GB"/>
              </w:rPr>
              <w:t xml:space="preserve">better awareness </w:t>
            </w:r>
            <w:r w:rsidR="00BA0181">
              <w:rPr>
                <w:lang w:val="en-GB"/>
              </w:rPr>
              <w:t xml:space="preserve">about the content </w:t>
            </w:r>
            <w:r w:rsidR="00386238">
              <w:rPr>
                <w:lang w:val="en-GB"/>
              </w:rPr>
              <w:t>and</w:t>
            </w:r>
            <w:r w:rsidR="00BA0181">
              <w:rPr>
                <w:lang w:val="en-GB"/>
              </w:rPr>
              <w:t xml:space="preserve"> concept of doctoral studies. Such better communication should afterwards improve chances </w:t>
            </w:r>
            <w:r w:rsidR="00386238">
              <w:rPr>
                <w:lang w:val="en-GB"/>
              </w:rPr>
              <w:t>that</w:t>
            </w:r>
            <w:r w:rsidR="00BA0181">
              <w:rPr>
                <w:lang w:val="en-GB"/>
              </w:rPr>
              <w:t xml:space="preserve"> </w:t>
            </w:r>
            <w:r w:rsidR="00386238">
              <w:rPr>
                <w:lang w:val="en-GB"/>
              </w:rPr>
              <w:t>applicants</w:t>
            </w:r>
            <w:r w:rsidR="00BA0181">
              <w:rPr>
                <w:lang w:val="en-GB"/>
              </w:rPr>
              <w:t xml:space="preserve"> will be</w:t>
            </w:r>
            <w:r w:rsidR="00682006">
              <w:rPr>
                <w:lang w:val="en-GB"/>
              </w:rPr>
              <w:t xml:space="preserve"> </w:t>
            </w:r>
            <w:r w:rsidR="00BA0181">
              <w:rPr>
                <w:lang w:val="en-GB"/>
              </w:rPr>
              <w:t>motivated and prospective which means that</w:t>
            </w:r>
            <w:r w:rsidR="00170ECD">
              <w:rPr>
                <w:lang w:val="en-GB"/>
              </w:rPr>
              <w:t xml:space="preserve"> </w:t>
            </w:r>
            <w:r w:rsidR="00BA0181">
              <w:rPr>
                <w:lang w:val="en-GB"/>
              </w:rPr>
              <w:t xml:space="preserve">they will not leave </w:t>
            </w:r>
            <w:r w:rsidR="00386238">
              <w:rPr>
                <w:lang w:val="en-GB"/>
              </w:rPr>
              <w:t xml:space="preserve">the </w:t>
            </w:r>
            <w:r w:rsidR="00BA0181">
              <w:rPr>
                <w:lang w:val="en-GB"/>
              </w:rPr>
              <w:t>study</w:t>
            </w:r>
            <w:r w:rsidR="00386238">
              <w:rPr>
                <w:lang w:val="en-GB"/>
              </w:rPr>
              <w:t xml:space="preserve"> process</w:t>
            </w:r>
            <w:r w:rsidR="00BA0181">
              <w:rPr>
                <w:lang w:val="en-GB"/>
              </w:rPr>
              <w:t xml:space="preserve"> during or after the first grade.</w:t>
            </w:r>
            <w:r w:rsidR="00170ECD">
              <w:rPr>
                <w:lang w:val="en-GB"/>
              </w:rPr>
              <w:t xml:space="preserve"> </w:t>
            </w:r>
          </w:p>
          <w:p w14:paraId="2E13655F" w14:textId="34B7A1D3" w:rsidR="003C11FA" w:rsidRPr="008405D7" w:rsidRDefault="00BA0181" w:rsidP="083A5F54">
            <w:pPr>
              <w:pStyle w:val="AktivityaIndiktory"/>
              <w:ind w:left="57" w:right="57"/>
              <w:rPr>
                <w:lang w:val="en-GB"/>
              </w:rPr>
            </w:pPr>
            <w:r>
              <w:rPr>
                <w:lang w:val="en-GB"/>
              </w:rPr>
              <w:t>To introduce quality assessment</w:t>
            </w:r>
            <w:r w:rsidR="00386238">
              <w:rPr>
                <w:lang w:val="en-GB"/>
              </w:rPr>
              <w:t xml:space="preserve"> of trainers´ work</w:t>
            </w:r>
            <w:r>
              <w:rPr>
                <w:lang w:val="en-GB"/>
              </w:rPr>
              <w:t xml:space="preserve">. To evaluate a success rate </w:t>
            </w:r>
            <w:r w:rsidR="00386238">
              <w:rPr>
                <w:lang w:val="en-GB"/>
              </w:rPr>
              <w:t>concerning successfully</w:t>
            </w:r>
            <w:r w:rsidR="001A2D85">
              <w:rPr>
                <w:lang w:val="en-GB"/>
              </w:rPr>
              <w:t xml:space="preserve"> accomplished</w:t>
            </w:r>
            <w:r w:rsidR="00386238">
              <w:rPr>
                <w:lang w:val="en-GB"/>
              </w:rPr>
              <w:t xml:space="preserve"> study</w:t>
            </w:r>
            <w:r>
              <w:rPr>
                <w:lang w:val="en-GB"/>
              </w:rPr>
              <w:t>, an average length of stud</w:t>
            </w:r>
            <w:r w:rsidR="001A2D85">
              <w:rPr>
                <w:lang w:val="en-GB"/>
              </w:rPr>
              <w:t>y</w:t>
            </w:r>
            <w:r>
              <w:rPr>
                <w:lang w:val="en-GB"/>
              </w:rPr>
              <w:t>, quality of creative results, employability of doctoral students once they accomplish their studies.</w:t>
            </w:r>
            <w:r w:rsidR="00170ECD">
              <w:rPr>
                <w:lang w:val="en-GB"/>
              </w:rPr>
              <w:t xml:space="preserve"> </w:t>
            </w:r>
          </w:p>
        </w:tc>
      </w:tr>
      <w:tr w:rsidR="003C11FA" w:rsidRPr="008405D7" w14:paraId="39A8C151"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065B75F" w14:textId="4DE1DE6C" w:rsidR="003C11FA" w:rsidRPr="008405D7" w:rsidRDefault="00D47792" w:rsidP="00513E5D">
            <w:pPr>
              <w:pStyle w:val="Tabulka"/>
              <w:ind w:left="57" w:right="57"/>
              <w:rPr>
                <w:rFonts w:ascii="Cambria" w:hAnsi="Cambria"/>
                <w:sz w:val="22"/>
                <w:szCs w:val="20"/>
                <w:lang w:val="en-GB"/>
              </w:rPr>
            </w:pPr>
            <w:r w:rsidRPr="008405D7">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388DE7" w14:textId="61562891" w:rsidR="003C11FA" w:rsidRPr="008405D7" w:rsidRDefault="00F62EE9" w:rsidP="00513E5D">
            <w:pPr>
              <w:pStyle w:val="AktivityaIndiktory"/>
              <w:ind w:left="57" w:right="57"/>
              <w:rPr>
                <w:color w:val="BFBFBF" w:themeColor="background1" w:themeShade="BF"/>
                <w:lang w:val="en-GB"/>
              </w:rPr>
            </w:pPr>
            <w:r w:rsidRPr="008405D7">
              <w:rPr>
                <w:szCs w:val="20"/>
                <w:lang w:val="en-GB"/>
              </w:rPr>
              <w:t>T</w:t>
            </w:r>
            <w:r w:rsidR="00C61F68" w:rsidRPr="008405D7">
              <w:rPr>
                <w:szCs w:val="20"/>
                <w:lang w:val="en-GB"/>
              </w:rPr>
              <w:t>ransforma</w:t>
            </w:r>
            <w:r w:rsidR="001A2D85">
              <w:rPr>
                <w:szCs w:val="20"/>
                <w:lang w:val="en-GB"/>
              </w:rPr>
              <w:t>tion of doctoral degree programmes.</w:t>
            </w:r>
          </w:p>
        </w:tc>
      </w:tr>
    </w:tbl>
    <w:p w14:paraId="1A0D1792" w14:textId="77777777" w:rsidR="00EF05EA" w:rsidRPr="00456AE6" w:rsidRDefault="00EF05EA" w:rsidP="00513E5D">
      <w:pPr>
        <w:spacing w:after="0"/>
        <w:ind w:left="57" w:right="57"/>
      </w:pPr>
    </w:p>
    <w:tbl>
      <w:tblPr>
        <w:tblW w:w="9071" w:type="dxa"/>
        <w:tblCellMar>
          <w:left w:w="0" w:type="dxa"/>
          <w:right w:w="0" w:type="dxa"/>
        </w:tblCellMar>
        <w:tblLook w:val="04A0" w:firstRow="1" w:lastRow="0" w:firstColumn="1" w:lastColumn="0" w:noHBand="0" w:noVBand="1"/>
      </w:tblPr>
      <w:tblGrid>
        <w:gridCol w:w="1701"/>
        <w:gridCol w:w="7370"/>
      </w:tblGrid>
      <w:tr w:rsidR="00C61F68" w:rsidRPr="001A2D85" w14:paraId="0679E9F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1577C33" w14:textId="3F8F4A22" w:rsidR="004D03DF" w:rsidRPr="001A2D85" w:rsidRDefault="005647F2" w:rsidP="00C933D4">
            <w:pPr>
              <w:pStyle w:val="Tabulka"/>
              <w:ind w:left="57" w:right="57"/>
              <w:rPr>
                <w:rFonts w:ascii="Cambria" w:hAnsi="Cambria"/>
                <w:sz w:val="22"/>
                <w:szCs w:val="20"/>
                <w:lang w:val="en-GB"/>
              </w:rPr>
            </w:pPr>
            <w:r w:rsidRPr="001A2D85">
              <w:rPr>
                <w:rFonts w:ascii="Cambria" w:hAnsi="Cambria"/>
                <w:sz w:val="22"/>
                <w:szCs w:val="20"/>
                <w:lang w:val="en-GB"/>
              </w:rPr>
              <w:t>Goal 3.</w:t>
            </w:r>
            <w:r w:rsidR="00C933D4">
              <w:rPr>
                <w:rFonts w:ascii="Cambria" w:hAnsi="Cambria"/>
                <w:sz w:val="22"/>
                <w:szCs w:val="20"/>
                <w:lang w:val="en-GB"/>
              </w:rPr>
              <w:t>C.2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44497A1" w14:textId="27BD447C" w:rsidR="00C61F68" w:rsidRPr="001A2D85" w:rsidRDefault="00C61F68" w:rsidP="00513E5D">
            <w:pPr>
              <w:pStyle w:val="AktivityaIndiktory"/>
              <w:ind w:left="57" w:right="57"/>
              <w:rPr>
                <w:b/>
                <w:color w:val="BFBFBF" w:themeColor="background1" w:themeShade="BF"/>
                <w:lang w:val="en-GB"/>
              </w:rPr>
            </w:pPr>
            <w:r w:rsidRPr="001A2D85">
              <w:rPr>
                <w:b/>
                <w:lang w:val="en-GB"/>
              </w:rPr>
              <w:t>Interna</w:t>
            </w:r>
            <w:r w:rsidR="001A2D85" w:rsidRPr="001A2D85">
              <w:rPr>
                <w:b/>
                <w:lang w:val="en-GB"/>
              </w:rPr>
              <w:t xml:space="preserve">tionalisation </w:t>
            </w:r>
            <w:r w:rsidR="001A2D85">
              <w:rPr>
                <w:b/>
                <w:lang w:val="en-GB"/>
              </w:rPr>
              <w:t>of doctoral study</w:t>
            </w:r>
            <w:r w:rsidR="00170ECD">
              <w:rPr>
                <w:b/>
                <w:lang w:val="en-GB"/>
              </w:rPr>
              <w:t xml:space="preserve"> </w:t>
            </w:r>
          </w:p>
        </w:tc>
      </w:tr>
      <w:tr w:rsidR="00C61F68" w:rsidRPr="001A2D85" w14:paraId="57C80DB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E1045C7" w14:textId="5B0E6CA0" w:rsidR="00C61F68" w:rsidRPr="001A2D85" w:rsidRDefault="00871B8A" w:rsidP="00A44D15">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18F81" w14:textId="0B70AFAC" w:rsidR="00CE0C8B" w:rsidRPr="001A2D85" w:rsidRDefault="001A2D85" w:rsidP="00513E5D">
            <w:pPr>
              <w:pStyle w:val="AktivityaIndiktory"/>
              <w:ind w:left="57" w:right="57"/>
              <w:rPr>
                <w:lang w:val="en-GB"/>
              </w:rPr>
            </w:pPr>
            <w:r>
              <w:rPr>
                <w:lang w:val="en-GB"/>
              </w:rPr>
              <w:t xml:space="preserve">To boost external and international elements in evaluation of learning </w:t>
            </w:r>
            <w:r w:rsidR="00424EDA">
              <w:rPr>
                <w:lang w:val="en-GB"/>
              </w:rPr>
              <w:t xml:space="preserve">and </w:t>
            </w:r>
            <w:r>
              <w:rPr>
                <w:lang w:val="en-GB"/>
              </w:rPr>
              <w:t xml:space="preserve">research </w:t>
            </w:r>
            <w:r w:rsidR="00424EDA">
              <w:rPr>
                <w:lang w:val="en-GB"/>
              </w:rPr>
              <w:t xml:space="preserve">outcomes </w:t>
            </w:r>
            <w:r>
              <w:rPr>
                <w:lang w:val="en-GB"/>
              </w:rPr>
              <w:t xml:space="preserve">of </w:t>
            </w:r>
            <w:r w:rsidR="00424EDA">
              <w:rPr>
                <w:lang w:val="en-GB"/>
              </w:rPr>
              <w:t xml:space="preserve">doctoral </w:t>
            </w:r>
            <w:r>
              <w:rPr>
                <w:lang w:val="en-GB"/>
              </w:rPr>
              <w:t xml:space="preserve">students </w:t>
            </w:r>
            <w:r w:rsidR="00FF5E81">
              <w:rPr>
                <w:lang w:val="en-GB"/>
              </w:rPr>
              <w:t>by means of preparation of conditions for foreign expert</w:t>
            </w:r>
            <w:r w:rsidR="00424EDA">
              <w:rPr>
                <w:lang w:val="en-GB"/>
              </w:rPr>
              <w:t>s</w:t>
            </w:r>
            <w:r w:rsidR="00FF5E81">
              <w:rPr>
                <w:lang w:val="en-GB"/>
              </w:rPr>
              <w:t xml:space="preserve"> to become members of</w:t>
            </w:r>
            <w:r w:rsidR="007254F4">
              <w:rPr>
                <w:lang w:val="en-GB"/>
              </w:rPr>
              <w:t xml:space="preserve"> </w:t>
            </w:r>
            <w:r w:rsidR="00A20C29">
              <w:rPr>
                <w:bCs/>
                <w:lang w:val="en-GB"/>
              </w:rPr>
              <w:t>D</w:t>
            </w:r>
            <w:r w:rsidR="00A20C29" w:rsidRPr="00A20C29">
              <w:rPr>
                <w:bCs/>
                <w:lang w:val="en-GB"/>
              </w:rPr>
              <w:t xml:space="preserve">octoral </w:t>
            </w:r>
            <w:r w:rsidR="00A20C29">
              <w:rPr>
                <w:bCs/>
                <w:lang w:val="en-GB"/>
              </w:rPr>
              <w:t>D</w:t>
            </w:r>
            <w:r w:rsidR="00A20C29" w:rsidRPr="00A20C29">
              <w:rPr>
                <w:bCs/>
                <w:lang w:val="en-GB"/>
              </w:rPr>
              <w:t xml:space="preserve">egree </w:t>
            </w:r>
            <w:r w:rsidR="00A20C29">
              <w:rPr>
                <w:bCs/>
                <w:lang w:val="en-GB"/>
              </w:rPr>
              <w:t>P</w:t>
            </w:r>
            <w:r w:rsidR="00A20C29" w:rsidRPr="00A20C29">
              <w:rPr>
                <w:bCs/>
                <w:lang w:val="en-GB"/>
              </w:rPr>
              <w:t xml:space="preserve">rogramme </w:t>
            </w:r>
            <w:r w:rsidR="00A20C29">
              <w:rPr>
                <w:bCs/>
                <w:lang w:val="en-GB"/>
              </w:rPr>
              <w:t>B</w:t>
            </w:r>
            <w:r w:rsidR="00A20C29" w:rsidRPr="00A20C29">
              <w:rPr>
                <w:bCs/>
                <w:lang w:val="en-GB"/>
              </w:rPr>
              <w:t>oard</w:t>
            </w:r>
            <w:r w:rsidR="007254F4">
              <w:rPr>
                <w:bCs/>
                <w:lang w:val="en-GB"/>
              </w:rPr>
              <w:t>s</w:t>
            </w:r>
            <w:r w:rsidR="00A20C29">
              <w:rPr>
                <w:lang w:val="en-GB"/>
              </w:rPr>
              <w:t xml:space="preserve"> </w:t>
            </w:r>
            <w:r w:rsidR="00FF5E81">
              <w:rPr>
                <w:lang w:val="en-GB"/>
              </w:rPr>
              <w:t xml:space="preserve">and commissions for thesis defence. </w:t>
            </w:r>
          </w:p>
          <w:p w14:paraId="64534BB1" w14:textId="3CA26A62" w:rsidR="00FF5E81" w:rsidRDefault="00FF5E81" w:rsidP="00513E5D">
            <w:pPr>
              <w:pStyle w:val="AktivityaIndiktory"/>
              <w:ind w:left="57" w:right="57"/>
              <w:rPr>
                <w:lang w:val="en-GB"/>
              </w:rPr>
            </w:pPr>
            <w:r>
              <w:rPr>
                <w:lang w:val="en-GB"/>
              </w:rPr>
              <w:t>To be involved in international consortia aimed at developing doctoral degree programmes.</w:t>
            </w:r>
          </w:p>
          <w:p w14:paraId="48803F28" w14:textId="46C29DEB" w:rsidR="004568A8" w:rsidRPr="001A2D85" w:rsidRDefault="00FF5E81" w:rsidP="009B7D93">
            <w:pPr>
              <w:pStyle w:val="AktivityaIndiktory"/>
              <w:ind w:left="57" w:right="57"/>
              <w:rPr>
                <w:lang w:val="en-GB"/>
              </w:rPr>
            </w:pPr>
            <w:r>
              <w:rPr>
                <w:lang w:val="en-GB"/>
              </w:rPr>
              <w:t>To modify requirements for international mobility of doctoral</w:t>
            </w:r>
            <w:r w:rsidR="009B7D93">
              <w:rPr>
                <w:lang w:val="en-GB"/>
              </w:rPr>
              <w:t xml:space="preserve"> </w:t>
            </w:r>
            <w:r>
              <w:rPr>
                <w:lang w:val="en-GB"/>
              </w:rPr>
              <w:t>students</w:t>
            </w:r>
            <w:r w:rsidR="009B7D93">
              <w:rPr>
                <w:lang w:val="en-GB"/>
              </w:rPr>
              <w:t xml:space="preserve"> and </w:t>
            </w:r>
            <w:r w:rsidR="00E07ABB">
              <w:rPr>
                <w:lang w:val="en-GB"/>
              </w:rPr>
              <w:t>for</w:t>
            </w:r>
            <w:r w:rsidR="009B7D93">
              <w:rPr>
                <w:lang w:val="en-GB"/>
              </w:rPr>
              <w:t xml:space="preserve"> fields of study</w:t>
            </w:r>
            <w:r w:rsidR="007254F4">
              <w:rPr>
                <w:lang w:val="en-GB"/>
              </w:rPr>
              <w:t>,</w:t>
            </w:r>
            <w:r w:rsidR="009B7D93">
              <w:rPr>
                <w:lang w:val="en-GB"/>
              </w:rPr>
              <w:t xml:space="preserve"> </w:t>
            </w:r>
            <w:r w:rsidR="007254F4">
              <w:rPr>
                <w:lang w:val="en-GB"/>
              </w:rPr>
              <w:t>whenever</w:t>
            </w:r>
            <w:r w:rsidR="009B7D93">
              <w:rPr>
                <w:lang w:val="en-GB"/>
              </w:rPr>
              <w:t xml:space="preserve"> possible</w:t>
            </w:r>
            <w:r w:rsidR="007254F4">
              <w:rPr>
                <w:lang w:val="en-GB"/>
              </w:rPr>
              <w:t>,</w:t>
            </w:r>
            <w:r w:rsidR="00E07ABB">
              <w:rPr>
                <w:lang w:val="en-GB"/>
              </w:rPr>
              <w:t xml:space="preserve"> and</w:t>
            </w:r>
            <w:r w:rsidR="009B7D93">
              <w:rPr>
                <w:lang w:val="en-GB"/>
              </w:rPr>
              <w:t xml:space="preserve"> for </w:t>
            </w:r>
            <w:r w:rsidR="00E07ABB">
              <w:rPr>
                <w:lang w:val="en-GB"/>
              </w:rPr>
              <w:t>placements</w:t>
            </w:r>
            <w:r w:rsidR="009B7D93">
              <w:rPr>
                <w:lang w:val="en-GB"/>
              </w:rPr>
              <w:t xml:space="preserve"> of doctoral students</w:t>
            </w:r>
            <w:r w:rsidR="00170ECD">
              <w:rPr>
                <w:lang w:val="en-GB"/>
              </w:rPr>
              <w:t xml:space="preserve"> </w:t>
            </w:r>
            <w:r w:rsidR="009B7D93">
              <w:rPr>
                <w:lang w:val="en-GB"/>
              </w:rPr>
              <w:t xml:space="preserve">in enterprises and relevant institutions and organisations. </w:t>
            </w:r>
          </w:p>
          <w:p w14:paraId="7B03B1C7" w14:textId="185F47AE" w:rsidR="00F10C24" w:rsidRPr="001A2D85" w:rsidRDefault="00F10C24" w:rsidP="00F10C24">
            <w:pPr>
              <w:pStyle w:val="AktivityaIndiktory"/>
              <w:ind w:right="57"/>
              <w:rPr>
                <w:lang w:val="en-GB"/>
              </w:rPr>
            </w:pPr>
            <w:r w:rsidRPr="001A2D85">
              <w:rPr>
                <w:lang w:val="en-GB"/>
              </w:rPr>
              <w:t xml:space="preserve"> </w:t>
            </w:r>
            <w:r w:rsidR="009B7D93">
              <w:rPr>
                <w:lang w:val="en-GB"/>
              </w:rPr>
              <w:t xml:space="preserve">To provide study as well as administration support both in </w:t>
            </w:r>
            <w:r w:rsidR="00E07ABB">
              <w:rPr>
                <w:lang w:val="en-GB"/>
              </w:rPr>
              <w:t xml:space="preserve">the </w:t>
            </w:r>
            <w:r w:rsidR="009B7D93">
              <w:rPr>
                <w:lang w:val="en-GB"/>
              </w:rPr>
              <w:t xml:space="preserve">Czech and English languages. </w:t>
            </w:r>
          </w:p>
        </w:tc>
      </w:tr>
      <w:tr w:rsidR="00C61F68" w:rsidRPr="001A2D85" w14:paraId="1E44A4CF"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0C3DB9C" w14:textId="4C072AE5" w:rsidR="00C61F68" w:rsidRPr="001A2D85" w:rsidRDefault="00D47792" w:rsidP="00513E5D">
            <w:pPr>
              <w:pStyle w:val="Tabulka"/>
              <w:ind w:left="57" w:right="57"/>
              <w:rPr>
                <w:rFonts w:ascii="Cambria" w:hAnsi="Cambria"/>
                <w:sz w:val="22"/>
                <w:szCs w:val="20"/>
                <w:lang w:val="en-GB"/>
              </w:rPr>
            </w:pPr>
            <w:r w:rsidRPr="001A2D85">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CCC23E" w14:textId="5564AEC8" w:rsidR="00C61F68" w:rsidRPr="001A2D85" w:rsidRDefault="009B7D93" w:rsidP="00513E5D">
            <w:pPr>
              <w:pStyle w:val="AktivityaIndiktory"/>
              <w:ind w:left="57" w:right="57"/>
              <w:rPr>
                <w:color w:val="BFBFBF" w:themeColor="background1" w:themeShade="BF"/>
                <w:lang w:val="en-GB"/>
              </w:rPr>
            </w:pPr>
            <w:r>
              <w:rPr>
                <w:lang w:val="en-GB"/>
              </w:rPr>
              <w:t xml:space="preserve">A significant proportion of foreign </w:t>
            </w:r>
            <w:r w:rsidR="004E5994">
              <w:rPr>
                <w:lang w:val="en-GB"/>
              </w:rPr>
              <w:t>reviewers</w:t>
            </w:r>
            <w:r w:rsidR="00E07ABB">
              <w:rPr>
                <w:lang w:val="en-GB"/>
              </w:rPr>
              <w:t xml:space="preserve"> involved</w:t>
            </w:r>
            <w:r>
              <w:rPr>
                <w:lang w:val="en-GB"/>
              </w:rPr>
              <w:t xml:space="preserve"> in implementation of doctoral degree programmes. </w:t>
            </w:r>
          </w:p>
        </w:tc>
      </w:tr>
    </w:tbl>
    <w:p w14:paraId="4A735C56" w14:textId="77777777" w:rsidR="00C61F68" w:rsidRPr="001A2D85" w:rsidRDefault="00C61F68" w:rsidP="00807A3B">
      <w:pPr>
        <w:rPr>
          <w:lang w:val="en-GB"/>
        </w:rPr>
      </w:pPr>
    </w:p>
    <w:p w14:paraId="0786ECDC" w14:textId="591363DF" w:rsidR="00EF05EA" w:rsidRPr="001A2D85" w:rsidRDefault="00C51370" w:rsidP="009B7D93">
      <w:pPr>
        <w:pStyle w:val="Nadpis2"/>
        <w:ind w:left="708" w:hanging="566"/>
        <w:rPr>
          <w:lang w:val="en-GB"/>
        </w:rPr>
      </w:pPr>
      <w:bookmarkStart w:id="20" w:name="_Toc69470087"/>
      <w:r w:rsidRPr="001A2D85">
        <w:rPr>
          <w:lang w:val="en-GB"/>
        </w:rPr>
        <w:t xml:space="preserve">3.D </w:t>
      </w:r>
      <w:r w:rsidR="00983B70" w:rsidRPr="001A2D85">
        <w:rPr>
          <w:lang w:val="en-GB"/>
        </w:rPr>
        <w:tab/>
      </w:r>
      <w:r w:rsidR="009B7D93">
        <w:rPr>
          <w:lang w:val="en-GB"/>
        </w:rPr>
        <w:t xml:space="preserve">improvement of conditions for successful study, support for </w:t>
      </w:r>
      <w:r w:rsidR="00080869">
        <w:rPr>
          <w:lang w:val="en-GB"/>
        </w:rPr>
        <w:t>study-</w:t>
      </w:r>
      <w:r w:rsidR="009B7D93">
        <w:rPr>
          <w:lang w:val="en-GB"/>
        </w:rPr>
        <w:t>life balance and strengthening social integration of doctoral students</w:t>
      </w:r>
      <w:bookmarkEnd w:id="20"/>
    </w:p>
    <w:tbl>
      <w:tblPr>
        <w:tblW w:w="9071" w:type="dxa"/>
        <w:tblCellMar>
          <w:left w:w="0" w:type="dxa"/>
          <w:right w:w="0" w:type="dxa"/>
        </w:tblCellMar>
        <w:tblLook w:val="04A0" w:firstRow="1" w:lastRow="0" w:firstColumn="1" w:lastColumn="0" w:noHBand="0" w:noVBand="1"/>
      </w:tblPr>
      <w:tblGrid>
        <w:gridCol w:w="1701"/>
        <w:gridCol w:w="7370"/>
      </w:tblGrid>
      <w:tr w:rsidR="003C11FA" w:rsidRPr="001A2D85" w14:paraId="4D33F56C"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9BF570E" w14:textId="150892F7" w:rsidR="003C11FA" w:rsidRPr="001A2D85" w:rsidRDefault="005647F2" w:rsidP="00C933D4">
            <w:pPr>
              <w:pStyle w:val="Tabulka"/>
              <w:ind w:left="57" w:right="57"/>
              <w:rPr>
                <w:rFonts w:ascii="Cambria" w:hAnsi="Cambria"/>
                <w:sz w:val="22"/>
                <w:szCs w:val="20"/>
                <w:lang w:val="en-GB"/>
              </w:rPr>
            </w:pPr>
            <w:r w:rsidRPr="001A2D85">
              <w:rPr>
                <w:rFonts w:ascii="Cambria" w:hAnsi="Cambria"/>
                <w:sz w:val="22"/>
                <w:szCs w:val="20"/>
                <w:lang w:val="en-GB"/>
              </w:rPr>
              <w:t>Goal 3.</w:t>
            </w:r>
            <w:r w:rsidR="00D35D92" w:rsidRPr="001A2D85">
              <w:rPr>
                <w:rFonts w:ascii="Cambria" w:hAnsi="Cambria"/>
                <w:sz w:val="22"/>
                <w:szCs w:val="20"/>
                <w:lang w:val="en-GB"/>
              </w:rPr>
              <w:t>D.1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C7B9C9D" w14:textId="7DDE5A40" w:rsidR="003C11FA" w:rsidRPr="001A2D85" w:rsidRDefault="00E07ABB" w:rsidP="000045F9">
            <w:pPr>
              <w:pStyle w:val="AktivityaIndiktory"/>
              <w:ind w:left="57" w:right="57"/>
              <w:rPr>
                <w:b/>
                <w:color w:val="BFBFBF" w:themeColor="background1" w:themeShade="BF"/>
                <w:lang w:val="en-GB"/>
              </w:rPr>
            </w:pPr>
            <w:r>
              <w:rPr>
                <w:b/>
                <w:lang w:val="en-GB"/>
              </w:rPr>
              <w:t>Optimising</w:t>
            </w:r>
            <w:r w:rsidR="009B7D93">
              <w:rPr>
                <w:b/>
                <w:lang w:val="en-GB"/>
              </w:rPr>
              <w:t xml:space="preserve"> conditions for successful study of doctoral students</w:t>
            </w:r>
            <w:r w:rsidR="00170ECD">
              <w:rPr>
                <w:b/>
                <w:lang w:val="en-GB"/>
              </w:rPr>
              <w:t xml:space="preserve"> </w:t>
            </w:r>
          </w:p>
        </w:tc>
      </w:tr>
      <w:tr w:rsidR="003C11FA" w:rsidRPr="001A2D85" w14:paraId="2B3892AA"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D5B0786" w14:textId="2738454D" w:rsidR="003C11FA" w:rsidRPr="001A2D85" w:rsidRDefault="00871B8A" w:rsidP="00A44D15">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C90FA" w14:textId="4E256C06" w:rsidR="00E6176B" w:rsidRPr="001A2D85" w:rsidRDefault="009B7D93" w:rsidP="000045F9">
            <w:pPr>
              <w:pStyle w:val="AktivityaIndiktory"/>
              <w:ind w:left="57" w:right="57"/>
              <w:rPr>
                <w:lang w:val="en-GB"/>
              </w:rPr>
            </w:pPr>
            <w:r>
              <w:rPr>
                <w:lang w:val="en-GB"/>
              </w:rPr>
              <w:t>To establish</w:t>
            </w:r>
            <w:r w:rsidR="00E07ABB">
              <w:rPr>
                <w:lang w:val="en-GB"/>
              </w:rPr>
              <w:t xml:space="preserve"> and</w:t>
            </w:r>
            <w:r>
              <w:rPr>
                <w:lang w:val="en-GB"/>
              </w:rPr>
              <w:t xml:space="preserve"> develop faculty and university-wide units for support</w:t>
            </w:r>
            <w:r w:rsidR="007254F4">
              <w:rPr>
                <w:lang w:val="en-GB"/>
              </w:rPr>
              <w:t xml:space="preserve"> to</w:t>
            </w:r>
            <w:r w:rsidR="001C5A4F">
              <w:rPr>
                <w:lang w:val="en-GB"/>
              </w:rPr>
              <w:t xml:space="preserve"> and social integration of students</w:t>
            </w:r>
            <w:r w:rsidR="00E6176B" w:rsidRPr="001A2D85">
              <w:rPr>
                <w:lang w:val="en-GB"/>
              </w:rPr>
              <w:t>.</w:t>
            </w:r>
          </w:p>
          <w:p w14:paraId="16926C83" w14:textId="7D7A2E1E" w:rsidR="00FF295D" w:rsidRPr="001A2D85" w:rsidRDefault="001C5A4F" w:rsidP="000045F9">
            <w:pPr>
              <w:pStyle w:val="AktivityaIndiktory"/>
              <w:ind w:left="57" w:right="57"/>
              <w:rPr>
                <w:lang w:val="en-GB"/>
              </w:rPr>
            </w:pPr>
            <w:r>
              <w:rPr>
                <w:lang w:val="en-GB"/>
              </w:rPr>
              <w:t xml:space="preserve">To support inter-faculty cooperation </w:t>
            </w:r>
            <w:r w:rsidR="004568A8" w:rsidRPr="001A2D85">
              <w:rPr>
                <w:lang w:val="en-GB"/>
              </w:rPr>
              <w:t>a</w:t>
            </w:r>
            <w:r>
              <w:rPr>
                <w:lang w:val="en-GB"/>
              </w:rPr>
              <w:t>nd interdisciplinary meetings of students through subjects, trainings</w:t>
            </w:r>
            <w:r w:rsidR="00E07ABB">
              <w:rPr>
                <w:lang w:val="en-GB"/>
              </w:rPr>
              <w:t>,</w:t>
            </w:r>
            <w:r>
              <w:rPr>
                <w:lang w:val="en-GB"/>
              </w:rPr>
              <w:t xml:space="preserve"> and student conferences.</w:t>
            </w:r>
            <w:r w:rsidR="00170ECD">
              <w:rPr>
                <w:lang w:val="en-GB"/>
              </w:rPr>
              <w:t xml:space="preserve"> </w:t>
            </w:r>
          </w:p>
          <w:p w14:paraId="0A599F15" w14:textId="02984FDA" w:rsidR="003C11FA" w:rsidRPr="001A2D85" w:rsidRDefault="001C5A4F" w:rsidP="000045F9">
            <w:pPr>
              <w:pStyle w:val="AktivityaIndiktory"/>
              <w:ind w:left="57" w:right="57"/>
              <w:rPr>
                <w:lang w:val="en-GB"/>
              </w:rPr>
            </w:pPr>
            <w:r>
              <w:rPr>
                <w:lang w:val="en-GB"/>
              </w:rPr>
              <w:t>To modify study rules and other areas with the aim to achieve study</w:t>
            </w:r>
            <w:r w:rsidR="00080869">
              <w:rPr>
                <w:lang w:val="en-GB"/>
              </w:rPr>
              <w:t>-family</w:t>
            </w:r>
            <w:r>
              <w:rPr>
                <w:lang w:val="en-GB"/>
              </w:rPr>
              <w:t xml:space="preserve"> balance.</w:t>
            </w:r>
            <w:r w:rsidR="52314C06" w:rsidRPr="001A2D85">
              <w:rPr>
                <w:lang w:val="en-GB"/>
              </w:rPr>
              <w:t xml:space="preserve"> </w:t>
            </w:r>
          </w:p>
        </w:tc>
      </w:tr>
      <w:tr w:rsidR="003C11FA" w:rsidRPr="001A2D85" w14:paraId="36EEE694"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45F59C7" w14:textId="4D8519F5" w:rsidR="003C11FA" w:rsidRPr="001A2D85" w:rsidRDefault="00D47792" w:rsidP="000045F9">
            <w:pPr>
              <w:pStyle w:val="Tabulka"/>
              <w:ind w:left="57" w:right="57"/>
              <w:rPr>
                <w:rFonts w:ascii="Cambria" w:hAnsi="Cambria"/>
                <w:sz w:val="22"/>
                <w:szCs w:val="20"/>
                <w:lang w:val="en-GB"/>
              </w:rPr>
            </w:pPr>
            <w:r w:rsidRPr="001A2D85">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03EED9" w14:textId="542C3C97" w:rsidR="003C11FA" w:rsidRPr="001A2D85" w:rsidRDefault="001C5A4F" w:rsidP="000045F9">
            <w:pPr>
              <w:pStyle w:val="AktivityaIndiktory"/>
              <w:ind w:left="57" w:right="57"/>
              <w:rPr>
                <w:color w:val="BFBFBF" w:themeColor="background1" w:themeShade="BF"/>
                <w:lang w:val="en-GB"/>
              </w:rPr>
            </w:pPr>
            <w:r>
              <w:rPr>
                <w:lang w:val="en-GB"/>
              </w:rPr>
              <w:t>A high rate of</w:t>
            </w:r>
            <w:r w:rsidR="00170ECD">
              <w:rPr>
                <w:lang w:val="en-GB"/>
              </w:rPr>
              <w:t xml:space="preserve"> </w:t>
            </w:r>
            <w:r>
              <w:rPr>
                <w:lang w:val="en-GB"/>
              </w:rPr>
              <w:t>students who have successfully accomplished doctoral degree programmes.</w:t>
            </w:r>
            <w:r w:rsidR="00170ECD">
              <w:rPr>
                <w:lang w:val="en-GB"/>
              </w:rPr>
              <w:t xml:space="preserve"> </w:t>
            </w:r>
          </w:p>
        </w:tc>
      </w:tr>
    </w:tbl>
    <w:p w14:paraId="06109D40" w14:textId="77777777" w:rsidR="00E404E0" w:rsidRPr="001A2D85" w:rsidRDefault="00E404E0" w:rsidP="00E404E0">
      <w:pPr>
        <w:rPr>
          <w:lang w:val="en-GB"/>
        </w:rPr>
      </w:pPr>
    </w:p>
    <w:p w14:paraId="466D5FCA" w14:textId="77777777" w:rsidR="00E404E0" w:rsidRPr="001A2D85" w:rsidRDefault="00E404E0">
      <w:pPr>
        <w:spacing w:line="259" w:lineRule="auto"/>
        <w:jc w:val="left"/>
        <w:rPr>
          <w:rFonts w:eastAsiaTheme="majorEastAsia" w:cstheme="majorBidi"/>
          <w:b/>
          <w:i w:val="0"/>
          <w:color w:val="2E74B5" w:themeColor="accent1" w:themeShade="BF"/>
          <w:sz w:val="32"/>
          <w:szCs w:val="36"/>
          <w:lang w:val="en-GB"/>
        </w:rPr>
      </w:pPr>
      <w:r w:rsidRPr="001A2D85">
        <w:rPr>
          <w:lang w:val="en-GB"/>
        </w:rPr>
        <w:br w:type="page"/>
      </w:r>
    </w:p>
    <w:p w14:paraId="6D00A36B" w14:textId="11AEB4DA" w:rsidR="002F0DF8" w:rsidRPr="00D5055B" w:rsidRDefault="009B4E41" w:rsidP="0098148E">
      <w:pPr>
        <w:pStyle w:val="Nadpis1"/>
        <w:rPr>
          <w:lang w:val="en-GB"/>
        </w:rPr>
      </w:pPr>
      <w:bookmarkStart w:id="21" w:name="_Toc69470088"/>
      <w:r w:rsidRPr="00D5055B">
        <w:rPr>
          <w:lang w:val="en-GB"/>
        </w:rPr>
        <w:lastRenderedPageBreak/>
        <w:t>S</w:t>
      </w:r>
      <w:r w:rsidR="002F0DF8" w:rsidRPr="00D5055B">
        <w:rPr>
          <w:lang w:val="en-GB"/>
        </w:rPr>
        <w:t>trategic</w:t>
      </w:r>
      <w:r w:rsidR="00D5055B">
        <w:rPr>
          <w:lang w:val="en-GB"/>
        </w:rPr>
        <w:t xml:space="preserve"> Management and Effective Utilisation of Research and Development Capacities</w:t>
      </w:r>
      <w:bookmarkEnd w:id="21"/>
      <w:r w:rsidR="00170ECD">
        <w:rPr>
          <w:lang w:val="en-GB"/>
        </w:rPr>
        <w:t xml:space="preserve"> </w:t>
      </w:r>
    </w:p>
    <w:p w14:paraId="4C8A344F" w14:textId="77777777" w:rsidR="002F0DF8" w:rsidRPr="00D5055B" w:rsidRDefault="002F0DF8" w:rsidP="0E9D59CF">
      <w:pPr>
        <w:autoSpaceDE w:val="0"/>
        <w:autoSpaceDN w:val="0"/>
        <w:adjustRightInd w:val="0"/>
        <w:spacing w:after="0"/>
        <w:jc w:val="left"/>
        <w:rPr>
          <w:rFonts w:cs="Arial-BoldMT"/>
          <w:b/>
          <w:bCs/>
          <w:i w:val="0"/>
          <w:color w:val="32719B"/>
          <w:sz w:val="20"/>
          <w:szCs w:val="20"/>
          <w:lang w:val="en-GB"/>
        </w:rPr>
      </w:pPr>
    </w:p>
    <w:p w14:paraId="6D059F07" w14:textId="2D0305BD" w:rsidR="002F0DF8" w:rsidRPr="00D5055B" w:rsidRDefault="00D5055B" w:rsidP="008B1E93">
      <w:pPr>
        <w:rPr>
          <w:lang w:val="en-GB"/>
        </w:rPr>
      </w:pPr>
      <w:r>
        <w:rPr>
          <w:lang w:val="en-GB"/>
        </w:rPr>
        <w:t>One of the prerequisite</w:t>
      </w:r>
      <w:r w:rsidR="009B0572">
        <w:rPr>
          <w:lang w:val="en-GB"/>
        </w:rPr>
        <w:t>s</w:t>
      </w:r>
      <w:r>
        <w:rPr>
          <w:lang w:val="en-GB"/>
        </w:rPr>
        <w:t xml:space="preserve"> of </w:t>
      </w:r>
      <w:r w:rsidR="00505A9C">
        <w:rPr>
          <w:lang w:val="en-GB"/>
        </w:rPr>
        <w:t>excellent high education is close correlation between pedagogical and scientific research</w:t>
      </w:r>
      <w:r w:rsidR="00D03F0E">
        <w:rPr>
          <w:lang w:val="en-GB"/>
        </w:rPr>
        <w:t xml:space="preserve"> activities</w:t>
      </w:r>
      <w:r w:rsidR="00505A9C">
        <w:rPr>
          <w:lang w:val="en-GB"/>
        </w:rPr>
        <w:t xml:space="preserve"> or</w:t>
      </w:r>
      <w:r w:rsidR="00D03F0E">
        <w:rPr>
          <w:lang w:val="en-GB"/>
        </w:rPr>
        <w:t xml:space="preserve"> applying</w:t>
      </w:r>
      <w:r w:rsidR="00505A9C">
        <w:rPr>
          <w:lang w:val="en-GB"/>
        </w:rPr>
        <w:t xml:space="preserve"> research out</w:t>
      </w:r>
      <w:r w:rsidR="009B0572">
        <w:rPr>
          <w:lang w:val="en-GB"/>
        </w:rPr>
        <w:t>puts</w:t>
      </w:r>
      <w:r w:rsidR="00505A9C">
        <w:rPr>
          <w:lang w:val="en-GB"/>
        </w:rPr>
        <w:t xml:space="preserve"> </w:t>
      </w:r>
      <w:r w:rsidR="009B0572">
        <w:rPr>
          <w:lang w:val="en-GB"/>
        </w:rPr>
        <w:t>in</w:t>
      </w:r>
      <w:r w:rsidR="00505A9C">
        <w:rPr>
          <w:lang w:val="en-GB"/>
        </w:rPr>
        <w:t xml:space="preserve"> individual degree prog</w:t>
      </w:r>
      <w:r w:rsidR="009B0572">
        <w:rPr>
          <w:lang w:val="en-GB"/>
        </w:rPr>
        <w:t>ra</w:t>
      </w:r>
      <w:r w:rsidR="00505A9C">
        <w:rPr>
          <w:lang w:val="en-GB"/>
        </w:rPr>
        <w:t>m</w:t>
      </w:r>
      <w:r w:rsidR="009B0572">
        <w:rPr>
          <w:lang w:val="en-GB"/>
        </w:rPr>
        <w:t>me</w:t>
      </w:r>
      <w:r w:rsidR="00505A9C">
        <w:rPr>
          <w:lang w:val="en-GB"/>
        </w:rPr>
        <w:t>s.</w:t>
      </w:r>
      <w:r w:rsidR="167DE45C" w:rsidRPr="00D5055B">
        <w:rPr>
          <w:lang w:val="en-GB"/>
        </w:rPr>
        <w:t xml:space="preserve"> Strategic</w:t>
      </w:r>
      <w:r w:rsidR="009B0572">
        <w:rPr>
          <w:lang w:val="en-GB"/>
        </w:rPr>
        <w:t xml:space="preserve"> management of science is at the VŠE based on </w:t>
      </w:r>
      <w:r w:rsidR="00236E38">
        <w:rPr>
          <w:lang w:val="en-GB"/>
        </w:rPr>
        <w:t xml:space="preserve">a </w:t>
      </w:r>
      <w:r w:rsidR="009B0572">
        <w:rPr>
          <w:lang w:val="en-GB"/>
        </w:rPr>
        <w:t xml:space="preserve">systematic assessment of creative activities </w:t>
      </w:r>
      <w:r w:rsidR="00D03F0E">
        <w:rPr>
          <w:lang w:val="en-GB"/>
        </w:rPr>
        <w:t xml:space="preserve">carried out </w:t>
      </w:r>
      <w:r w:rsidR="009B0572">
        <w:rPr>
          <w:lang w:val="en-GB"/>
        </w:rPr>
        <w:t xml:space="preserve">in compliance with </w:t>
      </w:r>
      <w:r w:rsidR="00D03F0E">
        <w:rPr>
          <w:lang w:val="en-GB"/>
        </w:rPr>
        <w:t xml:space="preserve">the </w:t>
      </w:r>
      <w:r w:rsidR="00F838C4">
        <w:rPr>
          <w:lang w:val="en-GB"/>
        </w:rPr>
        <w:t>N</w:t>
      </w:r>
      <w:r w:rsidR="009B0572">
        <w:rPr>
          <w:lang w:val="en-GB"/>
        </w:rPr>
        <w:t xml:space="preserve">ational Methodology </w:t>
      </w:r>
      <w:r w:rsidR="167DE45C" w:rsidRPr="00D5055B">
        <w:rPr>
          <w:lang w:val="en-GB"/>
        </w:rPr>
        <w:t xml:space="preserve">2017+ </w:t>
      </w:r>
      <w:r w:rsidR="009B0572">
        <w:rPr>
          <w:lang w:val="en-GB"/>
        </w:rPr>
        <w:t xml:space="preserve">and with international benchmarks for </w:t>
      </w:r>
      <w:r w:rsidR="00D03F0E">
        <w:rPr>
          <w:lang w:val="en-GB"/>
        </w:rPr>
        <w:t>evaluating</w:t>
      </w:r>
      <w:r w:rsidR="009B0572">
        <w:rPr>
          <w:lang w:val="en-GB"/>
        </w:rPr>
        <w:t xml:space="preserve"> the quality of scientific research activities. An increased emphasis put on scientific research is not only in conformity with the </w:t>
      </w:r>
      <w:r w:rsidR="00236E38">
        <w:rPr>
          <w:lang w:val="en-GB"/>
        </w:rPr>
        <w:t>defined</w:t>
      </w:r>
      <w:r w:rsidR="009B0572">
        <w:rPr>
          <w:lang w:val="en-GB"/>
        </w:rPr>
        <w:t xml:space="preserve"> VŠE mission</w:t>
      </w:r>
      <w:r w:rsidR="001B35F5">
        <w:rPr>
          <w:lang w:val="en-GB"/>
        </w:rPr>
        <w:t>,</w:t>
      </w:r>
      <w:r w:rsidR="009B0572">
        <w:rPr>
          <w:lang w:val="en-GB"/>
        </w:rPr>
        <w:t xml:space="preserve"> but </w:t>
      </w:r>
      <w:r w:rsidR="00236E38">
        <w:rPr>
          <w:lang w:val="en-GB"/>
        </w:rPr>
        <w:t>it is al</w:t>
      </w:r>
      <w:r w:rsidR="009B0572">
        <w:rPr>
          <w:lang w:val="en-GB"/>
        </w:rPr>
        <w:t>so in compliance with international accreditation standards</w:t>
      </w:r>
      <w:r w:rsidR="00236E38">
        <w:rPr>
          <w:lang w:val="en-GB"/>
        </w:rPr>
        <w:t xml:space="preserve"> and obligations of the VŠE arising from them.</w:t>
      </w:r>
      <w:r w:rsidR="00170ECD">
        <w:rPr>
          <w:lang w:val="en-GB"/>
        </w:rPr>
        <w:t xml:space="preserve"> </w:t>
      </w:r>
      <w:r w:rsidR="001B35F5">
        <w:rPr>
          <w:lang w:val="en-GB"/>
        </w:rPr>
        <w:t>Furthermore</w:t>
      </w:r>
      <w:r w:rsidR="00D03F0E">
        <w:rPr>
          <w:lang w:val="en-GB"/>
        </w:rPr>
        <w:t>,</w:t>
      </w:r>
      <w:r w:rsidR="001B35F5">
        <w:rPr>
          <w:lang w:val="en-GB"/>
        </w:rPr>
        <w:t xml:space="preserve"> the VŠE wants to continually develop t</w:t>
      </w:r>
      <w:r w:rsidR="00236E38">
        <w:rPr>
          <w:lang w:val="en-GB"/>
        </w:rPr>
        <w:t xml:space="preserve">he </w:t>
      </w:r>
      <w:r w:rsidR="00DC61ED">
        <w:rPr>
          <w:lang w:val="en-GB"/>
        </w:rPr>
        <w:t xml:space="preserve">evaluation </w:t>
      </w:r>
      <w:r w:rsidR="00236E38">
        <w:rPr>
          <w:lang w:val="en-GB"/>
        </w:rPr>
        <w:t xml:space="preserve">system of </w:t>
      </w:r>
      <w:r w:rsidR="001B35F5">
        <w:rPr>
          <w:lang w:val="en-GB"/>
        </w:rPr>
        <w:t xml:space="preserve">scientific research activities of academic staff with the aim to ensure enhancement of the quality of outputs. </w:t>
      </w:r>
      <w:r w:rsidR="00D03F0E">
        <w:rPr>
          <w:lang w:val="en-GB"/>
        </w:rPr>
        <w:t>By supporting inter-faculty cooperation in scientific research</w:t>
      </w:r>
      <w:r w:rsidR="00DC61ED">
        <w:rPr>
          <w:lang w:val="en-GB"/>
        </w:rPr>
        <w:t xml:space="preserve">, </w:t>
      </w:r>
      <w:r w:rsidR="00D03F0E">
        <w:rPr>
          <w:lang w:val="en-GB"/>
        </w:rPr>
        <w:t>t</w:t>
      </w:r>
      <w:r w:rsidR="001B35F5">
        <w:rPr>
          <w:lang w:val="en-GB"/>
        </w:rPr>
        <w:t>he</w:t>
      </w:r>
      <w:r w:rsidR="00DC61ED">
        <w:rPr>
          <w:lang w:val="en-GB"/>
        </w:rPr>
        <w:t xml:space="preserve"> </w:t>
      </w:r>
      <w:r w:rsidR="001B35F5">
        <w:rPr>
          <w:lang w:val="en-GB"/>
        </w:rPr>
        <w:t xml:space="preserve">VŠE will achieve better effectiveness of publication results in the most prestigious international scientific journals </w:t>
      </w:r>
      <w:r w:rsidR="167DE45C" w:rsidRPr="00D5055B">
        <w:rPr>
          <w:lang w:val="en-GB"/>
        </w:rPr>
        <w:t>(D1, Q1 a</w:t>
      </w:r>
      <w:r w:rsidR="001B35F5">
        <w:rPr>
          <w:lang w:val="en-GB"/>
        </w:rPr>
        <w:t>nd</w:t>
      </w:r>
      <w:r w:rsidR="167DE45C" w:rsidRPr="00D5055B">
        <w:rPr>
          <w:lang w:val="en-GB"/>
        </w:rPr>
        <w:t xml:space="preserve"> Q2) </w:t>
      </w:r>
      <w:r w:rsidR="001B35F5">
        <w:rPr>
          <w:lang w:val="en-GB"/>
        </w:rPr>
        <w:t>with a high citation potential</w:t>
      </w:r>
      <w:r w:rsidR="167DE45C" w:rsidRPr="00D5055B">
        <w:rPr>
          <w:lang w:val="en-GB"/>
        </w:rPr>
        <w:t xml:space="preserve">. </w:t>
      </w:r>
      <w:r w:rsidR="00D03F0E">
        <w:rPr>
          <w:lang w:val="en-GB"/>
        </w:rPr>
        <w:t>Building a</w:t>
      </w:r>
      <w:r w:rsidR="001B35F5">
        <w:rPr>
          <w:lang w:val="en-GB"/>
        </w:rPr>
        <w:t xml:space="preserve"> necessary research infrastructure appears to be an important pre</w:t>
      </w:r>
      <w:r w:rsidR="00F838C4">
        <w:rPr>
          <w:lang w:val="en-GB"/>
        </w:rPr>
        <w:t>condition</w:t>
      </w:r>
      <w:r w:rsidR="001B35F5">
        <w:rPr>
          <w:lang w:val="en-GB"/>
        </w:rPr>
        <w:t xml:space="preserve"> for achieving high quality results.</w:t>
      </w:r>
      <w:r w:rsidR="00170ECD">
        <w:rPr>
          <w:lang w:val="en-GB"/>
        </w:rPr>
        <w:t xml:space="preserve"> </w:t>
      </w:r>
    </w:p>
    <w:p w14:paraId="0BB2B1B4" w14:textId="29E2CB4E" w:rsidR="002F0DF8" w:rsidRPr="001B35F5" w:rsidRDefault="005226EE" w:rsidP="008B1E93">
      <w:pPr>
        <w:rPr>
          <w:lang w:val="en-GB"/>
        </w:rPr>
      </w:pPr>
      <w:r>
        <w:rPr>
          <w:lang w:val="en-GB"/>
        </w:rPr>
        <w:t xml:space="preserve">The development of applied and contractual research and support for creation of outcomes having </w:t>
      </w:r>
      <w:r w:rsidR="00D03F0E">
        <w:rPr>
          <w:lang w:val="en-GB"/>
        </w:rPr>
        <w:t xml:space="preserve">a </w:t>
      </w:r>
      <w:r>
        <w:rPr>
          <w:lang w:val="en-GB"/>
        </w:rPr>
        <w:t xml:space="preserve">high social relevancy rank among key priorities of the VŠE in the area of strategic science management. The aim of the VŠE is to boost its role in the current professional discourse </w:t>
      </w:r>
      <w:r w:rsidR="00D03F0E">
        <w:rPr>
          <w:lang w:val="en-GB"/>
        </w:rPr>
        <w:t xml:space="preserve">and to move </w:t>
      </w:r>
      <w:r>
        <w:rPr>
          <w:lang w:val="en-GB"/>
        </w:rPr>
        <w:t xml:space="preserve">toward </w:t>
      </w:r>
      <w:r w:rsidR="00D03F0E">
        <w:rPr>
          <w:lang w:val="en-GB"/>
        </w:rPr>
        <w:t>a</w:t>
      </w:r>
      <w:r>
        <w:rPr>
          <w:lang w:val="en-GB"/>
        </w:rPr>
        <w:t xml:space="preserve"> wide range of socio-economic issue</w:t>
      </w:r>
      <w:r w:rsidR="00D03F0E">
        <w:rPr>
          <w:lang w:val="en-GB"/>
        </w:rPr>
        <w:t>s</w:t>
      </w:r>
      <w:r>
        <w:rPr>
          <w:lang w:val="en-GB"/>
        </w:rPr>
        <w:t xml:space="preserve"> not only within </w:t>
      </w:r>
      <w:r w:rsidR="009A6084">
        <w:rPr>
          <w:lang w:val="en-GB"/>
        </w:rPr>
        <w:t>narrow</w:t>
      </w:r>
      <w:r>
        <w:rPr>
          <w:lang w:val="en-GB"/>
        </w:rPr>
        <w:t xml:space="preserve"> technical platforms of scientific journals or scientific symposia and conferences but also in the framework of </w:t>
      </w:r>
      <w:r w:rsidR="009349A8">
        <w:rPr>
          <w:lang w:val="en-GB"/>
        </w:rPr>
        <w:t xml:space="preserve">the </w:t>
      </w:r>
      <w:r>
        <w:rPr>
          <w:lang w:val="en-GB"/>
        </w:rPr>
        <w:t>broader public sphere.</w:t>
      </w:r>
      <w:r w:rsidR="00170ECD">
        <w:rPr>
          <w:lang w:val="en-GB"/>
        </w:rPr>
        <w:t xml:space="preserve"> </w:t>
      </w:r>
      <w:r w:rsidR="009349A8">
        <w:rPr>
          <w:lang w:val="en-GB"/>
        </w:rPr>
        <w:t>As a school with a significant international position in the Central Euro</w:t>
      </w:r>
      <w:r w:rsidR="008B09E0">
        <w:rPr>
          <w:lang w:val="en-GB"/>
        </w:rPr>
        <w:t>pe</w:t>
      </w:r>
      <w:r w:rsidR="009349A8">
        <w:rPr>
          <w:lang w:val="en-GB"/>
        </w:rPr>
        <w:t>an region the VŠE wishes to contribute</w:t>
      </w:r>
      <w:r w:rsidR="00DC61ED">
        <w:rPr>
          <w:lang w:val="en-GB"/>
        </w:rPr>
        <w:t xml:space="preserve"> especially </w:t>
      </w:r>
      <w:r w:rsidR="009349A8">
        <w:rPr>
          <w:lang w:val="en-GB"/>
        </w:rPr>
        <w:t xml:space="preserve">to </w:t>
      </w:r>
      <w:r w:rsidR="008B09E0">
        <w:rPr>
          <w:lang w:val="en-GB"/>
        </w:rPr>
        <w:t xml:space="preserve">preservation </w:t>
      </w:r>
      <w:r w:rsidR="009349A8">
        <w:rPr>
          <w:lang w:val="en-GB"/>
        </w:rPr>
        <w:t>and further development of professional terminology and discourse</w:t>
      </w:r>
      <w:r w:rsidR="008B09E0">
        <w:rPr>
          <w:lang w:val="en-GB"/>
        </w:rPr>
        <w:t xml:space="preserve"> relating to specific socio-economic and other relevant</w:t>
      </w:r>
      <w:r w:rsidR="009A6084">
        <w:rPr>
          <w:lang w:val="en-GB"/>
        </w:rPr>
        <w:t xml:space="preserve"> </w:t>
      </w:r>
      <w:r w:rsidR="008B09E0">
        <w:rPr>
          <w:lang w:val="en-GB"/>
        </w:rPr>
        <w:t>issues</w:t>
      </w:r>
      <w:r w:rsidR="009A6084">
        <w:rPr>
          <w:lang w:val="en-GB"/>
        </w:rPr>
        <w:t xml:space="preserve"> </w:t>
      </w:r>
      <w:r w:rsidR="008B09E0">
        <w:rPr>
          <w:lang w:val="en-GB"/>
        </w:rPr>
        <w:t xml:space="preserve">and challenges of our region. </w:t>
      </w:r>
    </w:p>
    <w:p w14:paraId="6157F811" w14:textId="67752315" w:rsidR="002F0DF8" w:rsidRPr="001B35F5" w:rsidRDefault="008B09E0" w:rsidP="008B1E93">
      <w:pPr>
        <w:rPr>
          <w:lang w:val="en-GB"/>
        </w:rPr>
      </w:pPr>
      <w:r>
        <w:rPr>
          <w:lang w:val="en-GB"/>
        </w:rPr>
        <w:t xml:space="preserve">An effort to strengthen, on an ongoing basis, internationalisation of scientific research activities is </w:t>
      </w:r>
      <w:r w:rsidR="009A6084">
        <w:rPr>
          <w:lang w:val="en-GB"/>
        </w:rPr>
        <w:t xml:space="preserve">a </w:t>
      </w:r>
      <w:r>
        <w:rPr>
          <w:lang w:val="en-GB"/>
        </w:rPr>
        <w:t>natural part of the VŠE strategic priorities in strategic management of science</w:t>
      </w:r>
      <w:r w:rsidR="167DE45C" w:rsidRPr="001B35F5">
        <w:rPr>
          <w:lang w:val="en-GB"/>
        </w:rPr>
        <w:t xml:space="preserve">. </w:t>
      </w:r>
      <w:r>
        <w:rPr>
          <w:lang w:val="en-GB"/>
        </w:rPr>
        <w:t>Thus</w:t>
      </w:r>
      <w:r w:rsidR="00757108">
        <w:rPr>
          <w:lang w:val="en-GB"/>
        </w:rPr>
        <w:t>,</w:t>
      </w:r>
      <w:r>
        <w:rPr>
          <w:lang w:val="en-GB"/>
        </w:rPr>
        <w:t xml:space="preserve"> the support of international mobility of both academic and non-academic staff will be further systematically reinforced hand in hand with efforts to obtain support from international sources, mainly from the Horizon Europe</w:t>
      </w:r>
      <w:r w:rsidR="0092465B">
        <w:rPr>
          <w:lang w:val="en-GB"/>
        </w:rPr>
        <w:t xml:space="preserve"> -</w:t>
      </w:r>
      <w:r>
        <w:rPr>
          <w:lang w:val="en-GB"/>
        </w:rPr>
        <w:t xml:space="preserve"> framework</w:t>
      </w:r>
      <w:r w:rsidR="0092465B">
        <w:rPr>
          <w:lang w:val="en-GB"/>
        </w:rPr>
        <w:t xml:space="preserve"> programme for </w:t>
      </w:r>
      <w:r>
        <w:rPr>
          <w:lang w:val="en-GB"/>
        </w:rPr>
        <w:t xml:space="preserve">research and innovations </w:t>
      </w:r>
      <w:r w:rsidR="167DE45C" w:rsidRPr="001B35F5">
        <w:rPr>
          <w:lang w:val="en-GB"/>
        </w:rPr>
        <w:t>(2021–2027) a</w:t>
      </w:r>
      <w:r>
        <w:rPr>
          <w:lang w:val="en-GB"/>
        </w:rPr>
        <w:t>nd activ</w:t>
      </w:r>
      <w:r w:rsidR="0092465B">
        <w:rPr>
          <w:lang w:val="en-GB"/>
        </w:rPr>
        <w:t>e</w:t>
      </w:r>
      <w:r>
        <w:rPr>
          <w:lang w:val="en-GB"/>
        </w:rPr>
        <w:t xml:space="preserve"> participation of academics in foreign scientific </w:t>
      </w:r>
      <w:r w:rsidR="0092465B">
        <w:rPr>
          <w:lang w:val="en-GB"/>
        </w:rPr>
        <w:t xml:space="preserve">panels or editorial boards of renowned scientific journals with a considerable international dimension. </w:t>
      </w:r>
    </w:p>
    <w:p w14:paraId="06D48E6E" w14:textId="4DE8C5B0" w:rsidR="002F0DF8" w:rsidRPr="001B35F5" w:rsidRDefault="009A6084" w:rsidP="008B1E93">
      <w:pPr>
        <w:rPr>
          <w:lang w:val="en-GB"/>
        </w:rPr>
      </w:pPr>
      <w:r>
        <w:rPr>
          <w:rFonts w:eastAsia="Cambria" w:cs="Cambria"/>
          <w:lang w:val="en-GB"/>
        </w:rPr>
        <w:t>The fo</w:t>
      </w:r>
      <w:r w:rsidR="00570361">
        <w:rPr>
          <w:rFonts w:eastAsia="Cambria" w:cs="Cambria"/>
          <w:lang w:val="en-GB"/>
        </w:rPr>
        <w:t>u</w:t>
      </w:r>
      <w:r>
        <w:rPr>
          <w:rFonts w:eastAsia="Cambria" w:cs="Cambria"/>
          <w:lang w:val="en-GB"/>
        </w:rPr>
        <w:t xml:space="preserve">rth VŠE strategic priority objective will be achieved </w:t>
      </w:r>
      <w:r w:rsidR="007C50C9">
        <w:rPr>
          <w:rFonts w:eastAsia="Cambria" w:cs="Cambria"/>
          <w:lang w:val="en-GB"/>
        </w:rPr>
        <w:t>on the basis of</w:t>
      </w:r>
      <w:r>
        <w:rPr>
          <w:rFonts w:eastAsia="Cambria" w:cs="Cambria"/>
          <w:lang w:val="en-GB"/>
        </w:rPr>
        <w:t xml:space="preserve"> the below stated measures and after meeting four operational goals which are as follows</w:t>
      </w:r>
      <w:r w:rsidR="0092465B">
        <w:rPr>
          <w:color w:val="000000" w:themeColor="text1"/>
          <w:lang w:val="en-GB"/>
        </w:rPr>
        <w:t>:</w:t>
      </w:r>
      <w:r w:rsidR="0092465B" w:rsidRPr="00B83EBB">
        <w:rPr>
          <w:rFonts w:ascii="Arial-BoldMT" w:eastAsia="Arial-BoldMT" w:hAnsi="Arial-BoldMT" w:cs="Arial-BoldMT"/>
          <w:sz w:val="20"/>
          <w:szCs w:val="20"/>
          <w:lang w:val="en-GB"/>
        </w:rPr>
        <w:t xml:space="preserve"> </w:t>
      </w:r>
      <w:r w:rsidR="167DE45C" w:rsidRPr="001B35F5">
        <w:rPr>
          <w:lang w:val="en-GB"/>
        </w:rPr>
        <w:t xml:space="preserve">(A) </w:t>
      </w:r>
      <w:r w:rsidR="0092465B">
        <w:rPr>
          <w:lang w:val="en-GB"/>
        </w:rPr>
        <w:t xml:space="preserve">full-scale transformation of the environment and </w:t>
      </w:r>
      <w:r w:rsidR="006D0524">
        <w:rPr>
          <w:lang w:val="en-GB"/>
        </w:rPr>
        <w:t>process setting</w:t>
      </w:r>
      <w:r w:rsidR="167DE45C" w:rsidRPr="001B35F5">
        <w:rPr>
          <w:lang w:val="en-GB"/>
        </w:rPr>
        <w:t xml:space="preserve">; (B) </w:t>
      </w:r>
      <w:r w:rsidR="0092465B">
        <w:rPr>
          <w:lang w:val="en-GB"/>
        </w:rPr>
        <w:t xml:space="preserve">development of </w:t>
      </w:r>
      <w:r w:rsidR="00C14E8D">
        <w:rPr>
          <w:lang w:val="en-GB"/>
        </w:rPr>
        <w:t xml:space="preserve">service </w:t>
      </w:r>
      <w:r w:rsidR="0092465B">
        <w:rPr>
          <w:lang w:val="en-GB"/>
        </w:rPr>
        <w:t>infrastructure</w:t>
      </w:r>
      <w:r w:rsidR="167DE45C" w:rsidRPr="001B35F5">
        <w:rPr>
          <w:lang w:val="en-GB"/>
        </w:rPr>
        <w:t>; (C) excel</w:t>
      </w:r>
      <w:r w:rsidR="0092465B">
        <w:rPr>
          <w:lang w:val="en-GB"/>
        </w:rPr>
        <w:t>lence and societal relevance of research</w:t>
      </w:r>
      <w:r w:rsidR="167DE45C" w:rsidRPr="001B35F5">
        <w:rPr>
          <w:lang w:val="en-GB"/>
        </w:rPr>
        <w:t>; (D)</w:t>
      </w:r>
      <w:r w:rsidR="00AA6AC3" w:rsidRPr="001B35F5">
        <w:rPr>
          <w:lang w:val="en-GB"/>
        </w:rPr>
        <w:t> </w:t>
      </w:r>
      <w:r w:rsidR="167DE45C" w:rsidRPr="001B35F5">
        <w:rPr>
          <w:lang w:val="en-GB"/>
        </w:rPr>
        <w:t>interna</w:t>
      </w:r>
      <w:r w:rsidR="0092465B">
        <w:rPr>
          <w:lang w:val="en-GB"/>
        </w:rPr>
        <w:t>tionalisation of scientific research activities</w:t>
      </w:r>
      <w:r w:rsidR="167DE45C" w:rsidRPr="001B35F5">
        <w:rPr>
          <w:lang w:val="en-GB"/>
        </w:rPr>
        <w:t>.</w:t>
      </w:r>
    </w:p>
    <w:p w14:paraId="2368B4CE" w14:textId="77777777" w:rsidR="002F0DF8" w:rsidRPr="00456AE6" w:rsidRDefault="002F0DF8" w:rsidP="0E9D59CF">
      <w:pPr>
        <w:autoSpaceDE w:val="0"/>
        <w:autoSpaceDN w:val="0"/>
        <w:adjustRightInd w:val="0"/>
        <w:spacing w:after="0"/>
        <w:jc w:val="left"/>
        <w:rPr>
          <w:rFonts w:cs="Arial-BoldMT"/>
          <w:b/>
          <w:bCs/>
          <w:i w:val="0"/>
          <w:color w:val="32719B"/>
          <w:sz w:val="20"/>
          <w:szCs w:val="20"/>
        </w:rPr>
      </w:pPr>
    </w:p>
    <w:p w14:paraId="02ED0813" w14:textId="77777777" w:rsidR="008B1E93" w:rsidRPr="00456AE6" w:rsidRDefault="008B1E93">
      <w:pPr>
        <w:spacing w:line="259" w:lineRule="auto"/>
        <w:jc w:val="left"/>
        <w:rPr>
          <w:rFonts w:eastAsiaTheme="majorEastAsia" w:cstheme="majorBidi"/>
          <w:b/>
          <w:i w:val="0"/>
          <w:caps/>
          <w:color w:val="2E74B5" w:themeColor="accent1" w:themeShade="BF"/>
          <w:szCs w:val="26"/>
        </w:rPr>
      </w:pPr>
      <w:r w:rsidRPr="00456AE6">
        <w:br w:type="page"/>
      </w:r>
    </w:p>
    <w:p w14:paraId="5A5B6E15" w14:textId="3B78DD5E" w:rsidR="002F0DF8" w:rsidRPr="00456AE6" w:rsidRDefault="00C51370" w:rsidP="002D0319">
      <w:pPr>
        <w:pStyle w:val="Nadpis2"/>
      </w:pPr>
      <w:bookmarkStart w:id="22" w:name="_Toc69470089"/>
      <w:r w:rsidRPr="00456AE6">
        <w:lastRenderedPageBreak/>
        <w:t xml:space="preserve">4.A </w:t>
      </w:r>
      <w:r w:rsidR="00983B70" w:rsidRPr="00456AE6">
        <w:tab/>
      </w:r>
      <w:r w:rsidR="009A6084">
        <w:rPr>
          <w:lang w:val="en-GB"/>
        </w:rPr>
        <w:t>full-scale transformation of the environment and process</w:t>
      </w:r>
      <w:r w:rsidR="006D0524">
        <w:rPr>
          <w:lang w:val="en-GB"/>
        </w:rPr>
        <w:t xml:space="preserve"> setting</w:t>
      </w:r>
      <w:bookmarkEnd w:id="22"/>
    </w:p>
    <w:p w14:paraId="009B09C8" w14:textId="77777777" w:rsidR="00EE549F" w:rsidRPr="00456AE6" w:rsidRDefault="00EE549F" w:rsidP="00473CC9"/>
    <w:tbl>
      <w:tblPr>
        <w:tblW w:w="9071" w:type="dxa"/>
        <w:tblCellMar>
          <w:left w:w="0" w:type="dxa"/>
          <w:right w:w="0" w:type="dxa"/>
        </w:tblCellMar>
        <w:tblLook w:val="04A0" w:firstRow="1" w:lastRow="0" w:firstColumn="1" w:lastColumn="0" w:noHBand="0" w:noVBand="1"/>
      </w:tblPr>
      <w:tblGrid>
        <w:gridCol w:w="1701"/>
        <w:gridCol w:w="7370"/>
      </w:tblGrid>
      <w:tr w:rsidR="003C11FA" w:rsidRPr="00456AE6" w14:paraId="171BB5CB"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6D2E238" w14:textId="060EE5E9" w:rsidR="003C11FA" w:rsidRPr="00871B8A" w:rsidRDefault="005647F2" w:rsidP="000045F9">
            <w:pPr>
              <w:pStyle w:val="Tabulka"/>
              <w:ind w:left="57" w:right="57"/>
              <w:rPr>
                <w:rFonts w:ascii="Cambria" w:hAnsi="Cambria"/>
                <w:sz w:val="22"/>
                <w:szCs w:val="20"/>
                <w:lang w:val="en-GB"/>
              </w:rPr>
            </w:pPr>
            <w:r w:rsidRPr="00871B8A">
              <w:rPr>
                <w:rFonts w:ascii="Cambria" w:hAnsi="Cambria"/>
                <w:sz w:val="22"/>
                <w:szCs w:val="20"/>
                <w:lang w:val="en-GB"/>
              </w:rPr>
              <w:t>Goal 4.</w:t>
            </w:r>
            <w:r w:rsidR="00D35D92" w:rsidRPr="00871B8A">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33D70C2" w14:textId="66CCFB98" w:rsidR="003C11FA" w:rsidRPr="00871B8A" w:rsidRDefault="00871B8A" w:rsidP="000045F9">
            <w:pPr>
              <w:pStyle w:val="AktivityaIndiktory"/>
              <w:ind w:left="57" w:right="57"/>
              <w:rPr>
                <w:color w:val="BFBFBF" w:themeColor="background1" w:themeShade="BF"/>
                <w:lang w:val="en-GB"/>
              </w:rPr>
            </w:pPr>
            <w:r w:rsidRPr="00871B8A">
              <w:rPr>
                <w:b/>
                <w:lang w:val="en-GB"/>
              </w:rPr>
              <w:t>Support</w:t>
            </w:r>
            <w:r w:rsidR="00A52EA7">
              <w:rPr>
                <w:b/>
                <w:lang w:val="en-GB"/>
              </w:rPr>
              <w:t>ing</w:t>
            </w:r>
            <w:r w:rsidRPr="00871B8A">
              <w:rPr>
                <w:b/>
                <w:lang w:val="en-GB"/>
              </w:rPr>
              <w:t xml:space="preserve"> exce</w:t>
            </w:r>
            <w:r>
              <w:rPr>
                <w:b/>
                <w:lang w:val="en-GB"/>
              </w:rPr>
              <w:t>ll</w:t>
            </w:r>
            <w:r w:rsidRPr="00871B8A">
              <w:rPr>
                <w:b/>
                <w:lang w:val="en-GB"/>
              </w:rPr>
              <w:t xml:space="preserve">ence </w:t>
            </w:r>
            <w:r w:rsidR="00602AC5">
              <w:rPr>
                <w:b/>
                <w:lang w:val="en-GB"/>
              </w:rPr>
              <w:t>in</w:t>
            </w:r>
            <w:r w:rsidRPr="00871B8A">
              <w:rPr>
                <w:b/>
                <w:lang w:val="en-GB"/>
              </w:rPr>
              <w:t xml:space="preserve"> scientific rese</w:t>
            </w:r>
            <w:r>
              <w:rPr>
                <w:b/>
                <w:lang w:val="en-GB"/>
              </w:rPr>
              <w:t>ar</w:t>
            </w:r>
            <w:r w:rsidRPr="00871B8A">
              <w:rPr>
                <w:b/>
                <w:lang w:val="en-GB"/>
              </w:rPr>
              <w:t xml:space="preserve">ch activities </w:t>
            </w:r>
          </w:p>
        </w:tc>
      </w:tr>
      <w:tr w:rsidR="00C61F68" w:rsidRPr="00871B8A" w14:paraId="5E919393" w14:textId="77777777" w:rsidTr="00B85B5E">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D19F534" w14:textId="5F75084A" w:rsidR="00C61F68" w:rsidRPr="00871B8A" w:rsidRDefault="00871B8A" w:rsidP="00871B8A">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E0982C" w14:textId="3DA74691" w:rsidR="005159B9" w:rsidRPr="00932DBE" w:rsidRDefault="00871B8A" w:rsidP="00B85B5E">
            <w:pPr>
              <w:spacing w:after="0"/>
              <w:ind w:left="57" w:right="57"/>
              <w:rPr>
                <w:rFonts w:eastAsia="Times New Roman"/>
                <w:i w:val="0"/>
                <w:iCs/>
                <w:lang w:val="en-GB"/>
              </w:rPr>
            </w:pPr>
            <w:r w:rsidRPr="00932DBE">
              <w:rPr>
                <w:i w:val="0"/>
                <w:iCs/>
                <w:lang w:val="en-GB"/>
              </w:rPr>
              <w:t xml:space="preserve">To implement fundamental principles of </w:t>
            </w:r>
            <w:r w:rsidR="00A52EA7">
              <w:rPr>
                <w:i w:val="0"/>
                <w:iCs/>
                <w:lang w:val="en-GB"/>
              </w:rPr>
              <w:t xml:space="preserve">the </w:t>
            </w:r>
            <w:r w:rsidRPr="00932DBE">
              <w:rPr>
                <w:i w:val="0"/>
                <w:iCs/>
                <w:lang w:val="en-GB"/>
              </w:rPr>
              <w:t xml:space="preserve">Methodology </w:t>
            </w:r>
            <w:r w:rsidR="005159B9" w:rsidRPr="00932DBE">
              <w:rPr>
                <w:rFonts w:eastAsia="Times New Roman"/>
                <w:i w:val="0"/>
                <w:iCs/>
                <w:lang w:val="en-GB"/>
              </w:rPr>
              <w:t>17+ a</w:t>
            </w:r>
            <w:r w:rsidRPr="00932DBE">
              <w:rPr>
                <w:rFonts w:eastAsia="Times New Roman"/>
                <w:i w:val="0"/>
                <w:iCs/>
                <w:lang w:val="en-GB"/>
              </w:rPr>
              <w:t>nd to meet</w:t>
            </w:r>
            <w:r w:rsidR="00170ECD">
              <w:rPr>
                <w:rFonts w:eastAsia="Times New Roman"/>
                <w:i w:val="0"/>
                <w:iCs/>
                <w:lang w:val="en-GB"/>
              </w:rPr>
              <w:t xml:space="preserve"> </w:t>
            </w:r>
            <w:r w:rsidRPr="00932DBE">
              <w:rPr>
                <w:rFonts w:eastAsia="Times New Roman"/>
                <w:i w:val="0"/>
                <w:iCs/>
                <w:lang w:val="en-GB"/>
              </w:rPr>
              <w:t>accreditation</w:t>
            </w:r>
            <w:r w:rsidR="00A52EA7">
              <w:rPr>
                <w:rFonts w:eastAsia="Times New Roman"/>
                <w:i w:val="0"/>
                <w:iCs/>
                <w:lang w:val="en-GB"/>
              </w:rPr>
              <w:t xml:space="preserve"> </w:t>
            </w:r>
            <w:r w:rsidRPr="00932DBE">
              <w:rPr>
                <w:rFonts w:eastAsia="Times New Roman"/>
                <w:i w:val="0"/>
                <w:iCs/>
                <w:lang w:val="en-GB"/>
              </w:rPr>
              <w:t>requirements of</w:t>
            </w:r>
            <w:r w:rsidR="00A52EA7">
              <w:rPr>
                <w:rFonts w:eastAsia="Times New Roman"/>
                <w:i w:val="0"/>
                <w:iCs/>
                <w:lang w:val="en-GB"/>
              </w:rPr>
              <w:t xml:space="preserve"> </w:t>
            </w:r>
            <w:r w:rsidR="005159B9" w:rsidRPr="00932DBE">
              <w:rPr>
                <w:rFonts w:eastAsia="Times New Roman"/>
                <w:i w:val="0"/>
                <w:iCs/>
                <w:lang w:val="en-GB"/>
              </w:rPr>
              <w:t xml:space="preserve">AACSB </w:t>
            </w:r>
            <w:r w:rsidRPr="00932DBE">
              <w:rPr>
                <w:rFonts w:eastAsia="Times New Roman"/>
                <w:i w:val="0"/>
                <w:iCs/>
                <w:lang w:val="en-GB"/>
              </w:rPr>
              <w:t>in the area of</w:t>
            </w:r>
            <w:r w:rsidR="005159B9" w:rsidRPr="00932DBE">
              <w:rPr>
                <w:rFonts w:eastAsia="Times New Roman"/>
                <w:i w:val="0"/>
                <w:iCs/>
                <w:lang w:val="en-GB"/>
              </w:rPr>
              <w:t xml:space="preserve"> "Intel</w:t>
            </w:r>
            <w:r w:rsidR="00932DBE">
              <w:rPr>
                <w:rFonts w:eastAsia="Times New Roman"/>
                <w:i w:val="0"/>
                <w:iCs/>
                <w:lang w:val="en-GB"/>
              </w:rPr>
              <w:t>l</w:t>
            </w:r>
            <w:r w:rsidR="005159B9" w:rsidRPr="00932DBE">
              <w:rPr>
                <w:rFonts w:eastAsia="Times New Roman"/>
                <w:i w:val="0"/>
                <w:iCs/>
                <w:lang w:val="en-GB"/>
              </w:rPr>
              <w:t xml:space="preserve">ectual Contribution". </w:t>
            </w:r>
          </w:p>
          <w:p w14:paraId="4E3A8003" w14:textId="3830E4B2" w:rsidR="001F5BAE" w:rsidRPr="00932DBE" w:rsidRDefault="00871B8A" w:rsidP="00B85B5E">
            <w:pPr>
              <w:spacing w:after="0"/>
              <w:ind w:left="57" w:right="57"/>
              <w:rPr>
                <w:rFonts w:ascii="Calibri" w:eastAsia="Times New Roman" w:hAnsi="Calibri"/>
                <w:i w:val="0"/>
                <w:lang w:val="en-GB"/>
              </w:rPr>
            </w:pPr>
            <w:r w:rsidRPr="00932DBE">
              <w:rPr>
                <w:rFonts w:eastAsia="Times New Roman"/>
                <w:i w:val="0"/>
                <w:iCs/>
                <w:lang w:val="en-GB"/>
              </w:rPr>
              <w:t xml:space="preserve">To adapt </w:t>
            </w:r>
            <w:r w:rsidR="00A52EA7">
              <w:rPr>
                <w:rFonts w:eastAsia="Times New Roman"/>
                <w:i w:val="0"/>
                <w:iCs/>
                <w:lang w:val="en-GB"/>
              </w:rPr>
              <w:t>demands on</w:t>
            </w:r>
            <w:r w:rsidRPr="00932DBE">
              <w:rPr>
                <w:rFonts w:eastAsia="Times New Roman"/>
                <w:i w:val="0"/>
                <w:iCs/>
                <w:lang w:val="en-GB"/>
              </w:rPr>
              <w:t xml:space="preserve"> </w:t>
            </w:r>
            <w:r w:rsidR="00A52EA7">
              <w:rPr>
                <w:rFonts w:eastAsia="Times New Roman"/>
                <w:i w:val="0"/>
                <w:iCs/>
                <w:lang w:val="en-GB"/>
              </w:rPr>
              <w:t>candidates applying</w:t>
            </w:r>
            <w:r w:rsidR="00170ECD">
              <w:rPr>
                <w:rFonts w:eastAsia="Times New Roman"/>
                <w:i w:val="0"/>
                <w:iCs/>
                <w:lang w:val="en-GB"/>
              </w:rPr>
              <w:t xml:space="preserve"> </w:t>
            </w:r>
            <w:r w:rsidR="00932DBE" w:rsidRPr="00932DBE">
              <w:rPr>
                <w:i w:val="0"/>
                <w:iCs/>
                <w:lang w:val="en-GB"/>
              </w:rPr>
              <w:t>to attain associate professorship</w:t>
            </w:r>
            <w:r w:rsidR="00932DBE">
              <w:rPr>
                <w:i w:val="0"/>
                <w:iCs/>
                <w:lang w:val="en-GB"/>
              </w:rPr>
              <w:t xml:space="preserve"> </w:t>
            </w:r>
            <w:r w:rsidR="00932DBE" w:rsidRPr="001A599E">
              <w:rPr>
                <w:i w:val="0"/>
                <w:iCs/>
                <w:lang w:val="en-GB"/>
              </w:rPr>
              <w:t>(habilitation</w:t>
            </w:r>
            <w:r w:rsidR="00932DBE">
              <w:rPr>
                <w:i w:val="0"/>
                <w:iCs/>
                <w:lang w:val="en-GB"/>
              </w:rPr>
              <w:t xml:space="preserve"> procedure)</w:t>
            </w:r>
            <w:r w:rsidR="00A52EA7">
              <w:rPr>
                <w:i w:val="0"/>
                <w:iCs/>
                <w:lang w:val="en-GB"/>
              </w:rPr>
              <w:t xml:space="preserve"> </w:t>
            </w:r>
            <w:r w:rsidR="00932DBE">
              <w:rPr>
                <w:i w:val="0"/>
                <w:iCs/>
                <w:lang w:val="en-GB"/>
              </w:rPr>
              <w:t xml:space="preserve">and </w:t>
            </w:r>
            <w:r w:rsidR="00A52EA7">
              <w:rPr>
                <w:i w:val="0"/>
                <w:iCs/>
                <w:lang w:val="en-GB"/>
              </w:rPr>
              <w:t xml:space="preserve">to be appointed </w:t>
            </w:r>
            <w:r w:rsidR="00932DBE">
              <w:rPr>
                <w:i w:val="0"/>
                <w:iCs/>
                <w:lang w:val="en-GB"/>
              </w:rPr>
              <w:t>professors in accordance with the development of national and international standards</w:t>
            </w:r>
            <w:r w:rsidR="001F5BAE" w:rsidRPr="00932DBE">
              <w:rPr>
                <w:i w:val="0"/>
                <w:lang w:val="en-GB"/>
              </w:rPr>
              <w:t>.</w:t>
            </w:r>
          </w:p>
          <w:p w14:paraId="354DDD7D" w14:textId="4EA3B98F" w:rsidR="00C61F68" w:rsidRPr="00871B8A" w:rsidRDefault="00932DBE" w:rsidP="00B85B5E">
            <w:pPr>
              <w:pStyle w:val="AktivityaIndiktory"/>
              <w:ind w:left="57" w:right="57"/>
              <w:rPr>
                <w:lang w:val="en-GB"/>
              </w:rPr>
            </w:pPr>
            <w:r>
              <w:rPr>
                <w:lang w:val="en-GB"/>
              </w:rPr>
              <w:t>To use basic</w:t>
            </w:r>
            <w:r w:rsidR="00170ECD">
              <w:rPr>
                <w:lang w:val="en-GB"/>
              </w:rPr>
              <w:t xml:space="preserve"> </w:t>
            </w:r>
            <w:r>
              <w:rPr>
                <w:lang w:val="en-GB"/>
              </w:rPr>
              <w:t>tools of strategic management leading to an increase</w:t>
            </w:r>
            <w:r w:rsidR="00A52EA7">
              <w:rPr>
                <w:lang w:val="en-GB"/>
              </w:rPr>
              <w:t>d</w:t>
            </w:r>
            <w:r w:rsidR="00170ECD">
              <w:rPr>
                <w:lang w:val="en-GB"/>
              </w:rPr>
              <w:t xml:space="preserve"> </w:t>
            </w:r>
            <w:r>
              <w:rPr>
                <w:lang w:val="en-GB"/>
              </w:rPr>
              <w:t xml:space="preserve">national, </w:t>
            </w:r>
            <w:r w:rsidR="008815F4">
              <w:rPr>
                <w:lang w:val="en-GB"/>
              </w:rPr>
              <w:t>regional,</w:t>
            </w:r>
            <w:r>
              <w:rPr>
                <w:lang w:val="en-GB"/>
              </w:rPr>
              <w:t xml:space="preserve"> or sector</w:t>
            </w:r>
            <w:r w:rsidR="00C855F4">
              <w:rPr>
                <w:lang w:val="en-GB"/>
              </w:rPr>
              <w:t>al</w:t>
            </w:r>
            <w:r>
              <w:rPr>
                <w:lang w:val="en-GB"/>
              </w:rPr>
              <w:t xml:space="preserve"> quality of scientific research, </w:t>
            </w:r>
            <w:r w:rsidR="00C855F4">
              <w:rPr>
                <w:lang w:val="en-GB"/>
              </w:rPr>
              <w:t>namely</w:t>
            </w:r>
            <w:r>
              <w:rPr>
                <w:lang w:val="en-GB"/>
              </w:rPr>
              <w:t xml:space="preserve"> the system of regular internal evaluation</w:t>
            </w:r>
            <w:r w:rsidR="00A52EA7">
              <w:rPr>
                <w:lang w:val="en-GB"/>
              </w:rPr>
              <w:t>s</w:t>
            </w:r>
            <w:r>
              <w:rPr>
                <w:lang w:val="en-GB"/>
              </w:rPr>
              <w:t xml:space="preserve"> in the following areas</w:t>
            </w:r>
            <w:r w:rsidR="4F1EB6B9" w:rsidRPr="00932DBE">
              <w:rPr>
                <w:lang w:val="en-GB"/>
              </w:rPr>
              <w:t xml:space="preserve">: </w:t>
            </w:r>
            <w:r w:rsidR="00C855F4">
              <w:rPr>
                <w:lang w:val="en-GB"/>
              </w:rPr>
              <w:t>publication performance, grant performance, human resources quality</w:t>
            </w:r>
            <w:r w:rsidR="00602AC5">
              <w:rPr>
                <w:lang w:val="en-GB"/>
              </w:rPr>
              <w:t>,</w:t>
            </w:r>
            <w:r w:rsidR="00C855F4">
              <w:rPr>
                <w:lang w:val="en-GB"/>
              </w:rPr>
              <w:t xml:space="preserve"> and societal relevance of scientific research outputs. To strive for close interconnection between internal assessment of scientific research and funds allocation. </w:t>
            </w:r>
          </w:p>
          <w:p w14:paraId="0736DB8E" w14:textId="30CEB420" w:rsidR="00C61F68" w:rsidRPr="00871B8A" w:rsidRDefault="00C855F4" w:rsidP="00B85B5E">
            <w:pPr>
              <w:pStyle w:val="AktivityaIndiktory"/>
              <w:ind w:left="57" w:right="57"/>
              <w:rPr>
                <w:lang w:val="en-GB"/>
              </w:rPr>
            </w:pPr>
            <w:r>
              <w:rPr>
                <w:lang w:val="en-GB"/>
              </w:rPr>
              <w:t>The position of the</w:t>
            </w:r>
            <w:r w:rsidR="00C61F68" w:rsidRPr="00871B8A">
              <w:rPr>
                <w:lang w:val="en-GB"/>
              </w:rPr>
              <w:t xml:space="preserve"> VŠE </w:t>
            </w:r>
            <w:r>
              <w:rPr>
                <w:lang w:val="en-GB"/>
              </w:rPr>
              <w:t xml:space="preserve">in individual scientific fields will be supported by membership or participation of its academics and researchers in national and international </w:t>
            </w:r>
            <w:r w:rsidR="004E5994">
              <w:rPr>
                <w:lang w:val="en-GB"/>
              </w:rPr>
              <w:t>professional</w:t>
            </w:r>
            <w:r>
              <w:rPr>
                <w:lang w:val="en-GB"/>
              </w:rPr>
              <w:t xml:space="preserve"> </w:t>
            </w:r>
            <w:r w:rsidR="008210BB">
              <w:rPr>
                <w:lang w:val="en-GB"/>
              </w:rPr>
              <w:t>bodies</w:t>
            </w:r>
            <w:r>
              <w:rPr>
                <w:lang w:val="en-GB"/>
              </w:rPr>
              <w:t>, executive</w:t>
            </w:r>
            <w:r w:rsidR="008210BB">
              <w:rPr>
                <w:lang w:val="en-GB"/>
              </w:rPr>
              <w:t xml:space="preserve"> authorities</w:t>
            </w:r>
            <w:r w:rsidR="003A5AB5">
              <w:rPr>
                <w:lang w:val="en-GB"/>
              </w:rPr>
              <w:t>,</w:t>
            </w:r>
            <w:r>
              <w:rPr>
                <w:lang w:val="en-GB"/>
              </w:rPr>
              <w:t xml:space="preserve"> and advisory bodies of public administration as well as other significant national and supranational institutions.</w:t>
            </w:r>
            <w:r w:rsidR="00170ECD">
              <w:rPr>
                <w:lang w:val="en-GB"/>
              </w:rPr>
              <w:t xml:space="preserve"> </w:t>
            </w:r>
          </w:p>
        </w:tc>
      </w:tr>
      <w:tr w:rsidR="003C11FA" w:rsidRPr="00871B8A" w14:paraId="10ED37AB"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1D76910" w14:textId="1F676270" w:rsidR="003C11FA" w:rsidRPr="00871B8A" w:rsidRDefault="00D47792" w:rsidP="000045F9">
            <w:pPr>
              <w:pStyle w:val="Tabulka"/>
              <w:ind w:left="57" w:right="57"/>
              <w:rPr>
                <w:rFonts w:ascii="Cambria" w:hAnsi="Cambria"/>
                <w:sz w:val="22"/>
                <w:szCs w:val="20"/>
                <w:lang w:val="en-GB"/>
              </w:rPr>
            </w:pPr>
            <w:r w:rsidRPr="00871B8A">
              <w:rPr>
                <w:rFonts w:ascii="Cambria" w:hAnsi="Cambria"/>
                <w:sz w:val="22"/>
                <w:szCs w:val="20"/>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E64B8E" w14:textId="4931E085" w:rsidR="003C11FA" w:rsidRPr="00871B8A" w:rsidRDefault="001C1BFC" w:rsidP="000045F9">
            <w:pPr>
              <w:pStyle w:val="AktivityaIndiktory"/>
              <w:ind w:left="57" w:right="57"/>
              <w:rPr>
                <w:color w:val="FF0000"/>
                <w:lang w:val="en-GB"/>
              </w:rPr>
            </w:pPr>
            <w:r>
              <w:rPr>
                <w:szCs w:val="20"/>
                <w:lang w:val="en-GB"/>
              </w:rPr>
              <w:t>Implementation of</w:t>
            </w:r>
            <w:r w:rsidR="00C855F4">
              <w:rPr>
                <w:szCs w:val="20"/>
                <w:lang w:val="en-GB"/>
              </w:rPr>
              <w:t xml:space="preserve"> </w:t>
            </w:r>
            <w:r w:rsidR="008210BB">
              <w:rPr>
                <w:szCs w:val="20"/>
                <w:lang w:val="en-GB"/>
              </w:rPr>
              <w:t xml:space="preserve">an </w:t>
            </w:r>
            <w:r w:rsidR="00C855F4">
              <w:rPr>
                <w:szCs w:val="20"/>
                <w:lang w:val="en-GB"/>
              </w:rPr>
              <w:t xml:space="preserve">internal assessment </w:t>
            </w:r>
            <w:r w:rsidR="008210BB">
              <w:rPr>
                <w:szCs w:val="20"/>
                <w:lang w:val="en-GB"/>
              </w:rPr>
              <w:t xml:space="preserve">system </w:t>
            </w:r>
            <w:r w:rsidR="00C855F4">
              <w:rPr>
                <w:szCs w:val="20"/>
                <w:lang w:val="en-GB"/>
              </w:rPr>
              <w:t>of scientific research activities</w:t>
            </w:r>
            <w:r w:rsidR="003A5AB5">
              <w:rPr>
                <w:szCs w:val="20"/>
                <w:lang w:val="en-GB"/>
              </w:rPr>
              <w:t>,</w:t>
            </w:r>
            <w:r w:rsidR="00C855F4">
              <w:rPr>
                <w:szCs w:val="20"/>
                <w:lang w:val="en-GB"/>
              </w:rPr>
              <w:t xml:space="preserve"> including its use for allocation of funds. </w:t>
            </w:r>
            <w:r>
              <w:rPr>
                <w:szCs w:val="20"/>
                <w:lang w:val="en-GB"/>
              </w:rPr>
              <w:t>Updating</w:t>
            </w:r>
            <w:r w:rsidR="00C855F4">
              <w:rPr>
                <w:szCs w:val="20"/>
                <w:lang w:val="en-GB"/>
              </w:rPr>
              <w:t xml:space="preserve"> the</w:t>
            </w:r>
            <w:r>
              <w:rPr>
                <w:szCs w:val="20"/>
                <w:lang w:val="en-GB"/>
              </w:rPr>
              <w:t xml:space="preserve"> assessment methodology applied within </w:t>
            </w:r>
            <w:r w:rsidRPr="001C1BFC">
              <w:rPr>
                <w:lang w:val="en-GB"/>
              </w:rPr>
              <w:t>procedure</w:t>
            </w:r>
            <w:r>
              <w:rPr>
                <w:lang w:val="en-GB"/>
              </w:rPr>
              <w:t>s</w:t>
            </w:r>
            <w:r w:rsidRPr="001C1BFC">
              <w:rPr>
                <w:lang w:val="en-GB"/>
              </w:rPr>
              <w:t xml:space="preserve"> to attain associate professorship </w:t>
            </w:r>
            <w:r>
              <w:rPr>
                <w:rFonts w:eastAsia="Times New Roman"/>
                <w:lang w:val="en-GB"/>
              </w:rPr>
              <w:t>and</w:t>
            </w:r>
            <w:r w:rsidR="00170ECD">
              <w:rPr>
                <w:rFonts w:eastAsia="Times New Roman"/>
                <w:lang w:val="en-GB"/>
              </w:rPr>
              <w:t xml:space="preserve"> </w:t>
            </w:r>
            <w:r w:rsidRPr="001C1BFC">
              <w:rPr>
                <w:lang w:val="en-GB"/>
              </w:rPr>
              <w:t>procedure</w:t>
            </w:r>
            <w:r>
              <w:rPr>
                <w:lang w:val="en-GB"/>
              </w:rPr>
              <w:t xml:space="preserve">s </w:t>
            </w:r>
            <w:r w:rsidRPr="001C1BFC">
              <w:rPr>
                <w:lang w:val="en-GB"/>
              </w:rPr>
              <w:t xml:space="preserve">to </w:t>
            </w:r>
            <w:r w:rsidR="008210BB">
              <w:rPr>
                <w:lang w:val="en-GB"/>
              </w:rPr>
              <w:t>be appointed a</w:t>
            </w:r>
            <w:r w:rsidRPr="001C1BFC">
              <w:rPr>
                <w:lang w:val="en-GB"/>
              </w:rPr>
              <w:t xml:space="preserve"> professor</w:t>
            </w:r>
            <w:r w:rsidR="00D114FF" w:rsidRPr="00871B8A">
              <w:rPr>
                <w:szCs w:val="20"/>
                <w:lang w:val="en-GB"/>
              </w:rPr>
              <w:t>.</w:t>
            </w:r>
          </w:p>
        </w:tc>
      </w:tr>
    </w:tbl>
    <w:p w14:paraId="777D4D9F" w14:textId="77777777" w:rsidR="00EF05EA" w:rsidRPr="00871B8A" w:rsidRDefault="00EF05EA" w:rsidP="008C428D">
      <w:pPr>
        <w:spacing w:line="259" w:lineRule="auto"/>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C61F68" w:rsidRPr="00871B8A" w14:paraId="5A4519D2"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D17B6F0" w14:textId="2ACAF075" w:rsidR="00C61F68" w:rsidRPr="00871B8A" w:rsidRDefault="005647F2" w:rsidP="000045F9">
            <w:pPr>
              <w:pStyle w:val="Tabulka"/>
              <w:ind w:left="57" w:right="57"/>
              <w:rPr>
                <w:rFonts w:ascii="Cambria" w:hAnsi="Cambria"/>
                <w:sz w:val="22"/>
                <w:szCs w:val="20"/>
                <w:lang w:val="en-GB"/>
              </w:rPr>
            </w:pPr>
            <w:r w:rsidRPr="00871B8A">
              <w:rPr>
                <w:rFonts w:ascii="Cambria" w:hAnsi="Cambria"/>
                <w:sz w:val="22"/>
                <w:szCs w:val="20"/>
                <w:lang w:val="en-GB"/>
              </w:rPr>
              <w:t>Goal 4.</w:t>
            </w:r>
            <w:r w:rsidR="00C61F68" w:rsidRPr="00871B8A">
              <w:rPr>
                <w:rFonts w:ascii="Cambria" w:hAnsi="Cambria"/>
                <w:sz w:val="22"/>
                <w:szCs w:val="20"/>
                <w:lang w:val="en-GB"/>
              </w:rPr>
              <w:t>A.2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1D1D780" w14:textId="4BA806DF" w:rsidR="00C61F68" w:rsidRPr="00871B8A" w:rsidRDefault="00F1697F" w:rsidP="000045F9">
            <w:pPr>
              <w:pStyle w:val="AktivityaIndiktory"/>
              <w:ind w:left="57" w:right="57"/>
              <w:rPr>
                <w:b/>
                <w:color w:val="BFBFBF" w:themeColor="background1" w:themeShade="BF"/>
                <w:lang w:val="en-GB"/>
              </w:rPr>
            </w:pPr>
            <w:r>
              <w:rPr>
                <w:b/>
                <w:lang w:val="en-GB"/>
              </w:rPr>
              <w:t>Support</w:t>
            </w:r>
            <w:r w:rsidR="008210BB">
              <w:rPr>
                <w:b/>
                <w:lang w:val="en-GB"/>
              </w:rPr>
              <w:t xml:space="preserve">ing </w:t>
            </w:r>
            <w:r>
              <w:rPr>
                <w:b/>
                <w:lang w:val="en-GB"/>
              </w:rPr>
              <w:t xml:space="preserve">inter-faculty cooperation in excellent research </w:t>
            </w:r>
          </w:p>
        </w:tc>
      </w:tr>
      <w:tr w:rsidR="00C61F68" w:rsidRPr="00871B8A" w14:paraId="4A31D820"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7FC82B4" w14:textId="48EF09F0" w:rsidR="00C61F68" w:rsidRPr="00871B8A" w:rsidRDefault="00871B8A" w:rsidP="00871B8A">
            <w:pPr>
              <w:pStyle w:val="Tabulka"/>
              <w:ind w:left="57" w:right="57"/>
              <w:jc w:val="left"/>
              <w:rPr>
                <w:rFonts w:ascii="Cambria" w:hAnsi="Cambria"/>
                <w:sz w:val="22"/>
                <w:szCs w:val="20"/>
                <w:lang w:val="en-GB"/>
              </w:rPr>
            </w:pPr>
            <w:r>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EFF12" w14:textId="2DAE1BF1" w:rsidR="00891E18" w:rsidRPr="00871B8A" w:rsidRDefault="00F1697F" w:rsidP="000045F9">
            <w:pPr>
              <w:pStyle w:val="AktivityaIndiktory"/>
              <w:ind w:left="57" w:right="57"/>
              <w:rPr>
                <w:lang w:val="en-GB"/>
              </w:rPr>
            </w:pPr>
            <w:r>
              <w:rPr>
                <w:lang w:val="en-GB"/>
              </w:rPr>
              <w:t xml:space="preserve">To improve support </w:t>
            </w:r>
            <w:r w:rsidR="009D453B">
              <w:rPr>
                <w:lang w:val="en-GB"/>
              </w:rPr>
              <w:t>provided to</w:t>
            </w:r>
            <w:r>
              <w:rPr>
                <w:lang w:val="en-GB"/>
              </w:rPr>
              <w:t xml:space="preserve"> inter-faculty cooperation in preparing</w:t>
            </w:r>
            <w:r w:rsidR="00170ECD">
              <w:rPr>
                <w:lang w:val="en-GB"/>
              </w:rPr>
              <w:t xml:space="preserve"> </w:t>
            </w:r>
            <w:r>
              <w:rPr>
                <w:lang w:val="en-GB"/>
              </w:rPr>
              <w:t xml:space="preserve">submission of large-scale projects </w:t>
            </w:r>
            <w:r w:rsidR="16050FCF" w:rsidRPr="00871B8A">
              <w:rPr>
                <w:lang w:val="en-GB"/>
              </w:rPr>
              <w:t>[</w:t>
            </w:r>
            <w:r>
              <w:rPr>
                <w:lang w:val="en-GB"/>
              </w:rPr>
              <w:t>e.g</w:t>
            </w:r>
            <w:r w:rsidR="3F504561" w:rsidRPr="00871B8A">
              <w:rPr>
                <w:lang w:val="en-GB"/>
              </w:rPr>
              <w:t xml:space="preserve">. </w:t>
            </w:r>
            <w:r>
              <w:rPr>
                <w:lang w:val="en-GB"/>
              </w:rPr>
              <w:t>the European Structural F</w:t>
            </w:r>
            <w:r w:rsidR="009D453B">
              <w:rPr>
                <w:lang w:val="en-GB"/>
              </w:rPr>
              <w:t>u</w:t>
            </w:r>
            <w:r>
              <w:rPr>
                <w:lang w:val="en-GB"/>
              </w:rPr>
              <w:t>nds (hereinafter referred to as</w:t>
            </w:r>
            <w:r w:rsidR="00170ECD">
              <w:rPr>
                <w:lang w:val="en-GB"/>
              </w:rPr>
              <w:t xml:space="preserve"> </w:t>
            </w:r>
            <w:r>
              <w:rPr>
                <w:lang w:val="en-GB"/>
              </w:rPr>
              <w:t>the “</w:t>
            </w:r>
            <w:r w:rsidR="3F504561" w:rsidRPr="00871B8A">
              <w:rPr>
                <w:lang w:val="en-GB"/>
              </w:rPr>
              <w:t>ESIF</w:t>
            </w:r>
            <w:r>
              <w:rPr>
                <w:lang w:val="en-GB"/>
              </w:rPr>
              <w:t>”</w:t>
            </w:r>
            <w:r w:rsidR="66F785BD" w:rsidRPr="00871B8A">
              <w:rPr>
                <w:lang w:val="en-GB"/>
              </w:rPr>
              <w:t>)</w:t>
            </w:r>
            <w:r w:rsidR="08A5A199" w:rsidRPr="00871B8A">
              <w:rPr>
                <w:lang w:val="en-GB"/>
              </w:rPr>
              <w:t xml:space="preserve">, </w:t>
            </w:r>
            <w:r>
              <w:rPr>
                <w:lang w:val="en-GB"/>
              </w:rPr>
              <w:t>including a remarkable element of internationalisation</w:t>
            </w:r>
            <w:r w:rsidR="65ACF3D6" w:rsidRPr="00871B8A">
              <w:rPr>
                <w:lang w:val="en-GB"/>
              </w:rPr>
              <w:t>]</w:t>
            </w:r>
            <w:r w:rsidR="3F504561" w:rsidRPr="00871B8A">
              <w:rPr>
                <w:lang w:val="en-GB"/>
              </w:rPr>
              <w:t>.</w:t>
            </w:r>
          </w:p>
          <w:p w14:paraId="2EFC1A8D" w14:textId="1B067967" w:rsidR="00891E18" w:rsidRPr="00871B8A" w:rsidRDefault="00F1697F" w:rsidP="000045F9">
            <w:pPr>
              <w:pStyle w:val="AktivityaIndiktory"/>
              <w:ind w:left="57" w:right="57"/>
              <w:rPr>
                <w:lang w:val="en-GB"/>
              </w:rPr>
            </w:pPr>
            <w:r>
              <w:rPr>
                <w:lang w:val="en-GB"/>
              </w:rPr>
              <w:t xml:space="preserve">To </w:t>
            </w:r>
            <w:r w:rsidR="00636973">
              <w:rPr>
                <w:lang w:val="en-GB"/>
              </w:rPr>
              <w:t>ensure</w:t>
            </w:r>
            <w:r>
              <w:rPr>
                <w:lang w:val="en-GB"/>
              </w:rPr>
              <w:t xml:space="preserve"> participation of researchers with a </w:t>
            </w:r>
            <w:r w:rsidR="009D453B">
              <w:rPr>
                <w:lang w:val="en-GB"/>
              </w:rPr>
              <w:t xml:space="preserve">high </w:t>
            </w:r>
            <w:r>
              <w:rPr>
                <w:lang w:val="en-GB"/>
              </w:rPr>
              <w:t xml:space="preserve">potential to achieve top performance outputs in the areas </w:t>
            </w:r>
            <w:r w:rsidR="00EF1E52">
              <w:rPr>
                <w:lang w:val="en-GB"/>
              </w:rPr>
              <w:t>of VŠE</w:t>
            </w:r>
            <w:r>
              <w:rPr>
                <w:lang w:val="en-GB"/>
              </w:rPr>
              <w:t xml:space="preserve"> education at national and international levels in inter-faculty projects of </w:t>
            </w:r>
            <w:r w:rsidR="009D453B">
              <w:rPr>
                <w:lang w:val="en-GB"/>
              </w:rPr>
              <w:t>cutting-edge</w:t>
            </w:r>
            <w:r w:rsidR="00C061F7">
              <w:rPr>
                <w:lang w:val="en-GB"/>
              </w:rPr>
              <w:t xml:space="preserve"> </w:t>
            </w:r>
            <w:r>
              <w:rPr>
                <w:lang w:val="en-GB"/>
              </w:rPr>
              <w:t>and strategic research.</w:t>
            </w:r>
          </w:p>
          <w:p w14:paraId="189351DE" w14:textId="20C263E0" w:rsidR="00C61F68" w:rsidRPr="00871B8A" w:rsidRDefault="00C061F7" w:rsidP="000045F9">
            <w:pPr>
              <w:pStyle w:val="AktivityaIndiktory"/>
              <w:ind w:left="57" w:right="57"/>
              <w:rPr>
                <w:lang w:val="en-GB"/>
              </w:rPr>
            </w:pPr>
            <w:r>
              <w:rPr>
                <w:lang w:val="en-GB"/>
              </w:rPr>
              <w:t>At a university-wide level t</w:t>
            </w:r>
            <w:r w:rsidR="00F1697F">
              <w:rPr>
                <w:lang w:val="en-GB"/>
              </w:rPr>
              <w:t>o provide</w:t>
            </w:r>
            <w:r>
              <w:rPr>
                <w:lang w:val="en-GB"/>
              </w:rPr>
              <w:t xml:space="preserve"> </w:t>
            </w:r>
            <w:r w:rsidR="00F1697F">
              <w:rPr>
                <w:lang w:val="en-GB"/>
              </w:rPr>
              <w:t xml:space="preserve">infrastructural, investment and personal support </w:t>
            </w:r>
            <w:r w:rsidR="009D453B">
              <w:rPr>
                <w:lang w:val="en-GB"/>
              </w:rPr>
              <w:t xml:space="preserve">to </w:t>
            </w:r>
            <w:r w:rsidR="00F1697F">
              <w:rPr>
                <w:lang w:val="en-GB"/>
              </w:rPr>
              <w:t>and coordinate preparation of inter-faculty</w:t>
            </w:r>
            <w:r w:rsidR="00170ECD">
              <w:rPr>
                <w:lang w:val="en-GB"/>
              </w:rPr>
              <w:t xml:space="preserve"> </w:t>
            </w:r>
            <w:r w:rsidR="00F1697F">
              <w:rPr>
                <w:lang w:val="en-GB"/>
              </w:rPr>
              <w:t>applications for large-scale national and international grants.</w:t>
            </w:r>
            <w:r w:rsidR="00170ECD">
              <w:rPr>
                <w:lang w:val="en-GB"/>
              </w:rPr>
              <w:t xml:space="preserve"> </w:t>
            </w:r>
          </w:p>
          <w:p w14:paraId="66B85F6D" w14:textId="4B71A747" w:rsidR="00891E18" w:rsidRPr="00871B8A" w:rsidRDefault="00863457" w:rsidP="000045F9">
            <w:pPr>
              <w:pStyle w:val="AktivityaIndiktory"/>
              <w:ind w:left="57" w:right="57"/>
              <w:rPr>
                <w:lang w:val="en-GB"/>
              </w:rPr>
            </w:pPr>
            <w:r>
              <w:rPr>
                <w:lang w:val="en-GB"/>
              </w:rPr>
              <w:t>To review internal grant schemes with</w:t>
            </w:r>
            <w:r w:rsidR="00206EA7">
              <w:rPr>
                <w:lang w:val="en-GB"/>
              </w:rPr>
              <w:t xml:space="preserve"> a</w:t>
            </w:r>
            <w:r>
              <w:rPr>
                <w:lang w:val="en-GB"/>
              </w:rPr>
              <w:t>n emphasis put on obtaining international grants a</w:t>
            </w:r>
            <w:r w:rsidR="00206EA7">
              <w:rPr>
                <w:lang w:val="en-GB"/>
              </w:rPr>
              <w:t>s well as</w:t>
            </w:r>
            <w:r>
              <w:rPr>
                <w:lang w:val="en-GB"/>
              </w:rPr>
              <w:t xml:space="preserve"> on support </w:t>
            </w:r>
            <w:r w:rsidR="009D453B">
              <w:rPr>
                <w:lang w:val="en-GB"/>
              </w:rPr>
              <w:t>to</w:t>
            </w:r>
            <w:r>
              <w:rPr>
                <w:lang w:val="en-GB"/>
              </w:rPr>
              <w:t xml:space="preserve"> doctoral</w:t>
            </w:r>
            <w:r w:rsidR="00206EA7">
              <w:rPr>
                <w:lang w:val="en-GB"/>
              </w:rPr>
              <w:t xml:space="preserve"> </w:t>
            </w:r>
            <w:r>
              <w:rPr>
                <w:lang w:val="en-GB"/>
              </w:rPr>
              <w:t>students and postdoctoral</w:t>
            </w:r>
            <w:r w:rsidR="00206EA7">
              <w:rPr>
                <w:lang w:val="en-GB"/>
              </w:rPr>
              <w:t xml:space="preserve"> </w:t>
            </w:r>
            <w:r w:rsidR="00C061F7">
              <w:rPr>
                <w:lang w:val="en-GB"/>
              </w:rPr>
              <w:t>fellows</w:t>
            </w:r>
            <w:r w:rsidR="00206EA7">
              <w:rPr>
                <w:lang w:val="en-GB"/>
              </w:rPr>
              <w:t xml:space="preserve">. </w:t>
            </w:r>
          </w:p>
        </w:tc>
      </w:tr>
      <w:tr w:rsidR="00C61F68" w:rsidRPr="00871B8A" w14:paraId="69CECDC7"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753D234E" w14:textId="6F1316CA" w:rsidR="00C61F68" w:rsidRPr="00871B8A" w:rsidRDefault="00D47792" w:rsidP="000045F9">
            <w:pPr>
              <w:pStyle w:val="Tabulka"/>
              <w:ind w:left="57" w:right="57"/>
              <w:rPr>
                <w:rFonts w:ascii="Cambria" w:hAnsi="Cambria"/>
                <w:sz w:val="22"/>
                <w:szCs w:val="20"/>
                <w:lang w:val="en-GB"/>
              </w:rPr>
            </w:pPr>
            <w:r w:rsidRPr="00871B8A">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8065D1" w14:textId="49FA6E5B" w:rsidR="00C61F68" w:rsidRPr="00871B8A" w:rsidRDefault="00206EA7" w:rsidP="000045F9">
            <w:pPr>
              <w:autoSpaceDE w:val="0"/>
              <w:autoSpaceDN w:val="0"/>
              <w:adjustRightInd w:val="0"/>
              <w:spacing w:after="0"/>
              <w:ind w:left="57" w:right="57"/>
              <w:rPr>
                <w:color w:val="BFBFBF" w:themeColor="background1" w:themeShade="BF"/>
                <w:lang w:val="en-GB"/>
              </w:rPr>
            </w:pPr>
            <w:r>
              <w:rPr>
                <w:i w:val="0"/>
                <w:lang w:val="en-GB"/>
              </w:rPr>
              <w:t>The number of submitted inter-faculty research projects.</w:t>
            </w:r>
          </w:p>
        </w:tc>
      </w:tr>
    </w:tbl>
    <w:p w14:paraId="3DB936BE" w14:textId="77777777" w:rsidR="00C61F68" w:rsidRPr="00FD5BC2" w:rsidRDefault="00C61F68" w:rsidP="008C428D">
      <w:pPr>
        <w:spacing w:line="259" w:lineRule="auto"/>
        <w:ind w:left="57" w:right="57"/>
        <w:rPr>
          <w:lang w:val="en-GB"/>
        </w:rPr>
      </w:pPr>
    </w:p>
    <w:p w14:paraId="1C6924E7" w14:textId="77777777" w:rsidR="00021924" w:rsidRDefault="00021924">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C61F68" w:rsidRPr="00FD5BC2" w14:paraId="69E124E9"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575DCA3" w14:textId="66FD3F10" w:rsidR="00C61F68" w:rsidRPr="00FD5BC2" w:rsidRDefault="005647F2" w:rsidP="000045F9">
            <w:pPr>
              <w:pStyle w:val="Tabulka"/>
              <w:ind w:left="57" w:right="57"/>
              <w:rPr>
                <w:rFonts w:ascii="Cambria" w:hAnsi="Cambria"/>
                <w:sz w:val="22"/>
                <w:szCs w:val="20"/>
                <w:lang w:val="en-GB"/>
              </w:rPr>
            </w:pPr>
            <w:r w:rsidRPr="00FD5BC2">
              <w:rPr>
                <w:rFonts w:ascii="Cambria" w:hAnsi="Cambria"/>
                <w:sz w:val="22"/>
                <w:szCs w:val="20"/>
                <w:lang w:val="en-GB"/>
              </w:rPr>
              <w:lastRenderedPageBreak/>
              <w:t>Goal 4.</w:t>
            </w:r>
            <w:r w:rsidR="00C61F68" w:rsidRPr="00FD5BC2">
              <w:rPr>
                <w:rFonts w:ascii="Cambria" w:hAnsi="Cambria"/>
                <w:sz w:val="22"/>
                <w:szCs w:val="20"/>
                <w:lang w:val="en-GB"/>
              </w:rPr>
              <w:t>A.3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hideMark/>
          </w:tcPr>
          <w:p w14:paraId="159E02E1" w14:textId="46B3474D" w:rsidR="00C61F68" w:rsidRPr="00FD5BC2" w:rsidRDefault="00FD5BC2" w:rsidP="20551674">
            <w:pPr>
              <w:pStyle w:val="AktivityaIndiktory"/>
              <w:ind w:left="57" w:right="57"/>
              <w:rPr>
                <w:b/>
                <w:bCs/>
                <w:color w:val="BFBFBF" w:themeColor="background1" w:themeShade="BF"/>
                <w:lang w:val="en-GB"/>
              </w:rPr>
            </w:pPr>
            <w:r w:rsidRPr="00FD5BC2">
              <w:rPr>
                <w:b/>
                <w:bCs/>
                <w:lang w:val="en-GB"/>
              </w:rPr>
              <w:t>Improvement of publication results</w:t>
            </w:r>
          </w:p>
        </w:tc>
      </w:tr>
      <w:tr w:rsidR="00C61F68" w:rsidRPr="00FD5BC2" w14:paraId="3198AA47"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D52012B" w14:textId="31B7FE79" w:rsidR="00C61F68" w:rsidRPr="00FD5BC2" w:rsidRDefault="00871B8A" w:rsidP="00871B8A">
            <w:pPr>
              <w:pStyle w:val="Tabulka"/>
              <w:ind w:left="57" w:right="57"/>
              <w:jc w:val="left"/>
              <w:rPr>
                <w:rFonts w:ascii="Cambria" w:hAnsi="Cambria"/>
                <w:sz w:val="22"/>
                <w:szCs w:val="20"/>
                <w:lang w:val="en-GB"/>
              </w:rPr>
            </w:pPr>
            <w:r w:rsidRPr="00FD5BC2">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03B87F" w14:textId="20F26FAE" w:rsidR="00C61F68" w:rsidRPr="00FD5BC2" w:rsidRDefault="00FD5BC2" w:rsidP="000045F9">
            <w:pPr>
              <w:pStyle w:val="AktivityaIndiktory"/>
              <w:ind w:left="57" w:right="57"/>
              <w:rPr>
                <w:lang w:val="en-GB"/>
              </w:rPr>
            </w:pPr>
            <w:r>
              <w:rPr>
                <w:lang w:val="en-GB"/>
              </w:rPr>
              <w:t xml:space="preserve">To implement rules and motivation tools in order to support results </w:t>
            </w:r>
            <w:r w:rsidR="00175853">
              <w:rPr>
                <w:lang w:val="en-GB"/>
              </w:rPr>
              <w:t>in</w:t>
            </w:r>
            <w:r>
              <w:rPr>
                <w:lang w:val="en-GB"/>
              </w:rPr>
              <w:t xml:space="preserve"> the most influential international journals </w:t>
            </w:r>
            <w:r w:rsidR="4F1EB6B9" w:rsidRPr="00FD5BC2">
              <w:rPr>
                <w:lang w:val="en-GB"/>
              </w:rPr>
              <w:t xml:space="preserve">(D1, Q1 </w:t>
            </w:r>
            <w:r>
              <w:rPr>
                <w:lang w:val="en-GB"/>
              </w:rPr>
              <w:t>and</w:t>
            </w:r>
            <w:r w:rsidR="4F1EB6B9" w:rsidRPr="00FD5BC2">
              <w:rPr>
                <w:lang w:val="en-GB"/>
              </w:rPr>
              <w:t xml:space="preserve"> Q2) </w:t>
            </w:r>
            <w:r>
              <w:rPr>
                <w:lang w:val="en-GB"/>
              </w:rPr>
              <w:t>with the focus on the relevant fields and the required citation potential</w:t>
            </w:r>
            <w:r w:rsidR="54D0B7D3" w:rsidRPr="00FD5BC2">
              <w:rPr>
                <w:lang w:val="en-GB"/>
              </w:rPr>
              <w:t>.</w:t>
            </w:r>
            <w:r w:rsidR="4F1EB6B9" w:rsidRPr="00FD5BC2">
              <w:rPr>
                <w:lang w:val="en-GB"/>
              </w:rPr>
              <w:t xml:space="preserve"> </w:t>
            </w:r>
          </w:p>
          <w:p w14:paraId="7FC9ACEF" w14:textId="3D8B4588" w:rsidR="00C61F68" w:rsidRPr="00FD5BC2" w:rsidRDefault="00FD5BC2" w:rsidP="000045F9">
            <w:pPr>
              <w:pStyle w:val="AktivityaIndiktory"/>
              <w:ind w:left="57" w:right="57"/>
              <w:rPr>
                <w:lang w:val="en-GB"/>
              </w:rPr>
            </w:pPr>
            <w:r>
              <w:rPr>
                <w:lang w:val="en-GB"/>
              </w:rPr>
              <w:t>To support</w:t>
            </w:r>
            <w:r w:rsidR="00170ECD">
              <w:rPr>
                <w:lang w:val="en-GB"/>
              </w:rPr>
              <w:t xml:space="preserve"> </w:t>
            </w:r>
            <w:r>
              <w:rPr>
                <w:lang w:val="en-GB"/>
              </w:rPr>
              <w:t>publication excellence in the form of writing books published by well-respected publishing</w:t>
            </w:r>
            <w:r w:rsidR="00170ECD">
              <w:rPr>
                <w:lang w:val="en-GB"/>
              </w:rPr>
              <w:t xml:space="preserve"> </w:t>
            </w:r>
            <w:r>
              <w:rPr>
                <w:lang w:val="en-GB"/>
              </w:rPr>
              <w:t>houses</w:t>
            </w:r>
            <w:r w:rsidR="4F1EB6B9" w:rsidRPr="00FD5BC2">
              <w:rPr>
                <w:lang w:val="en-GB"/>
              </w:rPr>
              <w:t>.</w:t>
            </w:r>
          </w:p>
          <w:p w14:paraId="76FC53FE" w14:textId="1FF44798" w:rsidR="00C61F68" w:rsidRPr="00FD5BC2" w:rsidRDefault="00FD5BC2" w:rsidP="000045F9">
            <w:pPr>
              <w:pStyle w:val="AktivityaIndiktory"/>
              <w:ind w:left="57" w:right="57"/>
              <w:rPr>
                <w:lang w:val="en-GB"/>
              </w:rPr>
            </w:pPr>
            <w:r>
              <w:rPr>
                <w:lang w:val="en-GB"/>
              </w:rPr>
              <w:t xml:space="preserve">To monitor how minimal publication standards are met in the framework of national and international accreditations. </w:t>
            </w:r>
          </w:p>
          <w:p w14:paraId="492F2B30" w14:textId="6668B589" w:rsidR="00C61F68" w:rsidRPr="00FD5BC2" w:rsidRDefault="00FD5BC2" w:rsidP="083A5F54">
            <w:pPr>
              <w:pStyle w:val="AktivityaIndiktory"/>
              <w:ind w:left="57" w:right="57"/>
              <w:rPr>
                <w:lang w:val="en-GB"/>
              </w:rPr>
            </w:pPr>
            <w:r>
              <w:rPr>
                <w:lang w:val="en-GB"/>
              </w:rPr>
              <w:t>To draw up regular reports on results of publication activities at the level of the VŠE, individual faculties</w:t>
            </w:r>
            <w:r w:rsidR="00175853">
              <w:rPr>
                <w:lang w:val="en-GB"/>
              </w:rPr>
              <w:t>,</w:t>
            </w:r>
            <w:r>
              <w:rPr>
                <w:lang w:val="en-GB"/>
              </w:rPr>
              <w:t xml:space="preserve"> and research teams.</w:t>
            </w:r>
          </w:p>
        </w:tc>
      </w:tr>
      <w:tr w:rsidR="00C61F68" w:rsidRPr="00FD5BC2" w14:paraId="3FB506FD"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8C93777" w14:textId="1ABE80FD" w:rsidR="00C61F68" w:rsidRPr="00FD5BC2" w:rsidRDefault="00D47792" w:rsidP="000045F9">
            <w:pPr>
              <w:pStyle w:val="Tabulka"/>
              <w:ind w:left="57" w:right="57"/>
              <w:rPr>
                <w:rFonts w:ascii="Cambria" w:hAnsi="Cambria"/>
                <w:sz w:val="22"/>
                <w:szCs w:val="20"/>
                <w:lang w:val="en-GB"/>
              </w:rPr>
            </w:pPr>
            <w:r w:rsidRPr="00FD5BC2">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61A99E" w14:textId="0562B0FC" w:rsidR="00940152" w:rsidRPr="00FD5BC2" w:rsidRDefault="00C82E4B" w:rsidP="000045F9">
            <w:pPr>
              <w:pStyle w:val="Tabulka"/>
              <w:ind w:left="57" w:right="57"/>
              <w:rPr>
                <w:rFonts w:ascii="Cambria" w:hAnsi="Cambria"/>
                <w:color w:val="BFBFBF" w:themeColor="background1" w:themeShade="BF"/>
                <w:lang w:val="en-GB"/>
              </w:rPr>
            </w:pPr>
            <w:r>
              <w:rPr>
                <w:rFonts w:ascii="Cambria" w:hAnsi="Cambria"/>
                <w:b w:val="0"/>
                <w:sz w:val="22"/>
                <w:lang w:val="en-GB"/>
              </w:rPr>
              <w:t>Enhancement of the quality of publication and citation p</w:t>
            </w:r>
            <w:r w:rsidR="00990B76">
              <w:rPr>
                <w:rFonts w:ascii="Cambria" w:hAnsi="Cambria"/>
                <w:b w:val="0"/>
                <w:sz w:val="22"/>
                <w:lang w:val="en-GB"/>
              </w:rPr>
              <w:t>rofile</w:t>
            </w:r>
            <w:r>
              <w:rPr>
                <w:rFonts w:ascii="Cambria" w:hAnsi="Cambria"/>
                <w:b w:val="0"/>
                <w:sz w:val="22"/>
                <w:lang w:val="en-GB"/>
              </w:rPr>
              <w:t xml:space="preserve"> </w:t>
            </w:r>
            <w:r w:rsidR="00EF1E52">
              <w:rPr>
                <w:rFonts w:ascii="Cambria" w:hAnsi="Cambria"/>
                <w:b w:val="0"/>
                <w:sz w:val="22"/>
                <w:lang w:val="en-GB"/>
              </w:rPr>
              <w:t>of the VŠE</w:t>
            </w:r>
            <w:r>
              <w:rPr>
                <w:rFonts w:ascii="Cambria" w:hAnsi="Cambria"/>
                <w:b w:val="0"/>
                <w:sz w:val="22"/>
                <w:lang w:val="en-GB"/>
              </w:rPr>
              <w:t xml:space="preserve"> and </w:t>
            </w:r>
            <w:r w:rsidR="00990B76">
              <w:rPr>
                <w:rFonts w:ascii="Cambria" w:hAnsi="Cambria"/>
                <w:b w:val="0"/>
                <w:sz w:val="22"/>
                <w:lang w:val="en-GB"/>
              </w:rPr>
              <w:t>adherence to</w:t>
            </w:r>
            <w:r>
              <w:rPr>
                <w:rFonts w:ascii="Cambria" w:hAnsi="Cambria"/>
                <w:b w:val="0"/>
                <w:sz w:val="22"/>
                <w:lang w:val="en-GB"/>
              </w:rPr>
              <w:t xml:space="preserve"> accreditation standards in the area of publication activities.</w:t>
            </w:r>
            <w:r w:rsidR="00170ECD">
              <w:rPr>
                <w:rFonts w:ascii="Cambria" w:hAnsi="Cambria"/>
                <w:b w:val="0"/>
                <w:sz w:val="22"/>
                <w:lang w:val="en-GB"/>
              </w:rPr>
              <w:t xml:space="preserve"> </w:t>
            </w:r>
          </w:p>
        </w:tc>
      </w:tr>
    </w:tbl>
    <w:p w14:paraId="1ED9E3AA" w14:textId="77777777" w:rsidR="00C61F68" w:rsidRPr="000D5B4C" w:rsidRDefault="00C61F68" w:rsidP="00473CC9">
      <w:pPr>
        <w:rPr>
          <w:lang w:val="en-GB"/>
        </w:rPr>
      </w:pPr>
    </w:p>
    <w:p w14:paraId="18F8592F" w14:textId="1C2CAC2E" w:rsidR="00473CC9" w:rsidRPr="000D5B4C" w:rsidRDefault="00C51370" w:rsidP="002D0319">
      <w:pPr>
        <w:pStyle w:val="Nadpis2"/>
        <w:rPr>
          <w:lang w:val="en-GB"/>
        </w:rPr>
      </w:pPr>
      <w:bookmarkStart w:id="23" w:name="_Toc69470090"/>
      <w:r w:rsidRPr="000D5B4C">
        <w:rPr>
          <w:lang w:val="en-GB"/>
        </w:rPr>
        <w:t xml:space="preserve">4.B </w:t>
      </w:r>
      <w:r w:rsidR="00983B70" w:rsidRPr="000D5B4C">
        <w:rPr>
          <w:lang w:val="en-GB"/>
        </w:rPr>
        <w:tab/>
      </w:r>
      <w:r w:rsidR="00C82E4B" w:rsidRPr="000D5B4C">
        <w:rPr>
          <w:lang w:val="en-GB"/>
        </w:rPr>
        <w:t xml:space="preserve">development of </w:t>
      </w:r>
      <w:r w:rsidR="00C14E8D">
        <w:rPr>
          <w:lang w:val="en-GB"/>
        </w:rPr>
        <w:t xml:space="preserve">service </w:t>
      </w:r>
      <w:r w:rsidR="00C82E4B" w:rsidRPr="000D5B4C">
        <w:rPr>
          <w:lang w:val="en-GB"/>
        </w:rPr>
        <w:t>infrastructur</w:t>
      </w:r>
      <w:r w:rsidR="00C14E8D">
        <w:rPr>
          <w:lang w:val="en-GB"/>
        </w:rPr>
        <w:t>e</w:t>
      </w:r>
      <w:bookmarkEnd w:id="23"/>
      <w:r w:rsidR="00990B76">
        <w:rPr>
          <w:lang w:val="en-GB"/>
        </w:rPr>
        <w:t xml:space="preserve"> </w:t>
      </w:r>
    </w:p>
    <w:p w14:paraId="0A820E3C" w14:textId="77777777" w:rsidR="009B4E41" w:rsidRPr="000D5B4C" w:rsidRDefault="009B4E41" w:rsidP="009B4E41">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3C11FA" w:rsidRPr="000D5B4C" w14:paraId="790A86F4"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A68C314" w14:textId="39D7F546" w:rsidR="003C11FA" w:rsidRPr="000D5B4C" w:rsidRDefault="005647F2" w:rsidP="000045F9">
            <w:pPr>
              <w:pStyle w:val="Tabulka"/>
              <w:ind w:left="57" w:right="57"/>
              <w:rPr>
                <w:rFonts w:ascii="Cambria" w:hAnsi="Cambria"/>
                <w:sz w:val="22"/>
                <w:szCs w:val="20"/>
                <w:lang w:val="en-GB"/>
              </w:rPr>
            </w:pPr>
            <w:r w:rsidRPr="000D5B4C">
              <w:rPr>
                <w:rFonts w:ascii="Cambria" w:hAnsi="Cambria"/>
                <w:sz w:val="22"/>
                <w:szCs w:val="20"/>
                <w:lang w:val="en-GB"/>
              </w:rPr>
              <w:t>Goal 4.</w:t>
            </w:r>
            <w:r w:rsidR="00D35D92" w:rsidRPr="000D5B4C">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010A158" w14:textId="1CC967D3" w:rsidR="003C11FA" w:rsidRPr="000D5B4C" w:rsidRDefault="000D5B4C" w:rsidP="000045F9">
            <w:pPr>
              <w:pStyle w:val="AktivityaIndiktory"/>
              <w:ind w:left="57" w:right="57"/>
              <w:rPr>
                <w:color w:val="BFBFBF" w:themeColor="background1" w:themeShade="BF"/>
                <w:lang w:val="en-GB"/>
              </w:rPr>
            </w:pPr>
            <w:r>
              <w:rPr>
                <w:b/>
                <w:lang w:val="en-GB"/>
              </w:rPr>
              <w:t>Advanced research infrastructure</w:t>
            </w:r>
            <w:r w:rsidR="00C61F68" w:rsidRPr="000D5B4C">
              <w:rPr>
                <w:b/>
                <w:lang w:val="en-GB"/>
              </w:rPr>
              <w:t xml:space="preserve"> </w:t>
            </w:r>
          </w:p>
        </w:tc>
      </w:tr>
      <w:tr w:rsidR="003C11FA" w:rsidRPr="000D5B4C" w14:paraId="2C06773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3E8449D" w14:textId="6C89305F" w:rsidR="003C11FA" w:rsidRPr="000D5B4C" w:rsidRDefault="00871B8A" w:rsidP="000D5B4C">
            <w:pPr>
              <w:pStyle w:val="Tabulka"/>
              <w:ind w:left="57" w:right="57"/>
              <w:jc w:val="left"/>
              <w:rPr>
                <w:rFonts w:ascii="Cambria" w:hAnsi="Cambria"/>
                <w:sz w:val="22"/>
                <w:szCs w:val="20"/>
                <w:lang w:val="en-GB"/>
              </w:rPr>
            </w:pPr>
            <w:r w:rsidRPr="000D5B4C">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D0C2F" w14:textId="1B2BA17F" w:rsidR="00C61F68" w:rsidRPr="000D5B4C" w:rsidRDefault="001E50E3" w:rsidP="000045F9">
            <w:pPr>
              <w:pStyle w:val="AktivityaIndiktory"/>
              <w:ind w:left="57" w:right="57"/>
              <w:rPr>
                <w:lang w:val="en-GB"/>
              </w:rPr>
            </w:pPr>
            <w:r>
              <w:rPr>
                <w:lang w:val="en-GB"/>
              </w:rPr>
              <w:t xml:space="preserve">To improve the database for carrying out research </w:t>
            </w:r>
            <w:r w:rsidR="00990B76">
              <w:rPr>
                <w:lang w:val="en-GB"/>
              </w:rPr>
              <w:t>concerning</w:t>
            </w:r>
            <w:r>
              <w:rPr>
                <w:lang w:val="en-GB"/>
              </w:rPr>
              <w:t xml:space="preserve"> VŠE key </w:t>
            </w:r>
            <w:r w:rsidRPr="001A599E">
              <w:rPr>
                <w:lang w:val="en-GB"/>
              </w:rPr>
              <w:t>research priorities</w:t>
            </w:r>
            <w:r w:rsidR="4F1EB6B9" w:rsidRPr="001A599E">
              <w:rPr>
                <w:lang w:val="en-GB"/>
              </w:rPr>
              <w:t>.</w:t>
            </w:r>
            <w:r w:rsidR="4F1EB6B9" w:rsidRPr="000D5B4C">
              <w:rPr>
                <w:lang w:val="en-GB"/>
              </w:rPr>
              <w:t xml:space="preserve"> </w:t>
            </w:r>
          </w:p>
          <w:p w14:paraId="43E9360C" w14:textId="5ECCD61F" w:rsidR="00C61F68" w:rsidRPr="000D5B4C" w:rsidRDefault="001E50E3" w:rsidP="000045F9">
            <w:pPr>
              <w:pStyle w:val="AktivityaIndiktory"/>
              <w:ind w:left="57" w:right="57"/>
              <w:rPr>
                <w:lang w:val="en-GB"/>
              </w:rPr>
            </w:pPr>
            <w:r>
              <w:rPr>
                <w:lang w:val="en-GB"/>
              </w:rPr>
              <w:t xml:space="preserve">To modernise the database </w:t>
            </w:r>
            <w:r w:rsidR="00EF1E52">
              <w:rPr>
                <w:lang w:val="en-GB"/>
              </w:rPr>
              <w:t>of VŠE</w:t>
            </w:r>
            <w:r>
              <w:rPr>
                <w:lang w:val="en-GB"/>
              </w:rPr>
              <w:t xml:space="preserve"> publication</w:t>
            </w:r>
            <w:r w:rsidR="00B463CF">
              <w:rPr>
                <w:lang w:val="en-GB"/>
              </w:rPr>
              <w:t xml:space="preserve"> </w:t>
            </w:r>
            <w:r w:rsidR="00C61F68" w:rsidRPr="000D5B4C">
              <w:rPr>
                <w:lang w:val="en-GB"/>
              </w:rPr>
              <w:t>(PCVSE) a</w:t>
            </w:r>
            <w:r>
              <w:rPr>
                <w:lang w:val="en-GB"/>
              </w:rPr>
              <w:t>nd</w:t>
            </w:r>
            <w:r w:rsidR="007B4D9B">
              <w:rPr>
                <w:lang w:val="en-GB"/>
              </w:rPr>
              <w:t xml:space="preserve"> grant activities with the aim to enable simple and transparent record-keeping and evaluation of</w:t>
            </w:r>
            <w:r>
              <w:rPr>
                <w:lang w:val="en-GB"/>
              </w:rPr>
              <w:t xml:space="preserve"> </w:t>
            </w:r>
            <w:r w:rsidR="007B4D9B">
              <w:rPr>
                <w:lang w:val="en-GB"/>
              </w:rPr>
              <w:t>creative activit</w:t>
            </w:r>
            <w:r w:rsidR="00B463CF">
              <w:rPr>
                <w:lang w:val="en-GB"/>
              </w:rPr>
              <w:t>y results</w:t>
            </w:r>
            <w:r w:rsidR="00170ECD">
              <w:rPr>
                <w:lang w:val="en-GB"/>
              </w:rPr>
              <w:t xml:space="preserve"> </w:t>
            </w:r>
            <w:r w:rsidR="007B4D9B">
              <w:rPr>
                <w:lang w:val="en-GB"/>
              </w:rPr>
              <w:t xml:space="preserve">at the </w:t>
            </w:r>
            <w:r w:rsidR="00C14E8D">
              <w:rPr>
                <w:lang w:val="en-GB"/>
              </w:rPr>
              <w:t xml:space="preserve">level of the </w:t>
            </w:r>
            <w:r w:rsidR="007B4D9B">
              <w:rPr>
                <w:lang w:val="en-GB"/>
              </w:rPr>
              <w:t>VŠE, individual faculties, research teams, degree programmes</w:t>
            </w:r>
            <w:r w:rsidR="00C14E8D">
              <w:rPr>
                <w:lang w:val="en-GB"/>
              </w:rPr>
              <w:t>,</w:t>
            </w:r>
            <w:r w:rsidR="007B4D9B">
              <w:rPr>
                <w:lang w:val="en-GB"/>
              </w:rPr>
              <w:t xml:space="preserve"> and individuals.</w:t>
            </w:r>
            <w:r w:rsidR="00C61F68" w:rsidRPr="000D5B4C">
              <w:rPr>
                <w:lang w:val="en-GB"/>
              </w:rPr>
              <w:t xml:space="preserve"> </w:t>
            </w:r>
          </w:p>
          <w:p w14:paraId="64CB556E" w14:textId="7C66B10E" w:rsidR="003013B3" w:rsidRPr="000D5B4C" w:rsidRDefault="007B4D9B" w:rsidP="000045F9">
            <w:pPr>
              <w:pStyle w:val="AktivityaIndiktory"/>
              <w:ind w:left="57" w:right="57"/>
              <w:rPr>
                <w:lang w:val="en-GB"/>
              </w:rPr>
            </w:pPr>
            <w:r>
              <w:rPr>
                <w:lang w:val="en-GB"/>
              </w:rPr>
              <w:t>To put into operations a repository and make research data a</w:t>
            </w:r>
            <w:r w:rsidR="00C14E8D">
              <w:rPr>
                <w:lang w:val="en-GB"/>
              </w:rPr>
              <w:t>ccessible</w:t>
            </w:r>
            <w:r>
              <w:rPr>
                <w:lang w:val="en-GB"/>
              </w:rPr>
              <w:t xml:space="preserve"> through</w:t>
            </w:r>
            <w:r w:rsidR="4F1EB6B9" w:rsidRPr="000D5B4C">
              <w:rPr>
                <w:lang w:val="en-GB"/>
              </w:rPr>
              <w:t xml:space="preserve"> </w:t>
            </w:r>
            <w:r w:rsidR="6FAFD841" w:rsidRPr="000D5B4C">
              <w:rPr>
                <w:lang w:val="en-GB"/>
              </w:rPr>
              <w:t>“Open Access”</w:t>
            </w:r>
            <w:r w:rsidR="64F8F0E4" w:rsidRPr="000D5B4C">
              <w:rPr>
                <w:lang w:val="en-GB"/>
              </w:rPr>
              <w:t>.</w:t>
            </w:r>
          </w:p>
          <w:p w14:paraId="67994C74" w14:textId="17932CDA" w:rsidR="003013B3" w:rsidRPr="000D5B4C" w:rsidRDefault="007B4D9B" w:rsidP="000045F9">
            <w:pPr>
              <w:pStyle w:val="AktivityaIndiktory"/>
              <w:ind w:left="57" w:right="57"/>
              <w:rPr>
                <w:lang w:val="en-GB"/>
              </w:rPr>
            </w:pPr>
            <w:r>
              <w:rPr>
                <w:lang w:val="en-GB"/>
              </w:rPr>
              <w:t>To draw up</w:t>
            </w:r>
            <w:r w:rsidR="64F8F0E4" w:rsidRPr="000D5B4C">
              <w:rPr>
                <w:lang w:val="en-GB"/>
              </w:rPr>
              <w:t xml:space="preserve"> data management </w:t>
            </w:r>
            <w:r>
              <w:rPr>
                <w:lang w:val="en-GB"/>
              </w:rPr>
              <w:t>plans.</w:t>
            </w:r>
          </w:p>
          <w:p w14:paraId="7F16E2C4" w14:textId="03BF4969" w:rsidR="003C11FA" w:rsidRPr="000D5B4C" w:rsidRDefault="007B4D9B" w:rsidP="000045F9">
            <w:pPr>
              <w:pStyle w:val="AktivityaIndiktory"/>
              <w:ind w:left="57" w:right="57"/>
              <w:rPr>
                <w:color w:val="BFBFBF" w:themeColor="background1" w:themeShade="BF"/>
                <w:lang w:val="en-GB"/>
              </w:rPr>
            </w:pPr>
            <w:r>
              <w:rPr>
                <w:lang w:val="en-GB"/>
              </w:rPr>
              <w:t xml:space="preserve">In order to modernise the VŠE infrastructure it is assumed to </w:t>
            </w:r>
            <w:r w:rsidR="001A599E">
              <w:rPr>
                <w:lang w:val="en-GB"/>
              </w:rPr>
              <w:t>respond</w:t>
            </w:r>
            <w:r>
              <w:rPr>
                <w:lang w:val="en-GB"/>
              </w:rPr>
              <w:t xml:space="preserve"> calls within the Operational Programme </w:t>
            </w:r>
            <w:r w:rsidR="00C61F68" w:rsidRPr="000D5B4C">
              <w:rPr>
                <w:lang w:val="en-GB"/>
              </w:rPr>
              <w:t>J</w:t>
            </w:r>
            <w:r w:rsidR="00B463CF">
              <w:rPr>
                <w:lang w:val="en-GB"/>
              </w:rPr>
              <w:t>an Amos Komensky (OP JAK)</w:t>
            </w:r>
            <w:r w:rsidR="00B97888" w:rsidRPr="000D5B4C">
              <w:rPr>
                <w:lang w:val="en-GB"/>
              </w:rPr>
              <w:t xml:space="preserve"> </w:t>
            </w:r>
            <w:r>
              <w:rPr>
                <w:lang w:val="en-GB"/>
              </w:rPr>
              <w:t>in cooperation with the Project Office.</w:t>
            </w:r>
            <w:r w:rsidR="00170ECD">
              <w:rPr>
                <w:lang w:val="en-GB"/>
              </w:rPr>
              <w:t xml:space="preserve"> </w:t>
            </w:r>
          </w:p>
        </w:tc>
      </w:tr>
      <w:tr w:rsidR="003C11FA" w:rsidRPr="000D5B4C" w14:paraId="2EC69889"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F19005B" w14:textId="232A18C9" w:rsidR="003C11FA" w:rsidRPr="000D5B4C" w:rsidRDefault="00D47792" w:rsidP="000045F9">
            <w:pPr>
              <w:pStyle w:val="Tabulka"/>
              <w:ind w:left="57" w:right="57"/>
              <w:rPr>
                <w:rFonts w:ascii="Cambria" w:hAnsi="Cambria"/>
                <w:sz w:val="22"/>
                <w:szCs w:val="20"/>
                <w:lang w:val="en-GB"/>
              </w:rPr>
            </w:pPr>
            <w:r w:rsidRPr="000D5B4C">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2F6871" w14:textId="6E13EB2A" w:rsidR="003C11FA" w:rsidRPr="000D5B4C" w:rsidRDefault="007B4D9B" w:rsidP="000045F9">
            <w:pPr>
              <w:pStyle w:val="AktivityaIndiktory"/>
              <w:ind w:left="57" w:right="57"/>
              <w:rPr>
                <w:lang w:val="en-GB"/>
              </w:rPr>
            </w:pPr>
            <w:r>
              <w:rPr>
                <w:lang w:val="en-GB"/>
              </w:rPr>
              <w:t>The modernised research infrastructure.</w:t>
            </w:r>
          </w:p>
        </w:tc>
      </w:tr>
    </w:tbl>
    <w:p w14:paraId="13D67F50" w14:textId="77777777" w:rsidR="00473CC9" w:rsidRPr="000D5B4C" w:rsidRDefault="00473CC9" w:rsidP="00473CC9">
      <w:pPr>
        <w:rPr>
          <w:lang w:val="en-GB"/>
        </w:rPr>
      </w:pPr>
    </w:p>
    <w:p w14:paraId="26DED4BD" w14:textId="0ED9C6D2" w:rsidR="006C2C9E" w:rsidRPr="000D5B4C" w:rsidRDefault="00C51370" w:rsidP="002D0319">
      <w:pPr>
        <w:pStyle w:val="Nadpis2"/>
        <w:rPr>
          <w:i/>
          <w:iCs/>
          <w:sz w:val="32"/>
          <w:szCs w:val="32"/>
          <w:lang w:val="en-GB"/>
        </w:rPr>
      </w:pPr>
      <w:bookmarkStart w:id="24" w:name="_Toc69470091"/>
      <w:r w:rsidRPr="000D5B4C">
        <w:rPr>
          <w:lang w:val="en-GB"/>
        </w:rPr>
        <w:t xml:space="preserve">4.C </w:t>
      </w:r>
      <w:r w:rsidR="00983B70" w:rsidRPr="000D5B4C">
        <w:rPr>
          <w:lang w:val="en-GB"/>
        </w:rPr>
        <w:tab/>
      </w:r>
      <w:r w:rsidR="00C14E8D" w:rsidRPr="001B35F5">
        <w:rPr>
          <w:lang w:val="en-GB"/>
        </w:rPr>
        <w:t>excel</w:t>
      </w:r>
      <w:r w:rsidR="00C14E8D">
        <w:rPr>
          <w:lang w:val="en-GB"/>
        </w:rPr>
        <w:t>lence and societal relevance of research</w:t>
      </w:r>
      <w:bookmarkEnd w:id="24"/>
    </w:p>
    <w:p w14:paraId="4D9424BC" w14:textId="77777777" w:rsidR="00423883" w:rsidRPr="000D5B4C" w:rsidRDefault="00423883" w:rsidP="00BD7838">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C61F68" w:rsidRPr="000D5B4C" w14:paraId="13A8FE45"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752247A" w14:textId="0DC9E4CE" w:rsidR="00C61F68" w:rsidRPr="000D5B4C" w:rsidRDefault="005647F2" w:rsidP="000045F9">
            <w:pPr>
              <w:pStyle w:val="Tabulka"/>
              <w:ind w:left="57" w:right="57"/>
              <w:rPr>
                <w:rFonts w:ascii="Cambria" w:hAnsi="Cambria"/>
                <w:sz w:val="22"/>
                <w:szCs w:val="20"/>
                <w:lang w:val="en-GB"/>
              </w:rPr>
            </w:pPr>
            <w:r w:rsidRPr="000D5B4C">
              <w:rPr>
                <w:rFonts w:ascii="Cambria" w:hAnsi="Cambria"/>
                <w:sz w:val="22"/>
                <w:szCs w:val="20"/>
                <w:lang w:val="en-GB"/>
              </w:rPr>
              <w:t>Goal 4.</w:t>
            </w:r>
            <w:r w:rsidR="00C61F68" w:rsidRPr="000D5B4C">
              <w:rPr>
                <w:rFonts w:ascii="Cambria" w:hAnsi="Cambria"/>
                <w:sz w:val="22"/>
                <w:szCs w:val="20"/>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54E308A" w14:textId="4B8C258F" w:rsidR="00C61F68" w:rsidRPr="000D5B4C" w:rsidRDefault="00525992" w:rsidP="000045F9">
            <w:pPr>
              <w:pStyle w:val="AktivityaIndiktory"/>
              <w:ind w:left="57" w:right="57"/>
              <w:rPr>
                <w:b/>
                <w:color w:val="BFBFBF" w:themeColor="background1" w:themeShade="BF"/>
                <w:lang w:val="en-GB"/>
              </w:rPr>
            </w:pPr>
            <w:r>
              <w:rPr>
                <w:b/>
                <w:lang w:val="en-GB"/>
              </w:rPr>
              <w:t>Development of</w:t>
            </w:r>
            <w:r w:rsidR="00170ECD">
              <w:rPr>
                <w:b/>
                <w:lang w:val="en-GB"/>
              </w:rPr>
              <w:t xml:space="preserve"> </w:t>
            </w:r>
            <w:r>
              <w:rPr>
                <w:b/>
                <w:lang w:val="en-GB"/>
              </w:rPr>
              <w:t>applied and contractual research</w:t>
            </w:r>
            <w:r w:rsidR="00170ECD">
              <w:rPr>
                <w:b/>
                <w:lang w:val="en-GB"/>
              </w:rPr>
              <w:t xml:space="preserve"> </w:t>
            </w:r>
          </w:p>
        </w:tc>
      </w:tr>
      <w:tr w:rsidR="00C61F68" w:rsidRPr="000D5B4C" w14:paraId="29729AFB" w14:textId="77777777" w:rsidTr="002702FD">
        <w:trPr>
          <w:trHeight w:val="2268"/>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52F5244" w14:textId="4C5E59C8" w:rsidR="00C61F68" w:rsidRPr="000D5B4C" w:rsidRDefault="00871B8A" w:rsidP="000D5B4C">
            <w:pPr>
              <w:pStyle w:val="Tabulka"/>
              <w:ind w:left="57" w:right="57"/>
              <w:jc w:val="left"/>
              <w:rPr>
                <w:rFonts w:ascii="Cambria" w:hAnsi="Cambria"/>
                <w:sz w:val="22"/>
                <w:szCs w:val="20"/>
                <w:lang w:val="en-GB"/>
              </w:rPr>
            </w:pPr>
            <w:r w:rsidRPr="000D5B4C">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3D332" w14:textId="22FA8580" w:rsidR="00C61F68" w:rsidRPr="002702FD" w:rsidRDefault="00525992" w:rsidP="083A5F54">
            <w:pPr>
              <w:pStyle w:val="AktivityaIndiktory"/>
              <w:ind w:left="57" w:right="57"/>
              <w:rPr>
                <w:lang w:val="en-GB"/>
              </w:rPr>
            </w:pPr>
            <w:r>
              <w:rPr>
                <w:lang w:val="en-GB"/>
              </w:rPr>
              <w:t>To support visibility of research results and their transfer to practice</w:t>
            </w:r>
            <w:r w:rsidR="00DA2CFE">
              <w:rPr>
                <w:lang w:val="en-GB"/>
              </w:rPr>
              <w:t>,</w:t>
            </w:r>
            <w:r>
              <w:rPr>
                <w:lang w:val="en-GB"/>
              </w:rPr>
              <w:t xml:space="preserve"> and at the same time to support research teams </w:t>
            </w:r>
            <w:r w:rsidR="00DA2CFE">
              <w:rPr>
                <w:lang w:val="en-GB"/>
              </w:rPr>
              <w:t>in</w:t>
            </w:r>
            <w:r w:rsidR="00C14E8D">
              <w:rPr>
                <w:lang w:val="en-GB"/>
              </w:rPr>
              <w:t xml:space="preserve"> </w:t>
            </w:r>
            <w:r>
              <w:rPr>
                <w:lang w:val="en-GB"/>
              </w:rPr>
              <w:t>submitting projects of applied and contractual research, creating outputs in the</w:t>
            </w:r>
            <w:r w:rsidR="00DA2CFE">
              <w:rPr>
                <w:lang w:val="en-GB"/>
              </w:rPr>
              <w:t xml:space="preserve"> </w:t>
            </w:r>
            <w:r>
              <w:rPr>
                <w:lang w:val="en-GB"/>
              </w:rPr>
              <w:t>category of societal relevance and contribution to the novelty of knowledge</w:t>
            </w:r>
            <w:r w:rsidR="00C14E8D">
              <w:rPr>
                <w:lang w:val="en-GB"/>
              </w:rPr>
              <w:t xml:space="preserve">; to support </w:t>
            </w:r>
            <w:r>
              <w:rPr>
                <w:lang w:val="en-GB"/>
              </w:rPr>
              <w:t>involvement of researchers</w:t>
            </w:r>
            <w:r w:rsidR="00DA2CFE">
              <w:rPr>
                <w:lang w:val="en-GB"/>
              </w:rPr>
              <w:t xml:space="preserve"> in</w:t>
            </w:r>
            <w:r>
              <w:rPr>
                <w:lang w:val="en-GB"/>
              </w:rPr>
              <w:t xml:space="preserve"> </w:t>
            </w:r>
            <w:r w:rsidR="00C14E8D">
              <w:rPr>
                <w:lang w:val="en-GB"/>
              </w:rPr>
              <w:t>editorial</w:t>
            </w:r>
            <w:r>
              <w:rPr>
                <w:lang w:val="en-GB"/>
              </w:rPr>
              <w:t xml:space="preserve"> boards of renowned journals and publishin</w:t>
            </w:r>
            <w:r w:rsidR="001218E6">
              <w:rPr>
                <w:lang w:val="en-GB"/>
              </w:rPr>
              <w:t>g</w:t>
            </w:r>
            <w:r>
              <w:rPr>
                <w:lang w:val="en-GB"/>
              </w:rPr>
              <w:t xml:space="preserve"> houses </w:t>
            </w:r>
            <w:r w:rsidR="002C0D7C">
              <w:rPr>
                <w:lang w:val="en-GB"/>
              </w:rPr>
              <w:t xml:space="preserve">giving the </w:t>
            </w:r>
            <w:r>
              <w:rPr>
                <w:lang w:val="en-GB"/>
              </w:rPr>
              <w:t xml:space="preserve">priority </w:t>
            </w:r>
            <w:r w:rsidR="002C0D7C">
              <w:rPr>
                <w:lang w:val="en-GB"/>
              </w:rPr>
              <w:t>to</w:t>
            </w:r>
            <w:r>
              <w:rPr>
                <w:lang w:val="en-GB"/>
              </w:rPr>
              <w:t xml:space="preserve"> external and foreign bodies and institutions and to evaluation teams of research nature. </w:t>
            </w:r>
          </w:p>
          <w:p w14:paraId="5D79EC7F" w14:textId="7BD71FD5" w:rsidR="00C61F68" w:rsidRPr="000D5B4C" w:rsidRDefault="001218E6" w:rsidP="000045F9">
            <w:pPr>
              <w:pStyle w:val="AktivityaIndiktory"/>
              <w:ind w:left="57" w:right="57"/>
              <w:rPr>
                <w:color w:val="BFBFBF" w:themeColor="background1" w:themeShade="BF"/>
                <w:lang w:val="en-GB"/>
              </w:rPr>
            </w:pPr>
            <w:r>
              <w:rPr>
                <w:lang w:val="en-GB"/>
              </w:rPr>
              <w:t>To support organisation of research conferences, workshops, colloquiums</w:t>
            </w:r>
            <w:r w:rsidR="006A33D9">
              <w:rPr>
                <w:lang w:val="en-GB"/>
              </w:rPr>
              <w:t>,</w:t>
            </w:r>
            <w:r>
              <w:rPr>
                <w:lang w:val="en-GB"/>
              </w:rPr>
              <w:t xml:space="preserve"> etc.</w:t>
            </w:r>
            <w:r w:rsidR="00DA2CFE">
              <w:rPr>
                <w:lang w:val="en-GB"/>
              </w:rPr>
              <w:t>,</w:t>
            </w:r>
            <w:r>
              <w:rPr>
                <w:lang w:val="en-GB"/>
              </w:rPr>
              <w:t xml:space="preserve"> and to </w:t>
            </w:r>
            <w:r w:rsidR="00DA2CFE">
              <w:rPr>
                <w:lang w:val="en-GB"/>
              </w:rPr>
              <w:t>support</w:t>
            </w:r>
            <w:r>
              <w:rPr>
                <w:lang w:val="en-GB"/>
              </w:rPr>
              <w:t xml:space="preserve"> dissemination events among the general public. </w:t>
            </w:r>
          </w:p>
        </w:tc>
      </w:tr>
      <w:tr w:rsidR="00C61F68" w:rsidRPr="000D5B4C" w14:paraId="19F71960"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CB056AB" w14:textId="70F769C2" w:rsidR="00C61F68" w:rsidRPr="000D5B4C" w:rsidRDefault="00D47792" w:rsidP="000045F9">
            <w:pPr>
              <w:pStyle w:val="Tabulka"/>
              <w:ind w:left="57" w:right="57"/>
              <w:rPr>
                <w:rFonts w:ascii="Cambria" w:hAnsi="Cambria"/>
                <w:sz w:val="22"/>
                <w:szCs w:val="20"/>
                <w:lang w:val="en-GB"/>
              </w:rPr>
            </w:pPr>
            <w:r w:rsidRPr="000D5B4C">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F99C8A" w14:textId="5B147E49" w:rsidR="00C61F68" w:rsidRPr="000D5B4C" w:rsidRDefault="001218E6" w:rsidP="000045F9">
            <w:pPr>
              <w:pStyle w:val="AktivityaIndiktory"/>
              <w:ind w:left="57" w:right="57"/>
              <w:rPr>
                <w:color w:val="BFBFBF" w:themeColor="background1" w:themeShade="BF"/>
                <w:lang w:val="en-GB"/>
              </w:rPr>
            </w:pPr>
            <w:r>
              <w:rPr>
                <w:szCs w:val="20"/>
                <w:lang w:val="en-GB"/>
              </w:rPr>
              <w:t>Increasing income from applied and contractual research.</w:t>
            </w:r>
          </w:p>
        </w:tc>
      </w:tr>
    </w:tbl>
    <w:p w14:paraId="3795370A" w14:textId="77777777" w:rsidR="00C61F68" w:rsidRPr="00456AE6" w:rsidRDefault="00C61F68" w:rsidP="00B85B5E">
      <w:pPr>
        <w:ind w:left="57" w:right="57"/>
      </w:pPr>
    </w:p>
    <w:p w14:paraId="1CC74EBB" w14:textId="77777777" w:rsidR="00021924" w:rsidRDefault="00021924">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C61F68" w:rsidRPr="00456AE6" w14:paraId="6BA4441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26D5931" w14:textId="5EE1F029" w:rsidR="00C61F68" w:rsidRPr="004D4D0F" w:rsidRDefault="005647F2" w:rsidP="004D03DF">
            <w:pPr>
              <w:pStyle w:val="Tabulka"/>
              <w:ind w:left="57" w:right="57"/>
              <w:rPr>
                <w:rFonts w:ascii="Cambria" w:hAnsi="Cambria"/>
                <w:sz w:val="22"/>
                <w:szCs w:val="20"/>
                <w:lang w:val="en-GB"/>
              </w:rPr>
            </w:pPr>
            <w:r w:rsidRPr="004D4D0F">
              <w:rPr>
                <w:rFonts w:ascii="Cambria" w:hAnsi="Cambria"/>
                <w:sz w:val="22"/>
                <w:szCs w:val="20"/>
                <w:lang w:val="en-GB"/>
              </w:rPr>
              <w:lastRenderedPageBreak/>
              <w:t>Goal 4.</w:t>
            </w:r>
            <w:r w:rsidR="00C61F68" w:rsidRPr="004D4D0F">
              <w:rPr>
                <w:rFonts w:ascii="Cambria" w:hAnsi="Cambria"/>
                <w:sz w:val="22"/>
                <w:szCs w:val="20"/>
                <w:lang w:val="en-GB"/>
              </w:rPr>
              <w:t>C.2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8038F7B" w14:textId="703272AC" w:rsidR="00C61F68" w:rsidRPr="004D4D0F" w:rsidRDefault="00C61F68" w:rsidP="000045F9">
            <w:pPr>
              <w:pStyle w:val="AktivityaIndiktory"/>
              <w:ind w:left="57" w:right="57"/>
              <w:rPr>
                <w:b/>
                <w:color w:val="BFBFBF" w:themeColor="background1" w:themeShade="BF"/>
                <w:lang w:val="en-GB"/>
              </w:rPr>
            </w:pPr>
            <w:r w:rsidRPr="004D4D0F">
              <w:rPr>
                <w:b/>
                <w:lang w:val="en-GB"/>
              </w:rPr>
              <w:t>Populari</w:t>
            </w:r>
            <w:r w:rsidR="004D4D0F">
              <w:rPr>
                <w:b/>
                <w:lang w:val="en-GB"/>
              </w:rPr>
              <w:t>zation of</w:t>
            </w:r>
            <w:r w:rsidR="00170ECD">
              <w:rPr>
                <w:b/>
                <w:lang w:val="en-GB"/>
              </w:rPr>
              <w:t xml:space="preserve"> </w:t>
            </w:r>
            <w:r w:rsidR="004D4D0F">
              <w:rPr>
                <w:b/>
                <w:lang w:val="en-GB"/>
              </w:rPr>
              <w:t>scientific research results</w:t>
            </w:r>
          </w:p>
        </w:tc>
      </w:tr>
      <w:tr w:rsidR="00C61F68" w:rsidRPr="00456AE6" w14:paraId="4CBBB929"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7D4069C" w14:textId="5BD38B97" w:rsidR="00C61F68" w:rsidRPr="004D4D0F" w:rsidRDefault="00871B8A" w:rsidP="000D5B4C">
            <w:pPr>
              <w:pStyle w:val="Tabulka"/>
              <w:ind w:left="57" w:right="57"/>
              <w:jc w:val="left"/>
              <w:rPr>
                <w:rFonts w:ascii="Cambria" w:hAnsi="Cambria"/>
                <w:sz w:val="22"/>
                <w:szCs w:val="20"/>
                <w:lang w:val="en-GB"/>
              </w:rPr>
            </w:pPr>
            <w:r w:rsidRPr="004D4D0F">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E5E9F" w14:textId="572C997F" w:rsidR="00C61F68" w:rsidRPr="004D4D0F" w:rsidRDefault="00D673E8" w:rsidP="083A5F54">
            <w:pPr>
              <w:pStyle w:val="AktivityaIndiktory"/>
              <w:ind w:left="57" w:right="57"/>
              <w:rPr>
                <w:lang w:val="en-GB"/>
              </w:rPr>
            </w:pPr>
            <w:r>
              <w:rPr>
                <w:lang w:val="en-GB"/>
              </w:rPr>
              <w:t>To raise awareness</w:t>
            </w:r>
            <w:r w:rsidR="00170ECD">
              <w:rPr>
                <w:lang w:val="en-GB"/>
              </w:rPr>
              <w:t xml:space="preserve"> </w:t>
            </w:r>
            <w:r>
              <w:rPr>
                <w:lang w:val="en-GB"/>
              </w:rPr>
              <w:t>among professionals about existence of scientific journals published by the VŠE</w:t>
            </w:r>
            <w:r w:rsidR="00170ECD">
              <w:rPr>
                <w:lang w:val="en-GB"/>
              </w:rPr>
              <w:t xml:space="preserve"> </w:t>
            </w:r>
            <w:r>
              <w:rPr>
                <w:lang w:val="en-GB"/>
              </w:rPr>
              <w:t>with the view to</w:t>
            </w:r>
            <w:r w:rsidR="00170ECD">
              <w:rPr>
                <w:lang w:val="en-GB"/>
              </w:rPr>
              <w:t xml:space="preserve"> </w:t>
            </w:r>
            <w:r w:rsidR="4F1EB6B9" w:rsidRPr="004D4D0F">
              <w:rPr>
                <w:lang w:val="en-GB"/>
              </w:rPr>
              <w:t xml:space="preserve">(1) </w:t>
            </w:r>
            <w:r w:rsidR="003D08F5">
              <w:rPr>
                <w:lang w:val="en-GB"/>
              </w:rPr>
              <w:t>interconnect</w:t>
            </w:r>
            <w:r w:rsidR="007F4078">
              <w:rPr>
                <w:lang w:val="en-GB"/>
              </w:rPr>
              <w:t xml:space="preserve"> published theoretical outputs with pedagogical activities at higher education institutions of economic focus (basis for lectures and stud</w:t>
            </w:r>
            <w:r w:rsidR="009D43E2">
              <w:rPr>
                <w:lang w:val="en-GB"/>
              </w:rPr>
              <w:t>y</w:t>
            </w:r>
            <w:r w:rsidR="4F1EB6B9" w:rsidRPr="004D4D0F">
              <w:rPr>
                <w:lang w:val="en-GB"/>
              </w:rPr>
              <w:t xml:space="preserve">); (2) </w:t>
            </w:r>
            <w:r w:rsidR="007F4078">
              <w:rPr>
                <w:lang w:val="en-GB"/>
              </w:rPr>
              <w:t>to interlock publication activities with practice – a two-way effect: to increase societal relevance of published results</w:t>
            </w:r>
            <w:r w:rsidR="4F1EB6B9" w:rsidRPr="004D4D0F">
              <w:rPr>
                <w:lang w:val="en-GB"/>
              </w:rPr>
              <w:t xml:space="preserve">; (3) </w:t>
            </w:r>
            <w:r w:rsidR="007F4078">
              <w:rPr>
                <w:lang w:val="en-GB"/>
              </w:rPr>
              <w:t>to widely use applied research focusing on Centra</w:t>
            </w:r>
            <w:r w:rsidR="001756B7">
              <w:rPr>
                <w:lang w:val="en-GB"/>
              </w:rPr>
              <w:t>l</w:t>
            </w:r>
            <w:r w:rsidR="007F4078">
              <w:rPr>
                <w:lang w:val="en-GB"/>
              </w:rPr>
              <w:t xml:space="preserve"> European problems</w:t>
            </w:r>
            <w:r w:rsidR="001756B7">
              <w:rPr>
                <w:lang w:val="en-GB"/>
              </w:rPr>
              <w:t>;</w:t>
            </w:r>
            <w:r w:rsidR="007F4078">
              <w:rPr>
                <w:lang w:val="en-GB"/>
              </w:rPr>
              <w:t xml:space="preserve"> and </w:t>
            </w:r>
            <w:r w:rsidR="4F1EB6B9" w:rsidRPr="004D4D0F">
              <w:rPr>
                <w:lang w:val="en-GB"/>
              </w:rPr>
              <w:t xml:space="preserve">(4) </w:t>
            </w:r>
            <w:r w:rsidR="007F4078">
              <w:rPr>
                <w:lang w:val="en-GB"/>
              </w:rPr>
              <w:t>to maintain and develop domestic professional terminology</w:t>
            </w:r>
            <w:r w:rsidR="009D43E2">
              <w:rPr>
                <w:lang w:val="en-GB"/>
              </w:rPr>
              <w:t>.</w:t>
            </w:r>
            <w:r w:rsidR="4F1EB6B9" w:rsidRPr="004D4D0F">
              <w:rPr>
                <w:lang w:val="en-GB"/>
              </w:rPr>
              <w:t xml:space="preserve"> </w:t>
            </w:r>
          </w:p>
          <w:p w14:paraId="0E50CC56" w14:textId="747A9027" w:rsidR="00C15A46" w:rsidRPr="004D4D0F" w:rsidRDefault="007F4078" w:rsidP="083A5F54">
            <w:pPr>
              <w:pStyle w:val="AktivityaIndiktory"/>
              <w:ind w:left="57" w:right="57"/>
              <w:rPr>
                <w:color w:val="FF0000"/>
                <w:lang w:val="en-GB"/>
              </w:rPr>
            </w:pPr>
            <w:r>
              <w:rPr>
                <w:lang w:val="en-GB"/>
              </w:rPr>
              <w:t xml:space="preserve">To raise awareness about and to support popularisation of professional topics, science, research and relating projects for the general public which will contribute to </w:t>
            </w:r>
            <w:r w:rsidR="001756B7">
              <w:rPr>
                <w:lang w:val="en-GB"/>
              </w:rPr>
              <w:t>fulfilment of</w:t>
            </w:r>
            <w:r>
              <w:rPr>
                <w:lang w:val="en-GB"/>
              </w:rPr>
              <w:t xml:space="preserve"> the </w:t>
            </w:r>
            <w:r w:rsidR="001756B7">
              <w:rPr>
                <w:lang w:val="en-GB"/>
              </w:rPr>
              <w:t xml:space="preserve">VŠE </w:t>
            </w:r>
            <w:r>
              <w:rPr>
                <w:lang w:val="en-GB"/>
              </w:rPr>
              <w:t xml:space="preserve">third role in the areas of creative activities. </w:t>
            </w:r>
          </w:p>
        </w:tc>
      </w:tr>
      <w:tr w:rsidR="00C61F68" w:rsidRPr="00456AE6" w14:paraId="02C26AA3"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8BB4364" w14:textId="6686668D" w:rsidR="00C61F68" w:rsidRPr="004D4D0F" w:rsidRDefault="00D47792" w:rsidP="000045F9">
            <w:pPr>
              <w:pStyle w:val="Tabulka"/>
              <w:ind w:left="57" w:right="57"/>
              <w:rPr>
                <w:rFonts w:ascii="Cambria" w:hAnsi="Cambria"/>
                <w:sz w:val="22"/>
                <w:szCs w:val="20"/>
                <w:lang w:val="en-GB"/>
              </w:rPr>
            </w:pPr>
            <w:r w:rsidRPr="004D4D0F">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549F1" w14:textId="1CF920A8" w:rsidR="00C61F68" w:rsidRPr="004D4D0F" w:rsidRDefault="007F4078" w:rsidP="000045F9">
            <w:pPr>
              <w:pStyle w:val="AktivityaIndiktory"/>
              <w:ind w:left="57" w:right="57"/>
              <w:rPr>
                <w:color w:val="BFBFBF" w:themeColor="background1" w:themeShade="BF"/>
                <w:lang w:val="en-GB"/>
              </w:rPr>
            </w:pPr>
            <w:r>
              <w:rPr>
                <w:szCs w:val="20"/>
                <w:lang w:val="en-GB"/>
              </w:rPr>
              <w:t>Raising societal relevance of scientific journal</w:t>
            </w:r>
            <w:r w:rsidR="001756B7">
              <w:rPr>
                <w:szCs w:val="20"/>
                <w:lang w:val="en-GB"/>
              </w:rPr>
              <w:t>s</w:t>
            </w:r>
            <w:r>
              <w:rPr>
                <w:szCs w:val="20"/>
                <w:lang w:val="en-GB"/>
              </w:rPr>
              <w:t xml:space="preserve"> published by the </w:t>
            </w:r>
            <w:r w:rsidR="00C61F68" w:rsidRPr="004D4D0F">
              <w:rPr>
                <w:szCs w:val="20"/>
                <w:lang w:val="en-GB"/>
              </w:rPr>
              <w:t>VŠE</w:t>
            </w:r>
            <w:r w:rsidR="00DA199F" w:rsidRPr="004D4D0F">
              <w:rPr>
                <w:szCs w:val="20"/>
                <w:lang w:val="en-GB"/>
              </w:rPr>
              <w:t>.</w:t>
            </w:r>
          </w:p>
        </w:tc>
      </w:tr>
    </w:tbl>
    <w:p w14:paraId="778198A6" w14:textId="77777777" w:rsidR="00EF05EA" w:rsidRPr="00456AE6" w:rsidRDefault="00EF05EA" w:rsidP="00BD7838"/>
    <w:p w14:paraId="7DEDA092" w14:textId="1D873BAA" w:rsidR="00423883" w:rsidRPr="007F4078" w:rsidRDefault="00C51370" w:rsidP="0E9D59CF">
      <w:pPr>
        <w:pStyle w:val="Nadpis2"/>
        <w:rPr>
          <w:lang w:val="en-GB"/>
        </w:rPr>
      </w:pPr>
      <w:bookmarkStart w:id="25" w:name="_Toc69470092"/>
      <w:r w:rsidRPr="007F4078">
        <w:rPr>
          <w:lang w:val="en-GB"/>
        </w:rPr>
        <w:t xml:space="preserve">4.D </w:t>
      </w:r>
      <w:r w:rsidR="00EE0969" w:rsidRPr="007F4078">
        <w:rPr>
          <w:lang w:val="en-GB"/>
        </w:rPr>
        <w:tab/>
      </w:r>
      <w:r w:rsidR="3E8502F3" w:rsidRPr="007F4078">
        <w:rPr>
          <w:lang w:val="en-GB"/>
        </w:rPr>
        <w:t>interna</w:t>
      </w:r>
      <w:r w:rsidR="00FE0072">
        <w:rPr>
          <w:lang w:val="en-GB"/>
        </w:rPr>
        <w:t>t</w:t>
      </w:r>
      <w:r w:rsidR="3E8502F3" w:rsidRPr="007F4078">
        <w:rPr>
          <w:lang w:val="en-GB"/>
        </w:rPr>
        <w:t>ionaliza</w:t>
      </w:r>
      <w:r w:rsidR="00FE0072">
        <w:rPr>
          <w:lang w:val="en-GB"/>
        </w:rPr>
        <w:t>tion of scientific reserach</w:t>
      </w:r>
      <w:bookmarkEnd w:id="25"/>
      <w:r w:rsidR="00983B70" w:rsidRPr="007F4078">
        <w:rPr>
          <w:lang w:val="en-GB"/>
        </w:rPr>
        <w:tab/>
      </w:r>
    </w:p>
    <w:p w14:paraId="20360E0E" w14:textId="77777777" w:rsidR="00CB7D79" w:rsidRPr="007F4078" w:rsidRDefault="00CB7D79" w:rsidP="00437B65">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BC02A5" w:rsidRPr="007F4078" w14:paraId="26D41844"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4C6033B" w14:textId="34A539B1" w:rsidR="00BC02A5" w:rsidRPr="007F4078" w:rsidRDefault="005647F2" w:rsidP="004D03DF">
            <w:pPr>
              <w:pStyle w:val="Tabulka"/>
              <w:ind w:left="57" w:right="57"/>
              <w:rPr>
                <w:rFonts w:ascii="Cambria" w:hAnsi="Cambria"/>
                <w:sz w:val="22"/>
                <w:szCs w:val="20"/>
                <w:lang w:val="en-GB"/>
              </w:rPr>
            </w:pPr>
            <w:r w:rsidRPr="007F4078">
              <w:rPr>
                <w:rFonts w:ascii="Cambria" w:hAnsi="Cambria"/>
                <w:sz w:val="22"/>
                <w:szCs w:val="20"/>
                <w:lang w:val="en-GB"/>
              </w:rPr>
              <w:t>Goal 4.</w:t>
            </w:r>
            <w:r w:rsidR="00BC02A5" w:rsidRPr="007F4078">
              <w:rPr>
                <w:rFonts w:ascii="Cambria" w:hAnsi="Cambria"/>
                <w:sz w:val="22"/>
                <w:szCs w:val="20"/>
                <w:lang w:val="en-GB"/>
              </w:rPr>
              <w:t>D.1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B76C799" w14:textId="4F7A56FE" w:rsidR="00BC02A5" w:rsidRPr="007F4078" w:rsidRDefault="00DA199F" w:rsidP="000045F9">
            <w:pPr>
              <w:pStyle w:val="AktivityaIndiktory"/>
              <w:ind w:left="57" w:right="57"/>
              <w:rPr>
                <w:color w:val="BFBFBF" w:themeColor="background1" w:themeShade="BF"/>
                <w:lang w:val="en-GB"/>
              </w:rPr>
            </w:pPr>
            <w:r w:rsidRPr="007F4078">
              <w:rPr>
                <w:b/>
                <w:lang w:val="en-GB"/>
              </w:rPr>
              <w:t>I</w:t>
            </w:r>
            <w:r w:rsidR="00BC02A5" w:rsidRPr="007F4078">
              <w:rPr>
                <w:b/>
                <w:lang w:val="en-GB"/>
              </w:rPr>
              <w:t>nterna</w:t>
            </w:r>
            <w:r w:rsidR="00676EDB">
              <w:rPr>
                <w:b/>
                <w:lang w:val="en-GB"/>
              </w:rPr>
              <w:t>tionali</w:t>
            </w:r>
            <w:r w:rsidR="00D41F65">
              <w:rPr>
                <w:b/>
                <w:lang w:val="en-GB"/>
              </w:rPr>
              <w:t>z</w:t>
            </w:r>
            <w:r w:rsidR="00676EDB">
              <w:rPr>
                <w:b/>
                <w:lang w:val="en-GB"/>
              </w:rPr>
              <w:t xml:space="preserve">ation of scientific research </w:t>
            </w:r>
          </w:p>
        </w:tc>
      </w:tr>
      <w:tr w:rsidR="003C11FA" w:rsidRPr="007F4078" w14:paraId="30CF7E94"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7F90324" w14:textId="43EDEC60" w:rsidR="003C11FA" w:rsidRPr="007F4078" w:rsidRDefault="007F4078" w:rsidP="007F4078">
            <w:pPr>
              <w:pStyle w:val="Tabulka"/>
              <w:ind w:left="57" w:right="57"/>
              <w:jc w:val="left"/>
              <w:rPr>
                <w:rFonts w:ascii="Cambria" w:hAnsi="Cambria"/>
                <w:sz w:val="22"/>
                <w:lang w:val="en-GB"/>
              </w:rPr>
            </w:pPr>
            <w:r w:rsidRPr="004D4D0F">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A6787" w14:textId="3C74173D" w:rsidR="00BC02A5" w:rsidRPr="007F4078" w:rsidRDefault="00D41F65" w:rsidP="000045F9">
            <w:pPr>
              <w:spacing w:after="0"/>
              <w:ind w:left="57" w:right="57"/>
              <w:rPr>
                <w:i w:val="0"/>
                <w:lang w:val="en-GB"/>
              </w:rPr>
            </w:pPr>
            <w:r>
              <w:rPr>
                <w:i w:val="0"/>
                <w:lang w:val="en-GB"/>
              </w:rPr>
              <w:t>To</w:t>
            </w:r>
            <w:r w:rsidR="00BF338A">
              <w:rPr>
                <w:i w:val="0"/>
                <w:lang w:val="en-GB"/>
              </w:rPr>
              <w:t xml:space="preserve"> support</w:t>
            </w:r>
            <w:r>
              <w:rPr>
                <w:i w:val="0"/>
                <w:lang w:val="en-GB"/>
              </w:rPr>
              <w:t xml:space="preserve"> from the organisational point of view</w:t>
            </w:r>
            <w:r w:rsidR="00BF338A">
              <w:rPr>
                <w:i w:val="0"/>
                <w:lang w:val="en-GB"/>
              </w:rPr>
              <w:t xml:space="preserve"> international mobility of academic as well as non-academic staff and</w:t>
            </w:r>
            <w:r w:rsidR="00725EDD">
              <w:rPr>
                <w:i w:val="0"/>
                <w:lang w:val="en-GB"/>
              </w:rPr>
              <w:t>,</w:t>
            </w:r>
            <w:r w:rsidR="00BF338A">
              <w:rPr>
                <w:i w:val="0"/>
                <w:lang w:val="en-GB"/>
              </w:rPr>
              <w:t xml:space="preserve"> </w:t>
            </w:r>
            <w:r>
              <w:rPr>
                <w:i w:val="0"/>
                <w:lang w:val="en-GB"/>
              </w:rPr>
              <w:t>as a consequence</w:t>
            </w:r>
            <w:r w:rsidR="00725EDD">
              <w:rPr>
                <w:i w:val="0"/>
                <w:lang w:val="en-GB"/>
              </w:rPr>
              <w:t>,</w:t>
            </w:r>
            <w:r>
              <w:rPr>
                <w:i w:val="0"/>
                <w:lang w:val="en-GB"/>
              </w:rPr>
              <w:t xml:space="preserve"> </w:t>
            </w:r>
            <w:r w:rsidR="00BF338A">
              <w:rPr>
                <w:i w:val="0"/>
                <w:lang w:val="en-GB"/>
              </w:rPr>
              <w:t xml:space="preserve">to create adequate counselling and supporting administrative capacities. To provide a special support to employees whose mobility is affected by higher expenses because they take care of </w:t>
            </w:r>
            <w:r w:rsidR="001A599E">
              <w:rPr>
                <w:i w:val="0"/>
                <w:lang w:val="en-GB"/>
              </w:rPr>
              <w:t>their relati</w:t>
            </w:r>
            <w:r w:rsidR="001A599E" w:rsidRPr="001A599E">
              <w:rPr>
                <w:i w:val="0"/>
                <w:lang w:val="en-GB"/>
              </w:rPr>
              <w:t>ves</w:t>
            </w:r>
            <w:r w:rsidR="00BF338A" w:rsidRPr="001A599E">
              <w:rPr>
                <w:i w:val="0"/>
                <w:lang w:val="en-GB"/>
              </w:rPr>
              <w:t>.</w:t>
            </w:r>
            <w:r w:rsidR="00170ECD">
              <w:rPr>
                <w:i w:val="0"/>
                <w:lang w:val="en-GB"/>
              </w:rPr>
              <w:t xml:space="preserve"> </w:t>
            </w:r>
          </w:p>
          <w:p w14:paraId="4F626BA7" w14:textId="7004E9F5" w:rsidR="00BC02A5" w:rsidRPr="007F4078" w:rsidRDefault="00BF338A" w:rsidP="000045F9">
            <w:pPr>
              <w:spacing w:after="0"/>
              <w:ind w:left="57" w:right="57"/>
              <w:rPr>
                <w:i w:val="0"/>
                <w:lang w:val="en-GB"/>
              </w:rPr>
            </w:pPr>
            <w:r>
              <w:rPr>
                <w:i w:val="0"/>
                <w:lang w:val="en-GB"/>
              </w:rPr>
              <w:t>To increase</w:t>
            </w:r>
            <w:r w:rsidR="005A6252">
              <w:rPr>
                <w:i w:val="0"/>
                <w:lang w:val="en-GB"/>
              </w:rPr>
              <w:t xml:space="preserve"> a p</w:t>
            </w:r>
            <w:r w:rsidR="00D41F65">
              <w:rPr>
                <w:i w:val="0"/>
                <w:lang w:val="en-GB"/>
              </w:rPr>
              <w:t>ercentage</w:t>
            </w:r>
            <w:r w:rsidR="005A6252">
              <w:rPr>
                <w:i w:val="0"/>
                <w:lang w:val="en-GB"/>
              </w:rPr>
              <w:t xml:space="preserve"> of academic as well as non-academic </w:t>
            </w:r>
            <w:r w:rsidR="00412183">
              <w:rPr>
                <w:i w:val="0"/>
                <w:lang w:val="en-GB"/>
              </w:rPr>
              <w:t>staff</w:t>
            </w:r>
            <w:r w:rsidR="005A6252">
              <w:rPr>
                <w:i w:val="0"/>
                <w:lang w:val="en-GB"/>
              </w:rPr>
              <w:t xml:space="preserve"> who graduate abroad or at least gain important experience abroad. </w:t>
            </w:r>
          </w:p>
          <w:p w14:paraId="0DC8B5B2" w14:textId="69C44ACE" w:rsidR="00F41AB9" w:rsidRPr="007F4078" w:rsidRDefault="00412183" w:rsidP="000045F9">
            <w:pPr>
              <w:spacing w:after="0"/>
              <w:ind w:left="57" w:right="57"/>
              <w:rPr>
                <w:i w:val="0"/>
                <w:lang w:val="en-GB"/>
              </w:rPr>
            </w:pPr>
            <w:r>
              <w:rPr>
                <w:i w:val="0"/>
                <w:lang w:val="en-GB"/>
              </w:rPr>
              <w:t xml:space="preserve">To </w:t>
            </w:r>
            <w:r w:rsidR="00D41F65">
              <w:rPr>
                <w:i w:val="0"/>
                <w:lang w:val="en-GB"/>
              </w:rPr>
              <w:t>recognise</w:t>
            </w:r>
            <w:r>
              <w:rPr>
                <w:i w:val="0"/>
                <w:lang w:val="en-GB"/>
              </w:rPr>
              <w:t xml:space="preserve"> and remove barriers </w:t>
            </w:r>
            <w:r w:rsidR="00D41F65">
              <w:rPr>
                <w:i w:val="0"/>
                <w:lang w:val="en-GB"/>
              </w:rPr>
              <w:t>preventing</w:t>
            </w:r>
            <w:r>
              <w:rPr>
                <w:i w:val="0"/>
                <w:lang w:val="en-GB"/>
              </w:rPr>
              <w:t xml:space="preserve"> recruitment of</w:t>
            </w:r>
            <w:r w:rsidR="00D41F65">
              <w:rPr>
                <w:i w:val="0"/>
                <w:lang w:val="en-GB"/>
              </w:rPr>
              <w:t xml:space="preserve"> </w:t>
            </w:r>
            <w:r>
              <w:rPr>
                <w:i w:val="0"/>
                <w:lang w:val="en-GB"/>
              </w:rPr>
              <w:t xml:space="preserve">foreign personnel </w:t>
            </w:r>
            <w:r w:rsidR="00D41F65">
              <w:rPr>
                <w:i w:val="0"/>
                <w:lang w:val="en-GB"/>
              </w:rPr>
              <w:t>who could</w:t>
            </w:r>
            <w:r>
              <w:rPr>
                <w:i w:val="0"/>
                <w:lang w:val="en-GB"/>
              </w:rPr>
              <w:t xml:space="preserve"> work for the VŠE</w:t>
            </w:r>
            <w:r w:rsidR="00F41AB9" w:rsidRPr="007F4078">
              <w:rPr>
                <w:i w:val="0"/>
                <w:lang w:val="en-GB"/>
              </w:rPr>
              <w:t>.</w:t>
            </w:r>
          </w:p>
          <w:p w14:paraId="67EF20D7" w14:textId="2582EC9C" w:rsidR="00BC02A5" w:rsidRPr="007F4078" w:rsidRDefault="0099170C" w:rsidP="000045F9">
            <w:pPr>
              <w:spacing w:after="0"/>
              <w:ind w:left="57" w:right="57"/>
              <w:rPr>
                <w:i w:val="0"/>
                <w:lang w:val="en-GB"/>
              </w:rPr>
            </w:pPr>
            <w:r>
              <w:rPr>
                <w:i w:val="0"/>
                <w:lang w:val="en-GB"/>
              </w:rPr>
              <w:t>To apply for a support from international sources,</w:t>
            </w:r>
            <w:r w:rsidR="004C6512">
              <w:rPr>
                <w:i w:val="0"/>
                <w:lang w:val="en-GB"/>
              </w:rPr>
              <w:t xml:space="preserve"> </w:t>
            </w:r>
            <w:r>
              <w:rPr>
                <w:i w:val="0"/>
                <w:lang w:val="en-GB"/>
              </w:rPr>
              <w:t>in particular from the</w:t>
            </w:r>
            <w:r>
              <w:rPr>
                <w:lang w:val="en-GB"/>
              </w:rPr>
              <w:t xml:space="preserve"> </w:t>
            </w:r>
            <w:r w:rsidRPr="0099170C">
              <w:rPr>
                <w:i w:val="0"/>
                <w:iCs/>
                <w:lang w:val="en-GB"/>
              </w:rPr>
              <w:t>Horizon Europe- framework programme for research and</w:t>
            </w:r>
            <w:r w:rsidR="004C6512">
              <w:rPr>
                <w:i w:val="0"/>
                <w:iCs/>
                <w:lang w:val="en-GB"/>
              </w:rPr>
              <w:t xml:space="preserve"> </w:t>
            </w:r>
            <w:r w:rsidRPr="0099170C">
              <w:rPr>
                <w:i w:val="0"/>
                <w:iCs/>
                <w:lang w:val="en-GB"/>
              </w:rPr>
              <w:t>innovations (2021–2027</w:t>
            </w:r>
            <w:r w:rsidR="00BC02A5" w:rsidRPr="0099170C">
              <w:rPr>
                <w:i w:val="0"/>
                <w:iCs/>
                <w:lang w:val="en-GB"/>
              </w:rPr>
              <w:t>).</w:t>
            </w:r>
            <w:r w:rsidR="00BC02A5" w:rsidRPr="007F4078">
              <w:rPr>
                <w:i w:val="0"/>
                <w:lang w:val="en-GB"/>
              </w:rPr>
              <w:t xml:space="preserve"> </w:t>
            </w:r>
            <w:r>
              <w:rPr>
                <w:i w:val="0"/>
                <w:lang w:val="en-GB"/>
              </w:rPr>
              <w:t>To encourage researchers to submit applications and to ensure a</w:t>
            </w:r>
            <w:r w:rsidR="00EE6F76">
              <w:rPr>
                <w:i w:val="0"/>
                <w:lang w:val="en-GB"/>
              </w:rPr>
              <w:t>ppropriate</w:t>
            </w:r>
            <w:r>
              <w:rPr>
                <w:i w:val="0"/>
                <w:lang w:val="en-GB"/>
              </w:rPr>
              <w:t xml:space="preserve"> support for their preparation</w:t>
            </w:r>
            <w:r w:rsidR="00725EDD">
              <w:rPr>
                <w:i w:val="0"/>
                <w:lang w:val="en-GB"/>
              </w:rPr>
              <w:t>,</w:t>
            </w:r>
            <w:r>
              <w:rPr>
                <w:i w:val="0"/>
                <w:lang w:val="en-GB"/>
              </w:rPr>
              <w:t xml:space="preserve"> including </w:t>
            </w:r>
            <w:r w:rsidR="00EE6F76">
              <w:rPr>
                <w:i w:val="0"/>
                <w:lang w:val="en-GB"/>
              </w:rPr>
              <w:t xml:space="preserve">earmarking of adequate time allotment. </w:t>
            </w:r>
          </w:p>
          <w:p w14:paraId="5BCBB444" w14:textId="054F7B8D" w:rsidR="00940152" w:rsidRPr="007F4078" w:rsidRDefault="00EE6F76" w:rsidP="00F41AB9">
            <w:pPr>
              <w:pStyle w:val="AktivityaIndiktory"/>
              <w:ind w:left="57" w:right="57"/>
              <w:rPr>
                <w:lang w:val="en-GB"/>
              </w:rPr>
            </w:pPr>
            <w:r>
              <w:rPr>
                <w:lang w:val="en-GB"/>
              </w:rPr>
              <w:t>To provide methodological support during the whole project cycle</w:t>
            </w:r>
            <w:r w:rsidR="00725EDD">
              <w:rPr>
                <w:lang w:val="en-GB"/>
              </w:rPr>
              <w:t>,</w:t>
            </w:r>
            <w:r>
              <w:rPr>
                <w:lang w:val="en-GB"/>
              </w:rPr>
              <w:t xml:space="preserve"> including templates, university-wide relevant </w:t>
            </w:r>
            <w:r w:rsidR="00725EDD">
              <w:rPr>
                <w:lang w:val="en-GB"/>
              </w:rPr>
              <w:t>supplements</w:t>
            </w:r>
            <w:r>
              <w:rPr>
                <w:lang w:val="en-GB"/>
              </w:rPr>
              <w:t>, awareness</w:t>
            </w:r>
            <w:r w:rsidR="004C6512">
              <w:rPr>
                <w:lang w:val="en-GB"/>
              </w:rPr>
              <w:t xml:space="preserve"> </w:t>
            </w:r>
            <w:r>
              <w:rPr>
                <w:lang w:val="en-GB"/>
              </w:rPr>
              <w:t>of</w:t>
            </w:r>
            <w:r w:rsidR="004C6512">
              <w:rPr>
                <w:lang w:val="en-GB"/>
              </w:rPr>
              <w:t xml:space="preserve"> </w:t>
            </w:r>
            <w:r>
              <w:rPr>
                <w:lang w:val="en-GB"/>
              </w:rPr>
              <w:t>staff</w:t>
            </w:r>
            <w:r w:rsidR="004C6512">
              <w:rPr>
                <w:lang w:val="en-GB"/>
              </w:rPr>
              <w:t>,</w:t>
            </w:r>
            <w:r>
              <w:rPr>
                <w:lang w:val="en-GB"/>
              </w:rPr>
              <w:t xml:space="preserve"> screening</w:t>
            </w:r>
            <w:r w:rsidR="004C6512">
              <w:rPr>
                <w:lang w:val="en-GB"/>
              </w:rPr>
              <w:t xml:space="preserve"> of calls</w:t>
            </w:r>
            <w:r>
              <w:rPr>
                <w:lang w:val="en-GB"/>
              </w:rPr>
              <w:t>, motivation</w:t>
            </w:r>
            <w:r w:rsidR="004C6512">
              <w:rPr>
                <w:lang w:val="en-GB"/>
              </w:rPr>
              <w:t>,</w:t>
            </w:r>
            <w:r>
              <w:rPr>
                <w:lang w:val="en-GB"/>
              </w:rPr>
              <w:t xml:space="preserve"> </w:t>
            </w:r>
            <w:r w:rsidR="008815F4">
              <w:rPr>
                <w:lang w:val="en-GB"/>
              </w:rPr>
              <w:t>activation,</w:t>
            </w:r>
            <w:r>
              <w:rPr>
                <w:lang w:val="en-GB"/>
              </w:rPr>
              <w:t xml:space="preserve"> and transfer of </w:t>
            </w:r>
            <w:r w:rsidR="00B97888" w:rsidRPr="007F4078">
              <w:rPr>
                <w:lang w:val="en-GB"/>
              </w:rPr>
              <w:t>know</w:t>
            </w:r>
            <w:r w:rsidR="002C246E" w:rsidRPr="007F4078">
              <w:rPr>
                <w:lang w:val="en-GB"/>
              </w:rPr>
              <w:t>-</w:t>
            </w:r>
            <w:r w:rsidR="00B97888" w:rsidRPr="007F4078">
              <w:rPr>
                <w:lang w:val="en-GB"/>
              </w:rPr>
              <w:t xml:space="preserve">how </w:t>
            </w:r>
            <w:r>
              <w:rPr>
                <w:lang w:val="en-GB"/>
              </w:rPr>
              <w:t xml:space="preserve">in order to </w:t>
            </w:r>
            <w:r w:rsidR="004C6512">
              <w:rPr>
                <w:lang w:val="en-GB"/>
              </w:rPr>
              <w:t>improve</w:t>
            </w:r>
            <w:r w:rsidR="00725EDD">
              <w:rPr>
                <w:lang w:val="en-GB"/>
              </w:rPr>
              <w:t xml:space="preserve"> </w:t>
            </w:r>
            <w:r>
              <w:rPr>
                <w:lang w:val="en-GB"/>
              </w:rPr>
              <w:t>processes.</w:t>
            </w:r>
            <w:r w:rsidR="00B97888" w:rsidRPr="007F4078">
              <w:rPr>
                <w:lang w:val="en-GB"/>
              </w:rPr>
              <w:t xml:space="preserve"> </w:t>
            </w:r>
            <w:r>
              <w:rPr>
                <w:lang w:val="en-GB"/>
              </w:rPr>
              <w:t xml:space="preserve">To encourage faculties to identify priority needs of excellent research teams. </w:t>
            </w:r>
          </w:p>
        </w:tc>
      </w:tr>
      <w:tr w:rsidR="00BC02A5" w:rsidRPr="007F4078" w14:paraId="3AF307B5"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337C07F" w14:textId="551B955F" w:rsidR="00BC02A5" w:rsidRPr="007F4078" w:rsidRDefault="00D47792" w:rsidP="000045F9">
            <w:pPr>
              <w:pStyle w:val="Tabulka"/>
              <w:ind w:left="57" w:right="57"/>
              <w:rPr>
                <w:rFonts w:ascii="Cambria" w:hAnsi="Cambria"/>
                <w:sz w:val="22"/>
                <w:szCs w:val="20"/>
                <w:lang w:val="en-GB"/>
              </w:rPr>
            </w:pPr>
            <w:r w:rsidRPr="007F4078">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E07B9D" w14:textId="515C20EA" w:rsidR="00BC02A5" w:rsidRPr="007F4078" w:rsidRDefault="00EE6F76" w:rsidP="000045F9">
            <w:pPr>
              <w:pStyle w:val="AktivityaIndiktory"/>
              <w:ind w:left="57" w:right="57"/>
              <w:rPr>
                <w:color w:val="BFBFBF" w:themeColor="background1" w:themeShade="BF"/>
                <w:lang w:val="en-GB"/>
              </w:rPr>
            </w:pPr>
            <w:r>
              <w:rPr>
                <w:lang w:val="en-GB"/>
              </w:rPr>
              <w:t>The success rate relating to submission</w:t>
            </w:r>
            <w:r w:rsidR="004C6512">
              <w:rPr>
                <w:lang w:val="en-GB"/>
              </w:rPr>
              <w:t>s</w:t>
            </w:r>
            <w:r>
              <w:rPr>
                <w:lang w:val="en-GB"/>
              </w:rPr>
              <w:t xml:space="preserve"> of international projects. The number of foreign researches working for the VŠE.</w:t>
            </w:r>
          </w:p>
        </w:tc>
      </w:tr>
    </w:tbl>
    <w:p w14:paraId="187B8425" w14:textId="77777777" w:rsidR="00EF05EA" w:rsidRPr="00456AE6" w:rsidRDefault="00EF05EA" w:rsidP="00437B65"/>
    <w:p w14:paraId="55894DAA" w14:textId="77777777" w:rsidR="002F0DF8" w:rsidRPr="00456AE6" w:rsidRDefault="003B2D58" w:rsidP="0042472B">
      <w:pPr>
        <w:spacing w:line="259" w:lineRule="auto"/>
        <w:jc w:val="left"/>
      </w:pPr>
      <w:r w:rsidRPr="00456AE6">
        <w:br w:type="page"/>
      </w:r>
    </w:p>
    <w:p w14:paraId="0F7564E0" w14:textId="4C4CA412" w:rsidR="003854D1" w:rsidRPr="009C75CA" w:rsidRDefault="1428D227" w:rsidP="0098148E">
      <w:pPr>
        <w:pStyle w:val="Nadpis1"/>
        <w:rPr>
          <w:lang w:val="en-GB"/>
        </w:rPr>
      </w:pPr>
      <w:bookmarkStart w:id="26" w:name="_Toc69470093"/>
      <w:r w:rsidRPr="009C75CA">
        <w:rPr>
          <w:lang w:val="en-GB"/>
        </w:rPr>
        <w:lastRenderedPageBreak/>
        <w:t>Bu</w:t>
      </w:r>
      <w:r w:rsidR="009C75CA">
        <w:rPr>
          <w:lang w:val="en-GB"/>
        </w:rPr>
        <w:t xml:space="preserve">ilding Capacities for VŠE Strategic Management </w:t>
      </w:r>
      <w:bookmarkEnd w:id="26"/>
    </w:p>
    <w:p w14:paraId="25ABB15B" w14:textId="77777777" w:rsidR="00AE52C0" w:rsidRPr="009C75CA" w:rsidRDefault="00AE52C0" w:rsidP="0E9D59CF">
      <w:pPr>
        <w:autoSpaceDE w:val="0"/>
        <w:autoSpaceDN w:val="0"/>
        <w:adjustRightInd w:val="0"/>
        <w:spacing w:after="0"/>
        <w:jc w:val="left"/>
        <w:rPr>
          <w:rFonts w:cs="Arial-BoldMT"/>
          <w:b/>
          <w:bCs/>
          <w:i w:val="0"/>
          <w:color w:val="32719B"/>
          <w:sz w:val="20"/>
          <w:szCs w:val="20"/>
          <w:lang w:val="en-GB"/>
        </w:rPr>
      </w:pPr>
    </w:p>
    <w:p w14:paraId="46BFAA94" w14:textId="73106610" w:rsidR="00AE52C0" w:rsidRPr="009C75CA" w:rsidRDefault="009C75CA" w:rsidP="008B1E93">
      <w:pPr>
        <w:rPr>
          <w:lang w:val="en-GB"/>
        </w:rPr>
      </w:pPr>
      <w:r>
        <w:rPr>
          <w:lang w:val="en-GB"/>
        </w:rPr>
        <w:t xml:space="preserve">The </w:t>
      </w:r>
      <w:r w:rsidR="295F5DE6" w:rsidRPr="009C75CA">
        <w:rPr>
          <w:lang w:val="en-GB"/>
        </w:rPr>
        <w:t xml:space="preserve">VŠE </w:t>
      </w:r>
      <w:r>
        <w:rPr>
          <w:lang w:val="en-GB"/>
        </w:rPr>
        <w:t xml:space="preserve">has been building </w:t>
      </w:r>
      <w:r w:rsidR="00D77131">
        <w:rPr>
          <w:lang w:val="en-GB"/>
        </w:rPr>
        <w:t xml:space="preserve">over a long period </w:t>
      </w:r>
      <w:r w:rsidR="009D62CD">
        <w:rPr>
          <w:lang w:val="en-GB"/>
        </w:rPr>
        <w:t xml:space="preserve">an </w:t>
      </w:r>
      <w:r>
        <w:rPr>
          <w:lang w:val="en-GB"/>
        </w:rPr>
        <w:t>infrastructure and supporting processes</w:t>
      </w:r>
      <w:r w:rsidR="009D62CD">
        <w:rPr>
          <w:lang w:val="en-GB"/>
        </w:rPr>
        <w:t xml:space="preserve"> of the very best kind</w:t>
      </w:r>
      <w:r>
        <w:rPr>
          <w:lang w:val="en-GB"/>
        </w:rPr>
        <w:t xml:space="preserve"> </w:t>
      </w:r>
      <w:r w:rsidR="009D62CD">
        <w:rPr>
          <w:lang w:val="en-GB"/>
        </w:rPr>
        <w:t>as these create</w:t>
      </w:r>
      <w:r>
        <w:rPr>
          <w:lang w:val="en-GB"/>
        </w:rPr>
        <w:t xml:space="preserve"> fundamental prerequisites for effective and strategic management. The </w:t>
      </w:r>
      <w:r w:rsidR="009D62CD">
        <w:rPr>
          <w:lang w:val="en-GB"/>
        </w:rPr>
        <w:t>VŠE</w:t>
      </w:r>
      <w:r>
        <w:rPr>
          <w:lang w:val="en-GB"/>
        </w:rPr>
        <w:t xml:space="preserve"> will continue this process in the framework of the Strategic Plan </w:t>
      </w:r>
      <w:r w:rsidR="009D62CD">
        <w:rPr>
          <w:lang w:val="en-GB"/>
        </w:rPr>
        <w:t xml:space="preserve">for </w:t>
      </w:r>
      <w:r w:rsidR="295F5DE6" w:rsidRPr="009C75CA">
        <w:rPr>
          <w:lang w:val="en-GB"/>
        </w:rPr>
        <w:t>2021–2025</w:t>
      </w:r>
      <w:r>
        <w:rPr>
          <w:lang w:val="en-GB"/>
        </w:rPr>
        <w:t>. In developing cap</w:t>
      </w:r>
      <w:r w:rsidR="00B96C39">
        <w:rPr>
          <w:lang w:val="en-GB"/>
        </w:rPr>
        <w:t>a</w:t>
      </w:r>
      <w:r>
        <w:rPr>
          <w:lang w:val="en-GB"/>
        </w:rPr>
        <w:t>cities for</w:t>
      </w:r>
      <w:r w:rsidR="00B96C39">
        <w:rPr>
          <w:lang w:val="en-GB"/>
        </w:rPr>
        <w:t xml:space="preserve"> </w:t>
      </w:r>
      <w:r>
        <w:rPr>
          <w:lang w:val="en-GB"/>
        </w:rPr>
        <w:t>strategic</w:t>
      </w:r>
      <w:r w:rsidR="00170ECD">
        <w:rPr>
          <w:lang w:val="en-GB"/>
        </w:rPr>
        <w:t xml:space="preserve"> </w:t>
      </w:r>
      <w:r w:rsidR="00B96C39">
        <w:rPr>
          <w:lang w:val="en-GB"/>
        </w:rPr>
        <w:t>management of the university itself and its faculties the VŠE builds not only on national aims but, in particular, on recommendations of international accreditation bodies</w:t>
      </w:r>
      <w:r w:rsidR="009D62CD">
        <w:rPr>
          <w:lang w:val="en-GB"/>
        </w:rPr>
        <w:t xml:space="preserve"> such as </w:t>
      </w:r>
      <w:r w:rsidR="009D62CD" w:rsidRPr="009C75CA">
        <w:rPr>
          <w:lang w:val="en-GB"/>
        </w:rPr>
        <w:t>AACSB a</w:t>
      </w:r>
      <w:r w:rsidR="009D62CD">
        <w:rPr>
          <w:lang w:val="en-GB"/>
        </w:rPr>
        <w:t>nd</w:t>
      </w:r>
      <w:r w:rsidR="009D62CD" w:rsidRPr="009C75CA">
        <w:rPr>
          <w:lang w:val="en-GB"/>
        </w:rPr>
        <w:t xml:space="preserve"> EFMD</w:t>
      </w:r>
      <w:r w:rsidR="295F5DE6" w:rsidRPr="009C75CA">
        <w:rPr>
          <w:lang w:val="en-GB"/>
        </w:rPr>
        <w:t xml:space="preserve">. </w:t>
      </w:r>
      <w:r w:rsidR="00B96C39">
        <w:rPr>
          <w:lang w:val="en-GB"/>
        </w:rPr>
        <w:t xml:space="preserve">Regularly drawn up </w:t>
      </w:r>
      <w:r w:rsidR="009D62CD">
        <w:rPr>
          <w:lang w:val="en-GB"/>
        </w:rPr>
        <w:t>progress</w:t>
      </w:r>
      <w:r w:rsidR="00B96C39">
        <w:rPr>
          <w:lang w:val="en-GB"/>
        </w:rPr>
        <w:t xml:space="preserve"> reports for international accreditation institutions evidencing compliance with international accreditation standards represent an important tool for making strategic management of the </w:t>
      </w:r>
      <w:r w:rsidR="009D62CD">
        <w:rPr>
          <w:lang w:val="en-GB"/>
        </w:rPr>
        <w:t>VŠE</w:t>
      </w:r>
      <w:r w:rsidR="00B96C39">
        <w:rPr>
          <w:lang w:val="en-GB"/>
        </w:rPr>
        <w:t xml:space="preserve"> better and more effective. </w:t>
      </w:r>
    </w:p>
    <w:p w14:paraId="41FFC449" w14:textId="45B2924E" w:rsidR="00AE52C0" w:rsidRPr="009C75CA" w:rsidRDefault="002851C0" w:rsidP="008B1E93">
      <w:pPr>
        <w:rPr>
          <w:lang w:val="en-GB"/>
        </w:rPr>
      </w:pPr>
      <w:r>
        <w:rPr>
          <w:lang w:val="en-GB"/>
        </w:rPr>
        <w:t xml:space="preserve">The </w:t>
      </w:r>
      <w:r w:rsidR="295F5DE6" w:rsidRPr="009C75CA">
        <w:rPr>
          <w:lang w:val="en-GB"/>
        </w:rPr>
        <w:t xml:space="preserve">VŠE </w:t>
      </w:r>
      <w:r>
        <w:rPr>
          <w:lang w:val="en-GB"/>
        </w:rPr>
        <w:t xml:space="preserve">will boost </w:t>
      </w:r>
      <w:r w:rsidR="00EE17B3">
        <w:rPr>
          <w:lang w:val="en-GB"/>
        </w:rPr>
        <w:t>qualified and competen</w:t>
      </w:r>
      <w:r w:rsidR="004753D9">
        <w:rPr>
          <w:lang w:val="en-GB"/>
        </w:rPr>
        <w:t xml:space="preserve">t </w:t>
      </w:r>
      <w:r w:rsidR="00EE17B3">
        <w:rPr>
          <w:lang w:val="en-GB"/>
        </w:rPr>
        <w:t xml:space="preserve">strategic decision-making by means of the system </w:t>
      </w:r>
      <w:r w:rsidR="004753D9">
        <w:rPr>
          <w:lang w:val="en-GB"/>
        </w:rPr>
        <w:t xml:space="preserve">supporting </w:t>
      </w:r>
      <w:r w:rsidR="00EE17B3">
        <w:rPr>
          <w:lang w:val="en-GB"/>
        </w:rPr>
        <w:t>strategic decision-making processes</w:t>
      </w:r>
      <w:r w:rsidR="004753D9">
        <w:rPr>
          <w:lang w:val="en-GB"/>
        </w:rPr>
        <w:t xml:space="preserve"> </w:t>
      </w:r>
      <w:r w:rsidR="00FF184B">
        <w:rPr>
          <w:lang w:val="en-GB"/>
        </w:rPr>
        <w:t>based on</w:t>
      </w:r>
      <w:r w:rsidR="004753D9">
        <w:rPr>
          <w:lang w:val="en-GB"/>
        </w:rPr>
        <w:t xml:space="preserve"> systematic analyses and relevant methodologies. Another important tool is to get external feedback from business experts. The VŠE Board of Directors</w:t>
      </w:r>
      <w:r w:rsidR="00757FB6">
        <w:rPr>
          <w:lang w:val="en-GB"/>
        </w:rPr>
        <w:t xml:space="preserve"> </w:t>
      </w:r>
      <w:r w:rsidR="009D62CD">
        <w:rPr>
          <w:lang w:val="en-GB"/>
        </w:rPr>
        <w:t xml:space="preserve">whose </w:t>
      </w:r>
      <w:r w:rsidR="00757FB6">
        <w:rPr>
          <w:lang w:val="en-GB"/>
        </w:rPr>
        <w:t>members</w:t>
      </w:r>
      <w:r w:rsidR="009D62CD">
        <w:rPr>
          <w:lang w:val="en-GB"/>
        </w:rPr>
        <w:t xml:space="preserve"> are</w:t>
      </w:r>
      <w:r w:rsidR="00757FB6">
        <w:rPr>
          <w:lang w:val="en-GB"/>
        </w:rPr>
        <w:t xml:space="preserve"> foremost experts from both public and private sectors is a partner in discussions on the strategic</w:t>
      </w:r>
      <w:r w:rsidR="00170ECD">
        <w:rPr>
          <w:lang w:val="en-GB"/>
        </w:rPr>
        <w:t xml:space="preserve"> </w:t>
      </w:r>
      <w:r w:rsidR="00757FB6">
        <w:rPr>
          <w:lang w:val="en-GB"/>
        </w:rPr>
        <w:t xml:space="preserve">focus of the </w:t>
      </w:r>
      <w:r w:rsidR="009D62CD">
        <w:rPr>
          <w:lang w:val="en-GB"/>
        </w:rPr>
        <w:t>u</w:t>
      </w:r>
      <w:r w:rsidR="00757FB6">
        <w:rPr>
          <w:lang w:val="en-GB"/>
        </w:rPr>
        <w:t>niversity</w:t>
      </w:r>
      <w:r w:rsidR="295F5DE6" w:rsidRPr="009C75CA">
        <w:rPr>
          <w:lang w:val="en-GB"/>
        </w:rPr>
        <w:t xml:space="preserve">. </w:t>
      </w:r>
      <w:r w:rsidR="00757FB6">
        <w:rPr>
          <w:lang w:val="en-GB"/>
        </w:rPr>
        <w:t xml:space="preserve">The </w:t>
      </w:r>
      <w:r w:rsidR="295F5DE6" w:rsidRPr="009C75CA">
        <w:rPr>
          <w:lang w:val="en-GB"/>
        </w:rPr>
        <w:t>International Advisory Board</w:t>
      </w:r>
      <w:r w:rsidR="00757FB6">
        <w:rPr>
          <w:lang w:val="en-GB"/>
        </w:rPr>
        <w:t>, an advisory body to the Rector, ensures an international dimension.</w:t>
      </w:r>
    </w:p>
    <w:p w14:paraId="0C19FA2B" w14:textId="5EC7BE31" w:rsidR="00AE52C0" w:rsidRPr="009C75CA" w:rsidRDefault="00A865E4" w:rsidP="008B1E93">
      <w:pPr>
        <w:rPr>
          <w:lang w:val="en-GB"/>
        </w:rPr>
      </w:pPr>
      <w:r>
        <w:rPr>
          <w:lang w:val="en-GB"/>
        </w:rPr>
        <w:t xml:space="preserve">The university management </w:t>
      </w:r>
      <w:r w:rsidR="009D62CD">
        <w:rPr>
          <w:lang w:val="en-GB"/>
        </w:rPr>
        <w:t>can rely also on</w:t>
      </w:r>
      <w:r>
        <w:rPr>
          <w:lang w:val="en-GB"/>
        </w:rPr>
        <w:t xml:space="preserve"> other partners in strategic management. The VŠE Academic Senate provides an independent reflection coming from individual faculties or students which significantly supplements discussions held in the Rector´s collegi</w:t>
      </w:r>
      <w:r w:rsidR="0065674B">
        <w:rPr>
          <w:lang w:val="en-GB"/>
        </w:rPr>
        <w:t>ums</w:t>
      </w:r>
      <w:r>
        <w:rPr>
          <w:lang w:val="en-GB"/>
        </w:rPr>
        <w:t xml:space="preserve"> where individual faculties are represented by their Deans.</w:t>
      </w:r>
      <w:r w:rsidR="0065674B">
        <w:rPr>
          <w:lang w:val="en-GB"/>
        </w:rPr>
        <w:t xml:space="preserve"> A close cooperation between faculties and mutual sharing of strategic experience are also considered to be an </w:t>
      </w:r>
      <w:r>
        <w:rPr>
          <w:lang w:val="en-GB"/>
        </w:rPr>
        <w:t>added value</w:t>
      </w:r>
      <w:r w:rsidR="009D62CD">
        <w:rPr>
          <w:lang w:val="en-GB"/>
        </w:rPr>
        <w:t xml:space="preserve"> to</w:t>
      </w:r>
      <w:r>
        <w:rPr>
          <w:lang w:val="en-GB"/>
        </w:rPr>
        <w:t xml:space="preserve"> effective and robust strategic management of the </w:t>
      </w:r>
      <w:r w:rsidR="009D62CD">
        <w:rPr>
          <w:lang w:val="en-GB"/>
        </w:rPr>
        <w:t>VŠE</w:t>
      </w:r>
      <w:r w:rsidR="0065674B">
        <w:rPr>
          <w:lang w:val="en-GB"/>
        </w:rPr>
        <w:t>.</w:t>
      </w:r>
      <w:r w:rsidR="00170ECD">
        <w:rPr>
          <w:lang w:val="en-GB"/>
        </w:rPr>
        <w:t xml:space="preserve"> </w:t>
      </w:r>
      <w:r w:rsidR="0065674B">
        <w:rPr>
          <w:lang w:val="en-GB"/>
        </w:rPr>
        <w:t>An integral part of external feedback is, of course, the Scientific Board which consists</w:t>
      </w:r>
      <w:r w:rsidR="00FF184B">
        <w:rPr>
          <w:lang w:val="en-GB"/>
        </w:rPr>
        <w:t xml:space="preserve"> </w:t>
      </w:r>
      <w:r w:rsidR="0065674B">
        <w:rPr>
          <w:lang w:val="en-GB"/>
        </w:rPr>
        <w:t xml:space="preserve">of, besides other members, foremost representatives of remarkable Czech </w:t>
      </w:r>
      <w:r w:rsidR="00D77131">
        <w:rPr>
          <w:lang w:val="en-GB"/>
        </w:rPr>
        <w:t>u</w:t>
      </w:r>
      <w:r w:rsidR="0065674B">
        <w:rPr>
          <w:lang w:val="en-GB"/>
        </w:rPr>
        <w:t>niversities</w:t>
      </w:r>
      <w:r w:rsidR="295F5DE6" w:rsidRPr="009C75CA">
        <w:rPr>
          <w:lang w:val="en-GB"/>
        </w:rPr>
        <w:t xml:space="preserve">. </w:t>
      </w:r>
      <w:r w:rsidR="0065674B">
        <w:rPr>
          <w:lang w:val="en-GB"/>
        </w:rPr>
        <w:t>The VŠE considers mutual experience sharing within the aforementioned bodies as a central priority of the university strategic management.</w:t>
      </w:r>
      <w:r w:rsidR="00170ECD">
        <w:rPr>
          <w:lang w:val="en-GB"/>
        </w:rPr>
        <w:t xml:space="preserve"> </w:t>
      </w:r>
    </w:p>
    <w:p w14:paraId="5B9EE856" w14:textId="593A8F74" w:rsidR="00AE52C0" w:rsidRPr="0065674B" w:rsidRDefault="0065674B" w:rsidP="008B1E93">
      <w:pPr>
        <w:rPr>
          <w:lang w:val="en-GB"/>
        </w:rPr>
      </w:pPr>
      <w:r>
        <w:rPr>
          <w:lang w:val="en-GB"/>
        </w:rPr>
        <w:t xml:space="preserve">The basis </w:t>
      </w:r>
      <w:r w:rsidR="00EF1E52">
        <w:rPr>
          <w:lang w:val="en-GB"/>
        </w:rPr>
        <w:t>of the VŠE</w:t>
      </w:r>
      <w:r>
        <w:rPr>
          <w:lang w:val="en-GB"/>
        </w:rPr>
        <w:t xml:space="preserve"> strategic management is </w:t>
      </w:r>
      <w:r w:rsidR="003A5899">
        <w:rPr>
          <w:lang w:val="en-GB"/>
        </w:rPr>
        <w:t xml:space="preserve">to provide support to effective development of human resources which is essential for ensuring an optimal qualification and age structure </w:t>
      </w:r>
      <w:r w:rsidR="00EF1E52">
        <w:rPr>
          <w:lang w:val="en-GB"/>
        </w:rPr>
        <w:t>of the VŠE</w:t>
      </w:r>
      <w:r w:rsidR="003A5899">
        <w:rPr>
          <w:lang w:val="en-GB"/>
        </w:rPr>
        <w:t xml:space="preserve"> employees.</w:t>
      </w:r>
      <w:r w:rsidR="00F42664">
        <w:rPr>
          <w:lang w:val="en-GB"/>
        </w:rPr>
        <w:t xml:space="preserve"> </w:t>
      </w:r>
      <w:r w:rsidR="009D62CD">
        <w:rPr>
          <w:lang w:val="en-GB"/>
        </w:rPr>
        <w:t>T</w:t>
      </w:r>
      <w:r w:rsidR="003A5899">
        <w:rPr>
          <w:lang w:val="en-GB"/>
        </w:rPr>
        <w:t>he VŠE</w:t>
      </w:r>
      <w:r w:rsidR="295F5DE6" w:rsidRPr="0065674B">
        <w:rPr>
          <w:lang w:val="en-GB"/>
        </w:rPr>
        <w:t xml:space="preserve"> </w:t>
      </w:r>
      <w:r w:rsidR="003A5899">
        <w:rPr>
          <w:lang w:val="en-GB"/>
        </w:rPr>
        <w:t xml:space="preserve">regards as its priority in this area </w:t>
      </w:r>
      <w:r w:rsidR="00F42664">
        <w:rPr>
          <w:lang w:val="en-GB"/>
        </w:rPr>
        <w:t xml:space="preserve">mainly </w:t>
      </w:r>
      <w:r w:rsidR="003A5899">
        <w:rPr>
          <w:lang w:val="en-GB"/>
        </w:rPr>
        <w:t>support</w:t>
      </w:r>
      <w:r w:rsidR="00F42664">
        <w:rPr>
          <w:lang w:val="en-GB"/>
        </w:rPr>
        <w:t xml:space="preserve"> provided to</w:t>
      </w:r>
      <w:r w:rsidR="003A5899">
        <w:rPr>
          <w:lang w:val="en-GB"/>
        </w:rPr>
        <w:t xml:space="preserve"> gifted postdoctoral </w:t>
      </w:r>
      <w:r w:rsidR="00F42664">
        <w:rPr>
          <w:lang w:val="en-GB"/>
        </w:rPr>
        <w:t>fellows</w:t>
      </w:r>
      <w:r w:rsidR="003A5899">
        <w:rPr>
          <w:lang w:val="en-GB"/>
        </w:rPr>
        <w:t xml:space="preserve">. </w:t>
      </w:r>
      <w:r w:rsidR="006D2578">
        <w:rPr>
          <w:lang w:val="en-GB"/>
        </w:rPr>
        <w:t>Building an effective system of ongoing evaluation of academic staff</w:t>
      </w:r>
      <w:r w:rsidR="00161155" w:rsidRPr="0065674B">
        <w:rPr>
          <w:lang w:val="en-GB"/>
        </w:rPr>
        <w:t xml:space="preserve"> </w:t>
      </w:r>
      <w:r w:rsidR="006D2578">
        <w:rPr>
          <w:lang w:val="en-GB"/>
        </w:rPr>
        <w:t>the aim of which is their career growth is</w:t>
      </w:r>
      <w:r w:rsidR="006D2578" w:rsidRPr="006D2578">
        <w:rPr>
          <w:lang w:val="en-GB"/>
        </w:rPr>
        <w:t xml:space="preserve"> </w:t>
      </w:r>
      <w:r w:rsidR="006D2578">
        <w:rPr>
          <w:lang w:val="en-GB"/>
        </w:rPr>
        <w:t>an integral part of effective and strategic</w:t>
      </w:r>
      <w:r w:rsidR="006D2578" w:rsidRPr="0065674B">
        <w:rPr>
          <w:lang w:val="en-GB"/>
        </w:rPr>
        <w:t xml:space="preserve"> </w:t>
      </w:r>
      <w:r w:rsidR="006D2578">
        <w:rPr>
          <w:lang w:val="en-GB"/>
        </w:rPr>
        <w:t>management of human resources</w:t>
      </w:r>
      <w:r w:rsidR="295F5DE6" w:rsidRPr="0065674B">
        <w:rPr>
          <w:lang w:val="en-GB"/>
        </w:rPr>
        <w:t>.</w:t>
      </w:r>
      <w:r w:rsidR="00F42664">
        <w:rPr>
          <w:lang w:val="en-GB"/>
        </w:rPr>
        <w:t xml:space="preserve"> Successful work-life balance is also regarded as a</w:t>
      </w:r>
      <w:r w:rsidR="006D2578">
        <w:rPr>
          <w:lang w:val="en-GB"/>
        </w:rPr>
        <w:t xml:space="preserve"> prerequisite for continual qualification growth of academic staff. </w:t>
      </w:r>
      <w:r w:rsidR="005C7C6D">
        <w:rPr>
          <w:lang w:val="en-GB"/>
        </w:rPr>
        <w:t xml:space="preserve">Not only does </w:t>
      </w:r>
      <w:r w:rsidR="006D2578">
        <w:rPr>
          <w:lang w:val="en-GB"/>
        </w:rPr>
        <w:t xml:space="preserve">the VŠE pay close attention to the development of the </w:t>
      </w:r>
      <w:r w:rsidR="005C7C6D">
        <w:rPr>
          <w:lang w:val="en-GB"/>
        </w:rPr>
        <w:t xml:space="preserve">university </w:t>
      </w:r>
      <w:r w:rsidR="006D2578">
        <w:rPr>
          <w:lang w:val="en-GB"/>
        </w:rPr>
        <w:t>kindergarten</w:t>
      </w:r>
      <w:r w:rsidR="005C7C6D">
        <w:rPr>
          <w:lang w:val="en-GB"/>
        </w:rPr>
        <w:t>,</w:t>
      </w:r>
      <w:r w:rsidR="006D2578">
        <w:rPr>
          <w:lang w:val="en-GB"/>
        </w:rPr>
        <w:t xml:space="preserve"> but </w:t>
      </w:r>
      <w:r w:rsidR="005C7C6D">
        <w:rPr>
          <w:lang w:val="en-GB"/>
        </w:rPr>
        <w:t xml:space="preserve">the </w:t>
      </w:r>
      <w:r w:rsidR="00D77131">
        <w:rPr>
          <w:lang w:val="en-GB"/>
        </w:rPr>
        <w:t>u</w:t>
      </w:r>
      <w:r w:rsidR="005C7C6D">
        <w:rPr>
          <w:lang w:val="en-GB"/>
        </w:rPr>
        <w:t xml:space="preserve">niversity also organises </w:t>
      </w:r>
      <w:r w:rsidR="006D2578">
        <w:rPr>
          <w:lang w:val="en-GB"/>
        </w:rPr>
        <w:t>sports and leisure</w:t>
      </w:r>
      <w:r w:rsidR="005C7C6D">
        <w:rPr>
          <w:lang w:val="en-GB"/>
        </w:rPr>
        <w:t xml:space="preserve"> </w:t>
      </w:r>
      <w:r w:rsidR="006D2578">
        <w:rPr>
          <w:lang w:val="en-GB"/>
        </w:rPr>
        <w:t>time activities for academ</w:t>
      </w:r>
      <w:r w:rsidR="005C7C6D">
        <w:rPr>
          <w:lang w:val="en-GB"/>
        </w:rPr>
        <w:t>i</w:t>
      </w:r>
      <w:r w:rsidR="006D2578">
        <w:rPr>
          <w:lang w:val="en-GB"/>
        </w:rPr>
        <w:t>c and non-academic staff</w:t>
      </w:r>
      <w:r w:rsidR="295F5DE6" w:rsidRPr="0065674B">
        <w:rPr>
          <w:lang w:val="en-GB"/>
        </w:rPr>
        <w:t xml:space="preserve">. </w:t>
      </w:r>
      <w:r w:rsidR="00F42664">
        <w:rPr>
          <w:lang w:val="en-GB"/>
        </w:rPr>
        <w:t xml:space="preserve">To raise the number of academic and research staff coming from abroad and having </w:t>
      </w:r>
      <w:r w:rsidR="00FF184B">
        <w:rPr>
          <w:lang w:val="en-GB"/>
        </w:rPr>
        <w:t>outstanding</w:t>
      </w:r>
      <w:r w:rsidR="00F42664">
        <w:rPr>
          <w:lang w:val="en-GB"/>
        </w:rPr>
        <w:t xml:space="preserve"> pedagogical and scientific research experience is amongst the key priorities of t</w:t>
      </w:r>
      <w:r w:rsidR="005C7C6D">
        <w:rPr>
          <w:lang w:val="en-GB"/>
        </w:rPr>
        <w:t>he VŠE.</w:t>
      </w:r>
    </w:p>
    <w:p w14:paraId="7A44053A" w14:textId="16F7C7F1" w:rsidR="00AE52C0" w:rsidRPr="0065674B" w:rsidRDefault="00F42664" w:rsidP="008B1E93">
      <w:pPr>
        <w:rPr>
          <w:lang w:val="en-GB"/>
        </w:rPr>
      </w:pPr>
      <w:r>
        <w:rPr>
          <w:rFonts w:eastAsia="Cambria" w:cs="Cambria"/>
          <w:lang w:val="en-GB"/>
        </w:rPr>
        <w:t xml:space="preserve">The fifth VŠE strategic priority objective will be achieved </w:t>
      </w:r>
      <w:r w:rsidR="007C50C9">
        <w:rPr>
          <w:rFonts w:eastAsia="Cambria" w:cs="Cambria"/>
          <w:lang w:val="en-GB"/>
        </w:rPr>
        <w:t>on the basis of</w:t>
      </w:r>
      <w:r w:rsidR="00170ECD">
        <w:rPr>
          <w:rFonts w:eastAsia="Cambria" w:cs="Cambria"/>
          <w:lang w:val="en-GB"/>
        </w:rPr>
        <w:t xml:space="preserve"> </w:t>
      </w:r>
      <w:r>
        <w:rPr>
          <w:rFonts w:eastAsia="Cambria" w:cs="Cambria"/>
          <w:lang w:val="en-GB"/>
        </w:rPr>
        <w:t>the below stated measures and after meeting four operational goals which are as follows</w:t>
      </w:r>
      <w:r w:rsidR="005C7C6D">
        <w:rPr>
          <w:color w:val="000000" w:themeColor="text1"/>
          <w:lang w:val="en-GB"/>
        </w:rPr>
        <w:t>:</w:t>
      </w:r>
      <w:r w:rsidR="005C7C6D" w:rsidRPr="0065674B">
        <w:rPr>
          <w:lang w:val="en-GB"/>
        </w:rPr>
        <w:t xml:space="preserve"> </w:t>
      </w:r>
      <w:r w:rsidR="295F5DE6" w:rsidRPr="0065674B">
        <w:rPr>
          <w:lang w:val="en-GB"/>
        </w:rPr>
        <w:t xml:space="preserve">(A) </w:t>
      </w:r>
      <w:r>
        <w:rPr>
          <w:lang w:val="en-GB"/>
        </w:rPr>
        <w:t>use</w:t>
      </w:r>
      <w:r w:rsidR="005C7C6D">
        <w:rPr>
          <w:lang w:val="en-GB"/>
        </w:rPr>
        <w:t xml:space="preserve"> of appropriate tools to implement key strategic priorities and to boost elements of strategic management</w:t>
      </w:r>
      <w:r w:rsidR="295F5DE6" w:rsidRPr="0065674B">
        <w:rPr>
          <w:lang w:val="en-GB"/>
        </w:rPr>
        <w:t>; (</w:t>
      </w:r>
      <w:r w:rsidR="00B21396" w:rsidRPr="0065674B">
        <w:rPr>
          <w:lang w:val="en-GB"/>
        </w:rPr>
        <w:t>B</w:t>
      </w:r>
      <w:r w:rsidR="295F5DE6" w:rsidRPr="0065674B">
        <w:rPr>
          <w:lang w:val="en-GB"/>
        </w:rPr>
        <w:t xml:space="preserve">) </w:t>
      </w:r>
      <w:r w:rsidR="005C7C6D">
        <w:rPr>
          <w:lang w:val="en-GB"/>
        </w:rPr>
        <w:t>human resources strategic management</w:t>
      </w:r>
      <w:r w:rsidR="295F5DE6" w:rsidRPr="0065674B">
        <w:rPr>
          <w:lang w:val="en-GB"/>
        </w:rPr>
        <w:t>; (</w:t>
      </w:r>
      <w:r w:rsidR="00B21396" w:rsidRPr="0065674B">
        <w:rPr>
          <w:lang w:val="en-GB"/>
        </w:rPr>
        <w:t>C</w:t>
      </w:r>
      <w:r w:rsidR="295F5DE6" w:rsidRPr="0065674B">
        <w:rPr>
          <w:lang w:val="en-GB"/>
        </w:rPr>
        <w:t>)</w:t>
      </w:r>
      <w:r w:rsidR="00AA6AC3" w:rsidRPr="0065674B">
        <w:rPr>
          <w:lang w:val="en-GB"/>
        </w:rPr>
        <w:t> </w:t>
      </w:r>
      <w:r w:rsidR="00574887">
        <w:rPr>
          <w:lang w:val="en-GB"/>
        </w:rPr>
        <w:t>exchange of experience between higher education institutions and involvement of the VŠE in discussion</w:t>
      </w:r>
      <w:r w:rsidR="00123D90">
        <w:rPr>
          <w:lang w:val="en-GB"/>
        </w:rPr>
        <w:t>s</w:t>
      </w:r>
      <w:r w:rsidR="00574887">
        <w:rPr>
          <w:lang w:val="en-GB"/>
        </w:rPr>
        <w:t xml:space="preserve"> on legislative amendments</w:t>
      </w:r>
      <w:r w:rsidR="00720CE3" w:rsidRPr="0065674B">
        <w:rPr>
          <w:lang w:val="en-GB"/>
        </w:rPr>
        <w:t xml:space="preserve">; (D) </w:t>
      </w:r>
      <w:r w:rsidR="000E51A7">
        <w:rPr>
          <w:lang w:val="en-GB"/>
        </w:rPr>
        <w:t>infrastructure development</w:t>
      </w:r>
      <w:r w:rsidR="00720CE3" w:rsidRPr="0065674B">
        <w:rPr>
          <w:lang w:val="en-GB"/>
        </w:rPr>
        <w:t>.</w:t>
      </w:r>
    </w:p>
    <w:p w14:paraId="1E89880B" w14:textId="77777777" w:rsidR="00AE52C0" w:rsidRPr="00456AE6" w:rsidRDefault="00AE52C0" w:rsidP="0E9D59CF">
      <w:pPr>
        <w:autoSpaceDE w:val="0"/>
        <w:autoSpaceDN w:val="0"/>
        <w:adjustRightInd w:val="0"/>
        <w:spacing w:after="0"/>
        <w:jc w:val="left"/>
        <w:rPr>
          <w:rFonts w:cs="Arial-BoldMT"/>
          <w:b/>
          <w:bCs/>
          <w:i w:val="0"/>
          <w:color w:val="32719B"/>
          <w:sz w:val="20"/>
          <w:szCs w:val="20"/>
        </w:rPr>
      </w:pPr>
    </w:p>
    <w:p w14:paraId="1D34DF25" w14:textId="77777777" w:rsidR="00616B66" w:rsidRPr="00456AE6" w:rsidRDefault="00616B66">
      <w:pPr>
        <w:spacing w:line="259" w:lineRule="auto"/>
        <w:jc w:val="left"/>
        <w:rPr>
          <w:rFonts w:eastAsiaTheme="majorEastAsia" w:cstheme="majorBidi"/>
          <w:b/>
          <w:i w:val="0"/>
          <w:caps/>
          <w:color w:val="2E74B5" w:themeColor="accent1" w:themeShade="BF"/>
          <w:szCs w:val="26"/>
        </w:rPr>
      </w:pPr>
      <w:r w:rsidRPr="00456AE6">
        <w:br w:type="page"/>
      </w:r>
    </w:p>
    <w:p w14:paraId="10615D6B" w14:textId="6E4559A5" w:rsidR="00C61BA1" w:rsidRPr="00456AE6" w:rsidRDefault="00C51370" w:rsidP="00036C48">
      <w:pPr>
        <w:pStyle w:val="Nadpis2"/>
        <w:ind w:left="708" w:hanging="566"/>
        <w:rPr>
          <w:i/>
          <w:iCs/>
          <w:sz w:val="32"/>
          <w:szCs w:val="32"/>
        </w:rPr>
      </w:pPr>
      <w:bookmarkStart w:id="27" w:name="_Toc69470094"/>
      <w:r w:rsidRPr="00456AE6">
        <w:lastRenderedPageBreak/>
        <w:t xml:space="preserve">5.A </w:t>
      </w:r>
      <w:r w:rsidR="00616B66" w:rsidRPr="00456AE6">
        <w:tab/>
      </w:r>
      <w:r w:rsidR="00F42664" w:rsidRPr="001A599E">
        <w:rPr>
          <w:lang w:val="en-GB"/>
        </w:rPr>
        <w:t>use o</w:t>
      </w:r>
      <w:r w:rsidR="00F42664">
        <w:rPr>
          <w:lang w:val="en-GB"/>
        </w:rPr>
        <w:t>f appropriate tools to implement key strategic priorities and to boost elements of strategic management</w:t>
      </w:r>
      <w:bookmarkEnd w:id="27"/>
    </w:p>
    <w:p w14:paraId="02499696" w14:textId="77777777" w:rsidR="00785083" w:rsidRPr="00456AE6" w:rsidRDefault="00785083" w:rsidP="03277AB8"/>
    <w:tbl>
      <w:tblPr>
        <w:tblW w:w="9071" w:type="dxa"/>
        <w:tblCellMar>
          <w:left w:w="0" w:type="dxa"/>
          <w:right w:w="0" w:type="dxa"/>
        </w:tblCellMar>
        <w:tblLook w:val="04A0" w:firstRow="1" w:lastRow="0" w:firstColumn="1" w:lastColumn="0" w:noHBand="0" w:noVBand="1"/>
      </w:tblPr>
      <w:tblGrid>
        <w:gridCol w:w="1701"/>
        <w:gridCol w:w="7370"/>
      </w:tblGrid>
      <w:tr w:rsidR="003C11FA" w:rsidRPr="000E51A7" w14:paraId="3A94F286" w14:textId="77777777" w:rsidTr="00E404E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6AB179C" w14:textId="11E5BB79" w:rsidR="004D03DF" w:rsidRPr="000E51A7" w:rsidRDefault="005647F2" w:rsidP="00C933D4">
            <w:pPr>
              <w:pStyle w:val="Tabulka"/>
              <w:ind w:left="57" w:right="57"/>
              <w:rPr>
                <w:rFonts w:ascii="Cambria" w:hAnsi="Cambria"/>
                <w:sz w:val="22"/>
                <w:szCs w:val="20"/>
                <w:lang w:val="en-GB"/>
              </w:rPr>
            </w:pPr>
            <w:r w:rsidRPr="000E51A7">
              <w:rPr>
                <w:rFonts w:ascii="Cambria" w:hAnsi="Cambria"/>
                <w:sz w:val="22"/>
                <w:szCs w:val="20"/>
                <w:lang w:val="en-GB"/>
              </w:rPr>
              <w:t>Goal 5.</w:t>
            </w:r>
            <w:r w:rsidR="00D35D92" w:rsidRPr="000E51A7">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CB583FA" w14:textId="291557ED" w:rsidR="003C11FA" w:rsidRPr="000E51A7" w:rsidRDefault="33D803D8" w:rsidP="000045F9">
            <w:pPr>
              <w:pStyle w:val="AktivityaIndiktory"/>
              <w:ind w:left="57" w:right="57"/>
              <w:rPr>
                <w:rFonts w:eastAsia="Cambria" w:cs="Cambria"/>
                <w:b/>
                <w:bCs/>
                <w:lang w:val="en-GB"/>
              </w:rPr>
            </w:pPr>
            <w:r w:rsidRPr="000E51A7">
              <w:rPr>
                <w:rFonts w:eastAsia="Cambria" w:cs="Cambria"/>
                <w:b/>
                <w:bCs/>
                <w:lang w:val="en-GB"/>
              </w:rPr>
              <w:t>Implementa</w:t>
            </w:r>
            <w:r w:rsidR="000E51A7">
              <w:rPr>
                <w:rFonts w:eastAsia="Cambria" w:cs="Cambria"/>
                <w:b/>
                <w:bCs/>
                <w:lang w:val="en-GB"/>
              </w:rPr>
              <w:t>tion of measures resulting from international accreditations and ladders</w:t>
            </w:r>
            <w:r w:rsidR="00170ECD">
              <w:rPr>
                <w:rFonts w:eastAsia="Cambria" w:cs="Cambria"/>
                <w:b/>
                <w:bCs/>
                <w:lang w:val="en-GB"/>
              </w:rPr>
              <w:t xml:space="preserve"> </w:t>
            </w:r>
          </w:p>
        </w:tc>
      </w:tr>
      <w:tr w:rsidR="003C11FA" w:rsidRPr="000E51A7" w14:paraId="2FAD41AE" w14:textId="77777777" w:rsidTr="00E404E0">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F28DD50" w14:textId="371A509F" w:rsidR="003C11FA" w:rsidRPr="000E51A7" w:rsidRDefault="00871B8A" w:rsidP="000E51A7">
            <w:pPr>
              <w:pStyle w:val="Tabulka"/>
              <w:ind w:left="57" w:right="57"/>
              <w:jc w:val="left"/>
              <w:rPr>
                <w:rFonts w:ascii="Cambria" w:hAnsi="Cambria"/>
                <w:sz w:val="22"/>
                <w:szCs w:val="20"/>
                <w:lang w:val="en-GB"/>
              </w:rPr>
            </w:pPr>
            <w:r w:rsidRPr="000E51A7">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F2FB6" w14:textId="11F50A3F" w:rsidR="008502A9" w:rsidRPr="000E51A7" w:rsidRDefault="00E965BD" w:rsidP="000045F9">
            <w:pPr>
              <w:spacing w:after="0"/>
              <w:ind w:left="57" w:right="57"/>
              <w:rPr>
                <w:rFonts w:eastAsia="Cambria" w:cs="Cambria"/>
                <w:i w:val="0"/>
                <w:lang w:val="en-GB"/>
              </w:rPr>
            </w:pPr>
            <w:r>
              <w:rPr>
                <w:rFonts w:eastAsia="Cambria" w:cs="Cambria"/>
                <w:i w:val="0"/>
                <w:lang w:val="en-GB"/>
              </w:rPr>
              <w:t>To consistently</w:t>
            </w:r>
            <w:r w:rsidR="00170ECD">
              <w:rPr>
                <w:rFonts w:eastAsia="Cambria" w:cs="Cambria"/>
                <w:i w:val="0"/>
                <w:lang w:val="en-GB"/>
              </w:rPr>
              <w:t xml:space="preserve"> </w:t>
            </w:r>
            <w:r>
              <w:rPr>
                <w:rFonts w:eastAsia="Cambria" w:cs="Cambria"/>
                <w:i w:val="0"/>
                <w:lang w:val="en-GB"/>
              </w:rPr>
              <w:t>use</w:t>
            </w:r>
            <w:r w:rsidR="483C9699" w:rsidRPr="000E51A7">
              <w:rPr>
                <w:rFonts w:eastAsia="Cambria" w:cs="Cambria"/>
                <w:i w:val="0"/>
                <w:lang w:val="en-GB"/>
              </w:rPr>
              <w:t xml:space="preserve"> </w:t>
            </w:r>
            <w:r w:rsidR="00371C4A">
              <w:rPr>
                <w:rFonts w:eastAsia="Cambria" w:cs="Cambria"/>
                <w:i w:val="0"/>
                <w:lang w:val="en-GB"/>
              </w:rPr>
              <w:t>recommendation</w:t>
            </w:r>
            <w:r>
              <w:rPr>
                <w:rFonts w:eastAsia="Cambria" w:cs="Cambria"/>
                <w:i w:val="0"/>
                <w:lang w:val="en-GB"/>
              </w:rPr>
              <w:t>s</w:t>
            </w:r>
            <w:r w:rsidR="00371C4A">
              <w:rPr>
                <w:rFonts w:eastAsia="Cambria" w:cs="Cambria"/>
                <w:i w:val="0"/>
                <w:lang w:val="en-GB"/>
              </w:rPr>
              <w:t xml:space="preserve"> of</w:t>
            </w:r>
            <w:r w:rsidRPr="000E51A7">
              <w:rPr>
                <w:rFonts w:eastAsia="Cambria" w:cs="Cambria"/>
                <w:i w:val="0"/>
                <w:lang w:val="en-GB"/>
              </w:rPr>
              <w:t xml:space="preserve"> AACSB a</w:t>
            </w:r>
            <w:r>
              <w:rPr>
                <w:rFonts w:eastAsia="Cambria" w:cs="Cambria"/>
                <w:i w:val="0"/>
                <w:lang w:val="en-GB"/>
              </w:rPr>
              <w:t>nd</w:t>
            </w:r>
            <w:r w:rsidRPr="000E51A7">
              <w:rPr>
                <w:rFonts w:eastAsia="Cambria" w:cs="Cambria"/>
                <w:i w:val="0"/>
                <w:lang w:val="en-GB"/>
              </w:rPr>
              <w:t xml:space="preserve"> EFMD</w:t>
            </w:r>
            <w:r w:rsidR="00371C4A">
              <w:rPr>
                <w:rFonts w:eastAsia="Cambria" w:cs="Cambria"/>
                <w:i w:val="0"/>
                <w:lang w:val="en-GB"/>
              </w:rPr>
              <w:t xml:space="preserve"> international accreditation bodies in</w:t>
            </w:r>
            <w:r>
              <w:rPr>
                <w:rFonts w:eastAsia="Cambria" w:cs="Cambria"/>
                <w:i w:val="0"/>
                <w:lang w:val="en-GB"/>
              </w:rPr>
              <w:t xml:space="preserve"> </w:t>
            </w:r>
            <w:r w:rsidR="00371C4A">
              <w:rPr>
                <w:rFonts w:eastAsia="Cambria" w:cs="Cambria"/>
                <w:i w:val="0"/>
                <w:lang w:val="en-GB"/>
              </w:rPr>
              <w:t xml:space="preserve">strategic management of the </w:t>
            </w:r>
            <w:r>
              <w:rPr>
                <w:rFonts w:eastAsia="Cambria" w:cs="Cambria"/>
                <w:i w:val="0"/>
                <w:lang w:val="en-GB"/>
              </w:rPr>
              <w:t>VŠE</w:t>
            </w:r>
            <w:r w:rsidR="00371C4A">
              <w:rPr>
                <w:rFonts w:eastAsia="Cambria" w:cs="Cambria"/>
                <w:i w:val="0"/>
                <w:lang w:val="en-GB"/>
              </w:rPr>
              <w:t xml:space="preserve"> and</w:t>
            </w:r>
            <w:r w:rsidR="00D44F8B">
              <w:rPr>
                <w:rFonts w:eastAsia="Cambria" w:cs="Cambria"/>
                <w:i w:val="0"/>
                <w:lang w:val="en-GB"/>
              </w:rPr>
              <w:t xml:space="preserve"> its </w:t>
            </w:r>
            <w:r w:rsidR="00371C4A">
              <w:rPr>
                <w:rFonts w:eastAsia="Cambria" w:cs="Cambria"/>
                <w:i w:val="0"/>
                <w:lang w:val="en-GB"/>
              </w:rPr>
              <w:t xml:space="preserve">individual faculties. </w:t>
            </w:r>
          </w:p>
          <w:p w14:paraId="0A963775" w14:textId="355B5767" w:rsidR="008502A9" w:rsidRPr="000E51A7" w:rsidRDefault="00371C4A" w:rsidP="000045F9">
            <w:pPr>
              <w:spacing w:after="0"/>
              <w:ind w:left="57" w:right="57"/>
              <w:rPr>
                <w:rFonts w:eastAsia="Cambria" w:cs="Cambria"/>
                <w:i w:val="0"/>
                <w:lang w:val="en-GB"/>
              </w:rPr>
            </w:pPr>
            <w:r>
              <w:rPr>
                <w:rFonts w:eastAsia="Cambria" w:cs="Cambria"/>
                <w:i w:val="0"/>
                <w:lang w:val="en-GB"/>
              </w:rPr>
              <w:t xml:space="preserve">To draw up interim </w:t>
            </w:r>
            <w:r w:rsidR="483C9699" w:rsidRPr="000E51A7">
              <w:rPr>
                <w:rFonts w:eastAsia="Cambria" w:cs="Cambria"/>
                <w:i w:val="0"/>
                <w:lang w:val="en-GB"/>
              </w:rPr>
              <w:t>Progress Reports</w:t>
            </w:r>
            <w:r>
              <w:rPr>
                <w:rFonts w:eastAsia="Cambria" w:cs="Cambria"/>
                <w:i w:val="0"/>
                <w:lang w:val="en-GB"/>
              </w:rPr>
              <w:t xml:space="preserve"> for international accreditation institutions and organisations concerning</w:t>
            </w:r>
            <w:r w:rsidR="00170ECD">
              <w:rPr>
                <w:rFonts w:eastAsia="Cambria" w:cs="Cambria"/>
                <w:i w:val="0"/>
                <w:lang w:val="en-GB"/>
              </w:rPr>
              <w:t xml:space="preserve"> </w:t>
            </w:r>
            <w:r>
              <w:rPr>
                <w:rFonts w:eastAsia="Cambria" w:cs="Cambria"/>
                <w:i w:val="0"/>
                <w:lang w:val="en-GB"/>
              </w:rPr>
              <w:t xml:space="preserve">VŠE </w:t>
            </w:r>
            <w:r w:rsidR="483C9699" w:rsidRPr="000E51A7">
              <w:rPr>
                <w:rFonts w:eastAsia="Cambria" w:cs="Cambria"/>
                <w:i w:val="0"/>
                <w:lang w:val="en-GB"/>
              </w:rPr>
              <w:t>Peer Review</w:t>
            </w:r>
            <w:r w:rsidR="00C75184" w:rsidRPr="000E51A7">
              <w:rPr>
                <w:rFonts w:eastAsia="Cambria" w:cs="Cambria"/>
                <w:i w:val="0"/>
                <w:lang w:val="en-GB"/>
              </w:rPr>
              <w:t>s</w:t>
            </w:r>
            <w:r w:rsidR="483C9699" w:rsidRPr="000E51A7">
              <w:rPr>
                <w:rFonts w:eastAsia="Cambria" w:cs="Cambria"/>
                <w:i w:val="0"/>
                <w:lang w:val="en-GB"/>
              </w:rPr>
              <w:t>.</w:t>
            </w:r>
          </w:p>
          <w:p w14:paraId="3FDA2AEB" w14:textId="133A17E6" w:rsidR="008502A9" w:rsidRPr="000E51A7" w:rsidRDefault="00371C4A" w:rsidP="000045F9">
            <w:pPr>
              <w:spacing w:after="0"/>
              <w:ind w:left="57" w:right="57"/>
              <w:rPr>
                <w:rFonts w:eastAsia="Cambria" w:cs="Cambria"/>
                <w:i w:val="0"/>
                <w:lang w:val="en-GB"/>
              </w:rPr>
            </w:pPr>
            <w:r>
              <w:rPr>
                <w:rFonts w:eastAsia="Cambria" w:cs="Cambria"/>
                <w:i w:val="0"/>
                <w:lang w:val="en-GB"/>
              </w:rPr>
              <w:t>To elaborate and sen</w:t>
            </w:r>
            <w:r w:rsidR="00E965BD">
              <w:rPr>
                <w:rFonts w:eastAsia="Cambria" w:cs="Cambria"/>
                <w:i w:val="0"/>
                <w:lang w:val="en-GB"/>
              </w:rPr>
              <w:t>d</w:t>
            </w:r>
            <w:r>
              <w:rPr>
                <w:rFonts w:eastAsia="Cambria" w:cs="Cambria"/>
                <w:i w:val="0"/>
                <w:lang w:val="en-GB"/>
              </w:rPr>
              <w:t xml:space="preserve"> off relevant documents for international ladders.</w:t>
            </w:r>
          </w:p>
        </w:tc>
      </w:tr>
      <w:tr w:rsidR="003C11FA" w:rsidRPr="000E51A7" w14:paraId="4752BC35" w14:textId="77777777" w:rsidTr="00676437">
        <w:trPr>
          <w:trHeight w:val="283"/>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4BD6E8E" w14:textId="54542410" w:rsidR="003C11FA" w:rsidRPr="000E51A7" w:rsidRDefault="00D47792" w:rsidP="000045F9">
            <w:pPr>
              <w:pStyle w:val="Tabulka"/>
              <w:ind w:left="57" w:right="57"/>
              <w:rPr>
                <w:rFonts w:ascii="Cambria" w:hAnsi="Cambria"/>
                <w:sz w:val="22"/>
                <w:szCs w:val="20"/>
                <w:lang w:val="en-GB"/>
              </w:rPr>
            </w:pPr>
            <w:r w:rsidRPr="000E51A7">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46F5DC" w14:textId="2A7D858F" w:rsidR="003C11FA" w:rsidRPr="000E51A7" w:rsidRDefault="00764EDA" w:rsidP="00BE5D3D">
            <w:pPr>
              <w:pStyle w:val="AktivityaIndiktory"/>
              <w:ind w:left="57" w:right="57"/>
              <w:rPr>
                <w:rFonts w:eastAsia="Cambria" w:cs="Cambria"/>
                <w:lang w:val="en-GB"/>
              </w:rPr>
            </w:pPr>
            <w:r>
              <w:rPr>
                <w:rFonts w:eastAsia="Cambria" w:cs="Cambria"/>
                <w:lang w:val="en-GB"/>
              </w:rPr>
              <w:t>Obtaining</w:t>
            </w:r>
            <w:r w:rsidR="00E31BB5">
              <w:rPr>
                <w:rFonts w:eastAsia="Cambria" w:cs="Cambria"/>
                <w:lang w:val="en-GB"/>
              </w:rPr>
              <w:t xml:space="preserve"> the </w:t>
            </w:r>
            <w:r w:rsidR="00E31BB5" w:rsidRPr="000E51A7">
              <w:rPr>
                <w:rFonts w:eastAsia="Cambria" w:cs="Cambria"/>
                <w:lang w:val="en-GB"/>
              </w:rPr>
              <w:t>AACSB</w:t>
            </w:r>
            <w:r>
              <w:rPr>
                <w:rFonts w:eastAsia="Cambria" w:cs="Cambria"/>
                <w:lang w:val="en-GB"/>
              </w:rPr>
              <w:t xml:space="preserve"> international institutional accreditation for the VŠE. Retain</w:t>
            </w:r>
            <w:r w:rsidR="00D44F8B">
              <w:rPr>
                <w:rFonts w:eastAsia="Cambria" w:cs="Cambria"/>
                <w:lang w:val="en-GB"/>
              </w:rPr>
              <w:t>ing</w:t>
            </w:r>
            <w:r>
              <w:rPr>
                <w:rFonts w:eastAsia="Cambria" w:cs="Cambria"/>
                <w:lang w:val="en-GB"/>
              </w:rPr>
              <w:t xml:space="preserve"> </w:t>
            </w:r>
            <w:r w:rsidR="0076302E">
              <w:rPr>
                <w:rFonts w:eastAsia="Cambria" w:cs="Cambria"/>
                <w:lang w:val="en-GB"/>
              </w:rPr>
              <w:t xml:space="preserve">the </w:t>
            </w:r>
            <w:r w:rsidR="0004131D" w:rsidRPr="000E51A7">
              <w:rPr>
                <w:rFonts w:eastAsia="Cambria" w:cs="Cambria"/>
                <w:lang w:val="en-GB"/>
              </w:rPr>
              <w:t>European Quality Improvement</w:t>
            </w:r>
            <w:r w:rsidR="00D44F8B">
              <w:rPr>
                <w:rFonts w:eastAsia="Cambria" w:cs="Cambria"/>
                <w:lang w:val="en-GB"/>
              </w:rPr>
              <w:t xml:space="preserve"> </w:t>
            </w:r>
            <w:r w:rsidR="0004131D" w:rsidRPr="000E51A7">
              <w:rPr>
                <w:rFonts w:eastAsia="Cambria" w:cs="Cambria"/>
                <w:lang w:val="en-GB"/>
              </w:rPr>
              <w:t xml:space="preserve">System </w:t>
            </w:r>
            <w:r>
              <w:rPr>
                <w:rFonts w:eastAsia="Cambria" w:cs="Cambria"/>
                <w:lang w:val="en-GB"/>
              </w:rPr>
              <w:t xml:space="preserve">accreditation </w:t>
            </w:r>
            <w:r w:rsidR="00BE71B2" w:rsidRPr="000E51A7">
              <w:rPr>
                <w:rFonts w:eastAsia="Cambria" w:cs="Cambria"/>
                <w:lang w:val="en-GB"/>
              </w:rPr>
              <w:t>(</w:t>
            </w:r>
            <w:r>
              <w:rPr>
                <w:rFonts w:eastAsia="Cambria" w:cs="Cambria"/>
                <w:lang w:val="en-GB"/>
              </w:rPr>
              <w:t>hereinafter referred to</w:t>
            </w:r>
            <w:r w:rsidR="0076302E">
              <w:rPr>
                <w:rFonts w:eastAsia="Cambria" w:cs="Cambria"/>
                <w:lang w:val="en-GB"/>
              </w:rPr>
              <w:t xml:space="preserve"> </w:t>
            </w:r>
            <w:r>
              <w:rPr>
                <w:rFonts w:eastAsia="Cambria" w:cs="Cambria"/>
                <w:lang w:val="en-GB"/>
              </w:rPr>
              <w:t xml:space="preserve">as </w:t>
            </w:r>
            <w:r w:rsidR="0076302E">
              <w:rPr>
                <w:rFonts w:eastAsia="Cambria" w:cs="Cambria"/>
                <w:lang w:val="en-GB"/>
              </w:rPr>
              <w:t>the</w:t>
            </w:r>
            <w:r w:rsidR="00BE71B2" w:rsidRPr="000E51A7">
              <w:rPr>
                <w:rFonts w:eastAsia="Cambria" w:cs="Cambria"/>
                <w:lang w:val="en-GB"/>
              </w:rPr>
              <w:t xml:space="preserve"> </w:t>
            </w:r>
            <w:r>
              <w:rPr>
                <w:rFonts w:eastAsia="Cambria" w:cs="Cambria"/>
                <w:lang w:val="en-GB"/>
              </w:rPr>
              <w:t>“</w:t>
            </w:r>
            <w:r w:rsidR="05EE80FF" w:rsidRPr="000E51A7">
              <w:rPr>
                <w:rFonts w:eastAsia="Cambria" w:cs="Cambria"/>
                <w:lang w:val="en-GB"/>
              </w:rPr>
              <w:t>EQUIS</w:t>
            </w:r>
            <w:r>
              <w:rPr>
                <w:rFonts w:eastAsia="Cambria" w:cs="Cambria"/>
                <w:lang w:val="en-GB"/>
              </w:rPr>
              <w:t>”</w:t>
            </w:r>
            <w:r w:rsidR="00BE71B2" w:rsidRPr="000E51A7">
              <w:rPr>
                <w:rFonts w:eastAsia="Cambria" w:cs="Cambria"/>
                <w:lang w:val="en-GB"/>
              </w:rPr>
              <w:t>)</w:t>
            </w:r>
            <w:r w:rsidR="05EE80FF" w:rsidRPr="000E51A7">
              <w:rPr>
                <w:rFonts w:eastAsia="Cambria" w:cs="Cambria"/>
                <w:lang w:val="en-GB"/>
              </w:rPr>
              <w:t xml:space="preserve"> (</w:t>
            </w:r>
            <w:r>
              <w:rPr>
                <w:rFonts w:eastAsia="Cambria" w:cs="Cambria"/>
                <w:lang w:val="en-GB"/>
              </w:rPr>
              <w:t xml:space="preserve">the Faculty of Business </w:t>
            </w:r>
            <w:r w:rsidR="00845A69">
              <w:rPr>
                <w:rFonts w:eastAsia="Cambria" w:cs="Cambria"/>
                <w:lang w:val="en-GB"/>
              </w:rPr>
              <w:t>Administration</w:t>
            </w:r>
            <w:r w:rsidR="05EE80FF" w:rsidRPr="000E51A7">
              <w:rPr>
                <w:rFonts w:eastAsia="Cambria" w:cs="Cambria"/>
                <w:lang w:val="en-GB"/>
              </w:rPr>
              <w:t>) a</w:t>
            </w:r>
            <w:r>
              <w:rPr>
                <w:rFonts w:eastAsia="Cambria" w:cs="Cambria"/>
                <w:lang w:val="en-GB"/>
              </w:rPr>
              <w:t>nd</w:t>
            </w:r>
            <w:r w:rsidR="05EE80FF" w:rsidRPr="000E51A7">
              <w:rPr>
                <w:rFonts w:eastAsia="Cambria" w:cs="Cambria"/>
                <w:lang w:val="en-GB"/>
              </w:rPr>
              <w:t xml:space="preserve"> </w:t>
            </w:r>
            <w:r w:rsidR="004F2AAB" w:rsidRPr="000E51A7">
              <w:rPr>
                <w:rFonts w:eastAsia="Cambria" w:cs="Cambria"/>
                <w:lang w:val="en-GB"/>
              </w:rPr>
              <w:t xml:space="preserve">EFMD Accredited Master </w:t>
            </w:r>
            <w:r w:rsidR="05EE80FF" w:rsidRPr="000E51A7">
              <w:rPr>
                <w:rFonts w:eastAsia="Cambria" w:cs="Cambria"/>
                <w:lang w:val="en-GB"/>
              </w:rPr>
              <w:t>(F</w:t>
            </w:r>
            <w:r w:rsidR="00845A69">
              <w:rPr>
                <w:rFonts w:eastAsia="Cambria" w:cs="Cambria"/>
                <w:lang w:val="en-GB"/>
              </w:rPr>
              <w:t>aculty of International Relations)</w:t>
            </w:r>
            <w:r w:rsidR="05EE80FF" w:rsidRPr="000E51A7">
              <w:rPr>
                <w:rFonts w:eastAsia="Cambria" w:cs="Cambria"/>
                <w:lang w:val="en-GB"/>
              </w:rPr>
              <w:t xml:space="preserve">. </w:t>
            </w:r>
            <w:r w:rsidR="00BB40B7">
              <w:rPr>
                <w:rFonts w:eastAsia="Cambria" w:cs="Cambria"/>
                <w:lang w:val="en-GB"/>
              </w:rPr>
              <w:t>The VŠE position</w:t>
            </w:r>
            <w:r w:rsidR="0076302E">
              <w:rPr>
                <w:rFonts w:eastAsia="Cambria" w:cs="Cambria"/>
                <w:lang w:val="en-GB"/>
              </w:rPr>
              <w:t xml:space="preserve"> </w:t>
            </w:r>
            <w:r w:rsidR="00D44F8B">
              <w:rPr>
                <w:rFonts w:eastAsia="Cambria" w:cs="Cambria"/>
                <w:lang w:val="en-GB"/>
              </w:rPr>
              <w:t>on</w:t>
            </w:r>
            <w:r w:rsidR="00BB40B7">
              <w:rPr>
                <w:rFonts w:eastAsia="Cambria" w:cs="Cambria"/>
                <w:lang w:val="en-GB"/>
              </w:rPr>
              <w:t xml:space="preserve"> international ladders. </w:t>
            </w:r>
          </w:p>
        </w:tc>
      </w:tr>
    </w:tbl>
    <w:p w14:paraId="4C0B1B70" w14:textId="77777777" w:rsidR="00A95B0D" w:rsidRPr="000E51A7" w:rsidRDefault="00A95B0D" w:rsidP="00B85B5E">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3C11FA" w:rsidRPr="000E51A7" w14:paraId="5B1D9CB1" w14:textId="77777777" w:rsidTr="00E404E0">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9726460" w14:textId="1E6FCCAC" w:rsidR="003C11FA" w:rsidRPr="000E51A7" w:rsidRDefault="005647F2" w:rsidP="00C933D4">
            <w:pPr>
              <w:pStyle w:val="Tabulka"/>
              <w:ind w:left="57" w:right="57"/>
              <w:rPr>
                <w:rFonts w:ascii="Cambria" w:hAnsi="Cambria"/>
                <w:sz w:val="22"/>
                <w:szCs w:val="20"/>
                <w:lang w:val="en-GB"/>
              </w:rPr>
            </w:pPr>
            <w:r w:rsidRPr="000E51A7">
              <w:rPr>
                <w:rFonts w:ascii="Cambria" w:hAnsi="Cambria"/>
                <w:sz w:val="22"/>
                <w:szCs w:val="20"/>
                <w:lang w:val="en-GB"/>
              </w:rPr>
              <w:t>Goal 5.</w:t>
            </w:r>
            <w:r w:rsidR="00B21396" w:rsidRPr="000E51A7">
              <w:rPr>
                <w:rFonts w:ascii="Cambria" w:hAnsi="Cambria"/>
                <w:sz w:val="22"/>
                <w:szCs w:val="20"/>
                <w:lang w:val="en-GB"/>
              </w:rPr>
              <w:t>A.2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4819AD4" w14:textId="643114A1" w:rsidR="003C11FA" w:rsidRPr="000E51A7" w:rsidRDefault="00AE1638" w:rsidP="000045F9">
            <w:pPr>
              <w:pStyle w:val="AktivityaIndiktory"/>
              <w:ind w:left="57" w:right="57"/>
              <w:rPr>
                <w:b/>
                <w:color w:val="BFBFBF" w:themeColor="background1" w:themeShade="BF"/>
                <w:lang w:val="en-GB"/>
              </w:rPr>
            </w:pPr>
            <w:r w:rsidRPr="000E51A7">
              <w:rPr>
                <w:b/>
                <w:lang w:val="en-GB"/>
              </w:rPr>
              <w:t>Strategic</w:t>
            </w:r>
            <w:r w:rsidR="00BB40B7">
              <w:rPr>
                <w:b/>
                <w:lang w:val="en-GB"/>
              </w:rPr>
              <w:t xml:space="preserve"> decision-making on the basis of a data analysis</w:t>
            </w:r>
            <w:r w:rsidR="00170ECD">
              <w:rPr>
                <w:b/>
                <w:lang w:val="en-GB"/>
              </w:rPr>
              <w:t xml:space="preserve"> </w:t>
            </w:r>
          </w:p>
        </w:tc>
      </w:tr>
      <w:tr w:rsidR="003C11FA" w:rsidRPr="000E51A7" w14:paraId="53FDB609" w14:textId="77777777" w:rsidTr="00E404E0">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A111ECD" w14:textId="4853C056" w:rsidR="003C11FA" w:rsidRPr="000E51A7" w:rsidRDefault="00871B8A" w:rsidP="000E51A7">
            <w:pPr>
              <w:pStyle w:val="Tabulka"/>
              <w:ind w:left="57" w:right="57"/>
              <w:jc w:val="left"/>
              <w:rPr>
                <w:rFonts w:ascii="Cambria" w:hAnsi="Cambria"/>
                <w:sz w:val="22"/>
                <w:szCs w:val="20"/>
                <w:lang w:val="en-GB"/>
              </w:rPr>
            </w:pPr>
            <w:r w:rsidRPr="000E51A7">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7528D" w14:textId="092A3A55" w:rsidR="001132B6" w:rsidRPr="000E51A7" w:rsidRDefault="00BB40B7" w:rsidP="000045F9">
            <w:pPr>
              <w:pStyle w:val="AktivityaIndiktory"/>
              <w:ind w:left="57" w:right="57"/>
              <w:rPr>
                <w:lang w:val="en-GB"/>
              </w:rPr>
            </w:pPr>
            <w:r>
              <w:rPr>
                <w:lang w:val="en-GB"/>
              </w:rPr>
              <w:t xml:space="preserve">To identify basic and follow-up areas </w:t>
            </w:r>
            <w:r w:rsidR="006C7FA6">
              <w:rPr>
                <w:lang w:val="en-GB"/>
              </w:rPr>
              <w:t xml:space="preserve">within </w:t>
            </w:r>
            <w:r>
              <w:rPr>
                <w:lang w:val="en-GB"/>
              </w:rPr>
              <w:t>which</w:t>
            </w:r>
            <w:r w:rsidR="006C7FA6">
              <w:rPr>
                <w:lang w:val="en-GB"/>
              </w:rPr>
              <w:t xml:space="preserve"> the VŠE</w:t>
            </w:r>
            <w:r>
              <w:rPr>
                <w:lang w:val="en-GB"/>
              </w:rPr>
              <w:t xml:space="preserve"> will achieve</w:t>
            </w:r>
            <w:r w:rsidR="001E5C4B">
              <w:rPr>
                <w:lang w:val="en-GB"/>
              </w:rPr>
              <w:t>,</w:t>
            </w:r>
            <w:r>
              <w:rPr>
                <w:lang w:val="en-GB"/>
              </w:rPr>
              <w:t xml:space="preserve"> on the basis of </w:t>
            </w:r>
            <w:r w:rsidR="00D44F8B">
              <w:rPr>
                <w:lang w:val="en-GB"/>
              </w:rPr>
              <w:t xml:space="preserve">a </w:t>
            </w:r>
            <w:r>
              <w:rPr>
                <w:lang w:val="en-GB"/>
              </w:rPr>
              <w:t xml:space="preserve">systematic </w:t>
            </w:r>
            <w:r w:rsidRPr="001A599E">
              <w:rPr>
                <w:lang w:val="en-GB"/>
              </w:rPr>
              <w:t>analysis</w:t>
            </w:r>
            <w:r w:rsidR="001E5C4B" w:rsidRPr="001A599E">
              <w:rPr>
                <w:lang w:val="en-GB"/>
              </w:rPr>
              <w:t>,</w:t>
            </w:r>
            <w:r w:rsidRPr="001A599E">
              <w:rPr>
                <w:lang w:val="en-GB"/>
              </w:rPr>
              <w:t xml:space="preserve"> a synergy effect </w:t>
            </w:r>
            <w:r w:rsidR="00D44F8B" w:rsidRPr="001A599E">
              <w:rPr>
                <w:lang w:val="en-GB"/>
              </w:rPr>
              <w:t xml:space="preserve">concerning </w:t>
            </w:r>
            <w:r w:rsidRPr="001A599E">
              <w:rPr>
                <w:lang w:val="en-GB"/>
              </w:rPr>
              <w:t xml:space="preserve">activities of the whole </w:t>
            </w:r>
            <w:r w:rsidR="006C7FA6" w:rsidRPr="001A599E">
              <w:rPr>
                <w:lang w:val="en-GB"/>
              </w:rPr>
              <w:t>u</w:t>
            </w:r>
            <w:r w:rsidRPr="001A599E">
              <w:rPr>
                <w:lang w:val="en-GB"/>
              </w:rPr>
              <w:t>niversity</w:t>
            </w:r>
            <w:r w:rsidR="006C7FA6" w:rsidRPr="001A599E">
              <w:rPr>
                <w:lang w:val="en-GB"/>
              </w:rPr>
              <w:t xml:space="preserve">, </w:t>
            </w:r>
            <w:r w:rsidRPr="001A599E">
              <w:rPr>
                <w:lang w:val="en-GB"/>
              </w:rPr>
              <w:t>its individual faculties</w:t>
            </w:r>
            <w:r w:rsidR="00D44F8B" w:rsidRPr="001A599E">
              <w:rPr>
                <w:lang w:val="en-GB"/>
              </w:rPr>
              <w:t>,</w:t>
            </w:r>
            <w:r w:rsidR="001A599E" w:rsidRPr="001A599E">
              <w:rPr>
                <w:lang w:val="en-GB"/>
              </w:rPr>
              <w:t xml:space="preserve"> </w:t>
            </w:r>
            <w:r w:rsidRPr="001A599E">
              <w:rPr>
                <w:lang w:val="en-GB"/>
              </w:rPr>
              <w:t>and other units</w:t>
            </w:r>
            <w:r>
              <w:rPr>
                <w:lang w:val="en-GB"/>
              </w:rPr>
              <w:t>.</w:t>
            </w:r>
          </w:p>
          <w:p w14:paraId="6886A7EA" w14:textId="4C58FFF4" w:rsidR="003C11FA" w:rsidRPr="000E51A7" w:rsidRDefault="00BB40B7" w:rsidP="000045F9">
            <w:pPr>
              <w:pStyle w:val="AktivityaIndiktory"/>
              <w:ind w:left="57" w:right="57"/>
              <w:rPr>
                <w:lang w:val="en-GB"/>
              </w:rPr>
            </w:pPr>
            <w:r>
              <w:rPr>
                <w:rFonts w:eastAsia="Cambria" w:cs="Cambria"/>
                <w:lang w:val="en-GB"/>
              </w:rPr>
              <w:t>To establish an analytic</w:t>
            </w:r>
            <w:r w:rsidR="006C7FA6">
              <w:rPr>
                <w:rFonts w:eastAsia="Cambria" w:cs="Cambria"/>
                <w:lang w:val="en-GB"/>
              </w:rPr>
              <w:t>al</w:t>
            </w:r>
            <w:r>
              <w:rPr>
                <w:rFonts w:eastAsia="Cambria" w:cs="Cambria"/>
                <w:lang w:val="en-GB"/>
              </w:rPr>
              <w:t xml:space="preserve"> data centre providing faculties and other university units with analysis results; to include such centre to the structure of university strategic management, including </w:t>
            </w:r>
            <w:r w:rsidR="001E5C4B">
              <w:rPr>
                <w:rFonts w:eastAsia="Cambria" w:cs="Cambria"/>
                <w:lang w:val="en-GB"/>
              </w:rPr>
              <w:t xml:space="preserve">its </w:t>
            </w:r>
            <w:r>
              <w:rPr>
                <w:rFonts w:eastAsia="Cambria" w:cs="Cambria"/>
                <w:lang w:val="en-GB"/>
              </w:rPr>
              <w:t xml:space="preserve">funding and investments in </w:t>
            </w:r>
            <w:r w:rsidR="001E5C4B">
              <w:rPr>
                <w:rFonts w:eastAsia="Cambria" w:cs="Cambria"/>
                <w:lang w:val="en-GB"/>
              </w:rPr>
              <w:t>devices and resources as well as</w:t>
            </w:r>
            <w:r w:rsidR="00170ECD">
              <w:rPr>
                <w:rFonts w:eastAsia="Cambria" w:cs="Cambria"/>
                <w:lang w:val="en-GB"/>
              </w:rPr>
              <w:t xml:space="preserve"> </w:t>
            </w:r>
            <w:r w:rsidR="00D44F8B">
              <w:rPr>
                <w:rFonts w:eastAsia="Cambria" w:cs="Cambria"/>
                <w:lang w:val="en-GB"/>
              </w:rPr>
              <w:t>facilities</w:t>
            </w:r>
            <w:r>
              <w:rPr>
                <w:rFonts w:eastAsia="Cambria" w:cs="Cambria"/>
                <w:lang w:val="en-GB"/>
              </w:rPr>
              <w:t xml:space="preserve"> </w:t>
            </w:r>
            <w:r w:rsidR="001E5C4B">
              <w:rPr>
                <w:rFonts w:eastAsia="Cambria" w:cs="Cambria"/>
                <w:lang w:val="en-GB"/>
              </w:rPr>
              <w:t>necessary</w:t>
            </w:r>
            <w:r>
              <w:rPr>
                <w:rFonts w:eastAsia="Cambria" w:cs="Cambria"/>
                <w:lang w:val="en-GB"/>
              </w:rPr>
              <w:t xml:space="preserve"> for centre activities. </w:t>
            </w:r>
          </w:p>
          <w:p w14:paraId="10E49ACC" w14:textId="1C6AD63B" w:rsidR="00C32FB6" w:rsidRPr="000E51A7" w:rsidRDefault="00BB40B7" w:rsidP="000045F9">
            <w:pPr>
              <w:pStyle w:val="AktivityaIndiktory"/>
              <w:ind w:left="57" w:right="57"/>
              <w:rPr>
                <w:lang w:val="en-GB"/>
              </w:rPr>
            </w:pPr>
            <w:r>
              <w:rPr>
                <w:lang w:val="en-GB"/>
              </w:rPr>
              <w:t>To create a system of analyses (an admission procedure, a study failure rate, surveys among students and graduates, practice needs, etc.</w:t>
            </w:r>
            <w:r w:rsidR="00C32FB6" w:rsidRPr="000E51A7">
              <w:rPr>
                <w:lang w:val="en-GB"/>
              </w:rPr>
              <w:t>).</w:t>
            </w:r>
          </w:p>
          <w:p w14:paraId="2D132EF8" w14:textId="5C379BE8" w:rsidR="00C32FB6" w:rsidRPr="000E51A7" w:rsidRDefault="00BB40B7" w:rsidP="000045F9">
            <w:pPr>
              <w:pStyle w:val="AktivityaIndiktory"/>
              <w:ind w:left="57" w:right="57"/>
              <w:rPr>
                <w:lang w:val="en-GB"/>
              </w:rPr>
            </w:pPr>
            <w:r>
              <w:rPr>
                <w:lang w:val="en-GB"/>
              </w:rPr>
              <w:t xml:space="preserve">To communicate analysis results and measures adopted on the basis of </w:t>
            </w:r>
            <w:r w:rsidR="001E5C4B">
              <w:rPr>
                <w:lang w:val="en-GB"/>
              </w:rPr>
              <w:t xml:space="preserve">such </w:t>
            </w:r>
            <w:r>
              <w:rPr>
                <w:lang w:val="en-GB"/>
              </w:rPr>
              <w:t>result</w:t>
            </w:r>
            <w:r w:rsidR="001E5C4B">
              <w:rPr>
                <w:lang w:val="en-GB"/>
              </w:rPr>
              <w:t>s</w:t>
            </w:r>
            <w:r w:rsidR="00170ECD">
              <w:rPr>
                <w:lang w:val="en-GB"/>
              </w:rPr>
              <w:t xml:space="preserve"> </w:t>
            </w:r>
            <w:r>
              <w:rPr>
                <w:lang w:val="en-GB"/>
              </w:rPr>
              <w:t>to relevant stakeholders.</w:t>
            </w:r>
            <w:r w:rsidR="00170ECD">
              <w:rPr>
                <w:lang w:val="en-GB"/>
              </w:rPr>
              <w:t xml:space="preserve"> </w:t>
            </w:r>
          </w:p>
        </w:tc>
      </w:tr>
      <w:tr w:rsidR="003C11FA" w:rsidRPr="000E51A7" w14:paraId="7BE14AB9" w14:textId="77777777" w:rsidTr="00E404E0">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73D5E39" w14:textId="670978AB" w:rsidR="003C11FA" w:rsidRPr="000E51A7" w:rsidRDefault="00D47792" w:rsidP="000045F9">
            <w:pPr>
              <w:pStyle w:val="Tabulka"/>
              <w:ind w:left="57" w:right="57"/>
              <w:rPr>
                <w:rFonts w:ascii="Cambria" w:hAnsi="Cambria"/>
                <w:sz w:val="22"/>
                <w:szCs w:val="20"/>
                <w:lang w:val="en-GB"/>
              </w:rPr>
            </w:pPr>
            <w:r w:rsidRPr="000E51A7">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547A37" w14:textId="21E63BCF" w:rsidR="003C11FA" w:rsidRPr="000E51A7" w:rsidRDefault="00BB40B7" w:rsidP="000045F9">
            <w:pPr>
              <w:pStyle w:val="AktivityaIndiktory"/>
              <w:ind w:left="57" w:right="57"/>
              <w:rPr>
                <w:color w:val="BFBFBF" w:themeColor="background1" w:themeShade="BF"/>
                <w:lang w:val="en-GB"/>
              </w:rPr>
            </w:pPr>
            <w:r>
              <w:rPr>
                <w:lang w:val="en-GB"/>
              </w:rPr>
              <w:t>Establishment of the analytic</w:t>
            </w:r>
            <w:r w:rsidR="00D45D62">
              <w:rPr>
                <w:lang w:val="en-GB"/>
              </w:rPr>
              <w:t>al</w:t>
            </w:r>
            <w:r>
              <w:rPr>
                <w:lang w:val="en-GB"/>
              </w:rPr>
              <w:t xml:space="preserve"> data centre with precisely defined activities to support strategic management and to interact with other university units.</w:t>
            </w:r>
            <w:r w:rsidR="00170ECD">
              <w:rPr>
                <w:lang w:val="en-GB"/>
              </w:rPr>
              <w:t xml:space="preserve"> </w:t>
            </w:r>
          </w:p>
        </w:tc>
      </w:tr>
    </w:tbl>
    <w:p w14:paraId="0CFC84A2" w14:textId="77777777" w:rsidR="00433B98" w:rsidRPr="000E51A7" w:rsidRDefault="00433B98" w:rsidP="00B85B5E">
      <w:pPr>
        <w:ind w:left="57" w:right="57"/>
        <w:rPr>
          <w:lang w:val="en-GB"/>
        </w:rPr>
      </w:pPr>
    </w:p>
    <w:tbl>
      <w:tblPr>
        <w:tblW w:w="0" w:type="auto"/>
        <w:tblLook w:val="04A0" w:firstRow="1" w:lastRow="0" w:firstColumn="1" w:lastColumn="0" w:noHBand="0" w:noVBand="1"/>
      </w:tblPr>
      <w:tblGrid>
        <w:gridCol w:w="1700"/>
        <w:gridCol w:w="7362"/>
      </w:tblGrid>
      <w:tr w:rsidR="083A5F54" w:rsidRPr="000E51A7" w14:paraId="7B02FE72"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3A3386D" w14:textId="6AFB3691" w:rsidR="083A5F54" w:rsidRPr="00C933D4" w:rsidRDefault="005647F2" w:rsidP="00C933D4">
            <w:pPr>
              <w:pStyle w:val="Tabulka"/>
              <w:ind w:left="57" w:right="57"/>
              <w:rPr>
                <w:rFonts w:ascii="Cambria" w:hAnsi="Cambria"/>
                <w:sz w:val="22"/>
                <w:szCs w:val="20"/>
                <w:lang w:val="en-GB"/>
              </w:rPr>
            </w:pPr>
            <w:r w:rsidRPr="000E51A7">
              <w:rPr>
                <w:rFonts w:ascii="Cambria" w:hAnsi="Cambria"/>
                <w:sz w:val="22"/>
                <w:lang w:val="en-GB"/>
              </w:rPr>
              <w:t>Goal 5.</w:t>
            </w:r>
            <w:r w:rsidR="0011668A" w:rsidRPr="000E51A7">
              <w:rPr>
                <w:rFonts w:ascii="Cambria" w:hAnsi="Cambria"/>
                <w:sz w:val="22"/>
                <w:lang w:val="en-GB"/>
              </w:rPr>
              <w:t>A</w:t>
            </w:r>
            <w:r w:rsidR="083A5F54" w:rsidRPr="000E51A7">
              <w:rPr>
                <w:rFonts w:ascii="Cambria" w:hAnsi="Cambria"/>
                <w:sz w:val="22"/>
                <w:lang w:val="en-GB"/>
              </w:rPr>
              <w:t>.</w:t>
            </w:r>
            <w:r w:rsidR="0011668A" w:rsidRPr="000E51A7">
              <w:rPr>
                <w:rFonts w:ascii="Cambria" w:hAnsi="Cambria"/>
                <w:sz w:val="22"/>
                <w:lang w:val="en-GB"/>
              </w:rPr>
              <w:t>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7B878E6" w14:textId="38E8F8FB" w:rsidR="083A5F54" w:rsidRPr="000E51A7" w:rsidRDefault="00BB40B7" w:rsidP="083A5F54">
            <w:pPr>
              <w:pStyle w:val="AktivityaIndiktory"/>
              <w:ind w:left="57" w:right="57"/>
              <w:rPr>
                <w:b/>
                <w:bCs/>
                <w:color w:val="BFBFBF" w:themeColor="background1" w:themeShade="BF"/>
                <w:lang w:val="en-GB"/>
              </w:rPr>
            </w:pPr>
            <w:r>
              <w:rPr>
                <w:b/>
                <w:bCs/>
                <w:lang w:val="en-GB"/>
              </w:rPr>
              <w:t xml:space="preserve">The system </w:t>
            </w:r>
            <w:r w:rsidR="00FD0E1B">
              <w:rPr>
                <w:b/>
                <w:bCs/>
                <w:lang w:val="en-GB"/>
              </w:rPr>
              <w:t xml:space="preserve">for supporting strategic decision-making processes at the level of faculties and other university units </w:t>
            </w:r>
          </w:p>
        </w:tc>
      </w:tr>
      <w:tr w:rsidR="083A5F54" w:rsidRPr="000E51A7" w14:paraId="6A9EA5E1"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CE85506" w14:textId="224753D5" w:rsidR="083A5F54" w:rsidRPr="000E51A7" w:rsidRDefault="00871B8A" w:rsidP="000E51A7">
            <w:pPr>
              <w:pStyle w:val="Tabulka"/>
              <w:ind w:left="57" w:right="57"/>
              <w:jc w:val="left"/>
              <w:rPr>
                <w:rFonts w:ascii="Cambria" w:hAnsi="Cambria"/>
                <w:sz w:val="22"/>
                <w:lang w:val="en-GB"/>
              </w:rPr>
            </w:pPr>
            <w:r w:rsidRPr="000E51A7">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129987" w14:textId="4FD25042" w:rsidR="083A5F54" w:rsidRPr="000E51A7" w:rsidRDefault="00FD0E1B" w:rsidP="083A5F54">
            <w:pPr>
              <w:pStyle w:val="AktivityaIndiktory"/>
              <w:ind w:left="57" w:right="57"/>
              <w:rPr>
                <w:lang w:val="en-GB"/>
              </w:rPr>
            </w:pPr>
            <w:r>
              <w:rPr>
                <w:lang w:val="en-GB"/>
              </w:rPr>
              <w:t>To map out</w:t>
            </w:r>
            <w:r w:rsidR="00170ECD">
              <w:rPr>
                <w:lang w:val="en-GB"/>
              </w:rPr>
              <w:t xml:space="preserve"> </w:t>
            </w:r>
            <w:r>
              <w:rPr>
                <w:lang w:val="en-GB"/>
              </w:rPr>
              <w:t xml:space="preserve">current data sources and </w:t>
            </w:r>
            <w:r w:rsidR="00D44F8B">
              <w:rPr>
                <w:lang w:val="en-GB"/>
              </w:rPr>
              <w:t xml:space="preserve">to carry out </w:t>
            </w:r>
            <w:r>
              <w:rPr>
                <w:lang w:val="en-GB"/>
              </w:rPr>
              <w:t>an analysis</w:t>
            </w:r>
            <w:r w:rsidR="00D44F8B">
              <w:rPr>
                <w:lang w:val="en-GB"/>
              </w:rPr>
              <w:t xml:space="preserve"> on</w:t>
            </w:r>
            <w:r>
              <w:rPr>
                <w:lang w:val="en-GB"/>
              </w:rPr>
              <w:t xml:space="preserve"> </w:t>
            </w:r>
            <w:r w:rsidR="009C5C71">
              <w:rPr>
                <w:lang w:val="en-GB"/>
              </w:rPr>
              <w:t>how to</w:t>
            </w:r>
            <w:r>
              <w:rPr>
                <w:lang w:val="en-GB"/>
              </w:rPr>
              <w:t xml:space="preserve"> interconnect</w:t>
            </w:r>
            <w:r w:rsidR="00170ECD">
              <w:rPr>
                <w:lang w:val="en-GB"/>
              </w:rPr>
              <w:t xml:space="preserve"> </w:t>
            </w:r>
            <w:r w:rsidR="00D44F8B">
              <w:rPr>
                <w:lang w:val="en-GB"/>
              </w:rPr>
              <w:t>such sources,</w:t>
            </w:r>
            <w:r w:rsidR="009C5C71">
              <w:rPr>
                <w:lang w:val="en-GB"/>
              </w:rPr>
              <w:t xml:space="preserve"> and</w:t>
            </w:r>
            <w:r>
              <w:rPr>
                <w:lang w:val="en-GB"/>
              </w:rPr>
              <w:t xml:space="preserve"> </w:t>
            </w:r>
            <w:r w:rsidR="009C5C71">
              <w:rPr>
                <w:lang w:val="en-GB"/>
              </w:rPr>
              <w:t>to design</w:t>
            </w:r>
            <w:r>
              <w:rPr>
                <w:lang w:val="en-GB"/>
              </w:rPr>
              <w:t xml:space="preserve"> </w:t>
            </w:r>
            <w:r w:rsidR="009C5C71">
              <w:rPr>
                <w:lang w:val="en-GB"/>
              </w:rPr>
              <w:t xml:space="preserve">a </w:t>
            </w:r>
            <w:r>
              <w:rPr>
                <w:lang w:val="en-GB"/>
              </w:rPr>
              <w:t>technical solution.</w:t>
            </w:r>
          </w:p>
          <w:p w14:paraId="3C989B6C" w14:textId="58510258" w:rsidR="083A5F54" w:rsidRPr="000E51A7" w:rsidRDefault="00FD0E1B" w:rsidP="083A5F54">
            <w:pPr>
              <w:pStyle w:val="AktivityaIndiktory"/>
              <w:ind w:left="57" w:right="57"/>
              <w:rPr>
                <w:lang w:val="en-GB"/>
              </w:rPr>
            </w:pPr>
            <w:r>
              <w:rPr>
                <w:lang w:val="en-GB"/>
              </w:rPr>
              <w:t xml:space="preserve">To utilise current technical solutions as examples </w:t>
            </w:r>
            <w:r w:rsidR="00D44F8B">
              <w:rPr>
                <w:lang w:val="en-GB"/>
              </w:rPr>
              <w:t>to be disseminated among</w:t>
            </w:r>
            <w:r>
              <w:rPr>
                <w:lang w:val="en-GB"/>
              </w:rPr>
              <w:t xml:space="preserve"> main decision-makers at faculties and other university units.</w:t>
            </w:r>
          </w:p>
          <w:p w14:paraId="458F4DBC" w14:textId="320E7B5F" w:rsidR="00FD0E1B" w:rsidRPr="000E51A7" w:rsidRDefault="00FD0E1B" w:rsidP="00FD0E1B">
            <w:pPr>
              <w:pStyle w:val="AktivityaIndiktory"/>
              <w:ind w:left="57" w:right="57"/>
              <w:rPr>
                <w:lang w:val="en-GB"/>
              </w:rPr>
            </w:pPr>
            <w:r>
              <w:rPr>
                <w:lang w:val="en-GB"/>
              </w:rPr>
              <w:t xml:space="preserve">To </w:t>
            </w:r>
            <w:r w:rsidR="009C5C71">
              <w:rPr>
                <w:lang w:val="en-GB"/>
              </w:rPr>
              <w:t>engage</w:t>
            </w:r>
            <w:r>
              <w:rPr>
                <w:lang w:val="en-GB"/>
              </w:rPr>
              <w:t xml:space="preserve"> academic staff and provide them with feedback on analysis results; to verify functionality of the system.</w:t>
            </w:r>
          </w:p>
          <w:p w14:paraId="25A5F46C" w14:textId="07FDB886" w:rsidR="083A5F54" w:rsidRPr="000E51A7" w:rsidRDefault="00FD0E1B" w:rsidP="083A5F54">
            <w:pPr>
              <w:pStyle w:val="AktivityaIndiktory"/>
              <w:ind w:left="57" w:right="57"/>
              <w:rPr>
                <w:lang w:val="en-GB"/>
              </w:rPr>
            </w:pPr>
            <w:r>
              <w:rPr>
                <w:lang w:val="en-GB"/>
              </w:rPr>
              <w:t xml:space="preserve">To </w:t>
            </w:r>
            <w:r w:rsidR="00634EF4">
              <w:rPr>
                <w:lang w:val="en-GB"/>
              </w:rPr>
              <w:t>engage</w:t>
            </w:r>
            <w:r>
              <w:rPr>
                <w:lang w:val="en-GB"/>
              </w:rPr>
              <w:t xml:space="preserve"> the </w:t>
            </w:r>
            <w:r w:rsidR="009C5C71">
              <w:rPr>
                <w:lang w:val="en-GB"/>
              </w:rPr>
              <w:t>V</w:t>
            </w:r>
            <w:r>
              <w:rPr>
                <w:lang w:val="en-GB"/>
              </w:rPr>
              <w:t xml:space="preserve">ŠE in relevant inter-university projects. </w:t>
            </w:r>
          </w:p>
        </w:tc>
      </w:tr>
      <w:tr w:rsidR="083A5F54" w:rsidRPr="000E51A7" w14:paraId="30886182"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34E8FFD" w14:textId="1F28027E" w:rsidR="083A5F54" w:rsidRPr="000E51A7" w:rsidRDefault="00D47792" w:rsidP="083A5F54">
            <w:pPr>
              <w:pStyle w:val="Tabulka"/>
              <w:ind w:left="57" w:right="57"/>
              <w:rPr>
                <w:rFonts w:ascii="Cambria" w:hAnsi="Cambria"/>
                <w:sz w:val="22"/>
                <w:lang w:val="en-GB"/>
              </w:rPr>
            </w:pPr>
            <w:r w:rsidRPr="000E51A7">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F6C249" w14:textId="048CCE81" w:rsidR="083A5F54" w:rsidRPr="000E51A7" w:rsidRDefault="00FD0E1B" w:rsidP="083A5F54">
            <w:pPr>
              <w:pStyle w:val="AktivityaIndiktory"/>
              <w:ind w:left="57" w:right="57"/>
              <w:rPr>
                <w:color w:val="BFBFBF" w:themeColor="background1" w:themeShade="BF"/>
                <w:lang w:val="en-GB"/>
              </w:rPr>
            </w:pPr>
            <w:r>
              <w:rPr>
                <w:lang w:val="en-GB"/>
              </w:rPr>
              <w:t>Coordinated measures between individual part</w:t>
            </w:r>
            <w:r w:rsidR="009C5C71">
              <w:rPr>
                <w:lang w:val="en-GB"/>
              </w:rPr>
              <w:t>s</w:t>
            </w:r>
            <w:r>
              <w:rPr>
                <w:lang w:val="en-GB"/>
              </w:rPr>
              <w:t xml:space="preserve"> of the </w:t>
            </w:r>
            <w:r w:rsidR="009C5C71">
              <w:rPr>
                <w:lang w:val="en-GB"/>
              </w:rPr>
              <w:t>VŠE</w:t>
            </w:r>
            <w:r>
              <w:rPr>
                <w:lang w:val="en-GB"/>
              </w:rPr>
              <w:t>.</w:t>
            </w:r>
          </w:p>
        </w:tc>
      </w:tr>
    </w:tbl>
    <w:p w14:paraId="7B117CC8" w14:textId="77777777" w:rsidR="03277AB8" w:rsidRPr="00456AE6" w:rsidRDefault="03277AB8" w:rsidP="00EB437D">
      <w:pPr>
        <w:spacing w:after="0"/>
        <w:ind w:right="57"/>
      </w:pPr>
    </w:p>
    <w:p w14:paraId="68ED0C93" w14:textId="77777777" w:rsidR="00616B66" w:rsidRPr="00456AE6" w:rsidRDefault="00616B66">
      <w:r w:rsidRPr="00456AE6">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4F2AAB" w:rsidRPr="00884D3A" w14:paraId="019911CC"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F022416" w14:textId="5AECE9E2" w:rsidR="004F2AAB" w:rsidRPr="00C933D4" w:rsidRDefault="005647F2" w:rsidP="00C933D4">
            <w:pPr>
              <w:pStyle w:val="Tabulka"/>
              <w:ind w:left="57" w:right="57"/>
              <w:rPr>
                <w:rFonts w:ascii="Cambria" w:hAnsi="Cambria"/>
                <w:sz w:val="22"/>
                <w:szCs w:val="20"/>
                <w:lang w:val="en-GB"/>
              </w:rPr>
            </w:pPr>
            <w:r w:rsidRPr="00884D3A">
              <w:rPr>
                <w:rFonts w:ascii="Cambria" w:hAnsi="Cambria"/>
                <w:sz w:val="22"/>
                <w:lang w:val="en-GB"/>
              </w:rPr>
              <w:lastRenderedPageBreak/>
              <w:t>Goal 5.</w:t>
            </w:r>
            <w:r w:rsidR="00225397" w:rsidRPr="00884D3A">
              <w:rPr>
                <w:rFonts w:ascii="Cambria" w:hAnsi="Cambria"/>
                <w:sz w:val="22"/>
                <w:lang w:val="en-GB"/>
              </w:rPr>
              <w:t>A.</w:t>
            </w:r>
            <w:r w:rsidR="00EB437D" w:rsidRPr="00884D3A">
              <w:rPr>
                <w:rFonts w:ascii="Cambria" w:hAnsi="Cambria"/>
                <w:sz w:val="22"/>
                <w:lang w:val="en-GB"/>
              </w:rPr>
              <w:t>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02F4C91" w14:textId="7C3473F9" w:rsidR="004F2AAB" w:rsidRPr="00884D3A" w:rsidRDefault="00884D3A" w:rsidP="083A5F54">
            <w:pPr>
              <w:pStyle w:val="AktivityaIndiktory"/>
              <w:ind w:left="57" w:right="57"/>
              <w:rPr>
                <w:b/>
                <w:bCs/>
                <w:lang w:val="en-GB"/>
              </w:rPr>
            </w:pPr>
            <w:r w:rsidRPr="00884D3A">
              <w:rPr>
                <w:b/>
                <w:bCs/>
                <w:lang w:val="en-GB"/>
              </w:rPr>
              <w:t>Usage of external feedback</w:t>
            </w:r>
            <w:r w:rsidR="4103ADF4" w:rsidRPr="00884D3A">
              <w:rPr>
                <w:b/>
                <w:bCs/>
                <w:lang w:val="en-GB"/>
              </w:rPr>
              <w:t xml:space="preserve"> </w:t>
            </w:r>
          </w:p>
        </w:tc>
      </w:tr>
      <w:tr w:rsidR="004F2AAB" w:rsidRPr="00884D3A" w14:paraId="092DF494"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84C7EA5" w14:textId="1A51C665" w:rsidR="004F2AAB" w:rsidRPr="00884D3A" w:rsidRDefault="00871B8A" w:rsidP="00884D3A">
            <w:pPr>
              <w:pStyle w:val="Tabulka"/>
              <w:ind w:left="57" w:right="57"/>
              <w:jc w:val="left"/>
              <w:rPr>
                <w:rFonts w:ascii="Cambria" w:hAnsi="Cambria"/>
                <w:sz w:val="22"/>
                <w:szCs w:val="20"/>
                <w:lang w:val="en-GB"/>
              </w:rPr>
            </w:pPr>
            <w:r w:rsidRPr="00884D3A">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38158" w14:textId="2B9CA361" w:rsidR="004F2AAB" w:rsidRPr="00884D3A" w:rsidRDefault="00884D3A" w:rsidP="00432093">
            <w:pPr>
              <w:pStyle w:val="AktivityaIndiktory"/>
              <w:ind w:left="57" w:right="57"/>
              <w:rPr>
                <w:lang w:val="en-GB"/>
              </w:rPr>
            </w:pPr>
            <w:r>
              <w:rPr>
                <w:lang w:val="en-GB"/>
              </w:rPr>
              <w:t>To engage stakeholders from different fields</w:t>
            </w:r>
            <w:r w:rsidR="00C0271E">
              <w:rPr>
                <w:lang w:val="en-GB"/>
              </w:rPr>
              <w:t xml:space="preserve"> and branches</w:t>
            </w:r>
            <w:r>
              <w:rPr>
                <w:lang w:val="en-GB"/>
              </w:rPr>
              <w:t xml:space="preserve"> to the discussion </w:t>
            </w:r>
            <w:r w:rsidR="00C0271E">
              <w:rPr>
                <w:lang w:val="en-GB"/>
              </w:rPr>
              <w:t>about the</w:t>
            </w:r>
            <w:r>
              <w:rPr>
                <w:lang w:val="en-GB"/>
              </w:rPr>
              <w:t xml:space="preserve"> strategic focus of the</w:t>
            </w:r>
            <w:r w:rsidR="001E0720">
              <w:rPr>
                <w:lang w:val="en-GB"/>
              </w:rPr>
              <w:t xml:space="preserve"> </w:t>
            </w:r>
            <w:r w:rsidR="001522FF">
              <w:rPr>
                <w:lang w:val="en-GB"/>
              </w:rPr>
              <w:t>VŠE</w:t>
            </w:r>
            <w:r>
              <w:rPr>
                <w:lang w:val="en-GB"/>
              </w:rPr>
              <w:t>, its faculties</w:t>
            </w:r>
            <w:r w:rsidR="00634EF4">
              <w:rPr>
                <w:lang w:val="en-GB"/>
              </w:rPr>
              <w:t>,</w:t>
            </w:r>
            <w:r>
              <w:rPr>
                <w:lang w:val="en-GB"/>
              </w:rPr>
              <w:t xml:space="preserve"> and other units. </w:t>
            </w:r>
          </w:p>
          <w:p w14:paraId="70A5E681" w14:textId="246853F2" w:rsidR="004F2AAB" w:rsidRPr="00884D3A" w:rsidRDefault="00884D3A" w:rsidP="00432093">
            <w:pPr>
              <w:pStyle w:val="AktivityaIndiktory"/>
              <w:ind w:left="57" w:right="57"/>
              <w:rPr>
                <w:lang w:val="en-GB"/>
              </w:rPr>
            </w:pPr>
            <w:r>
              <w:rPr>
                <w:lang w:val="en-GB"/>
              </w:rPr>
              <w:t xml:space="preserve">To use feedback from external evaluation panels and counselling bodies, including international ones. </w:t>
            </w:r>
          </w:p>
          <w:p w14:paraId="2788E564" w14:textId="6F56EE17" w:rsidR="008E2C50" w:rsidRPr="00884D3A" w:rsidRDefault="00884D3A" w:rsidP="00432093">
            <w:pPr>
              <w:pStyle w:val="AktivityaIndiktory"/>
              <w:ind w:left="57" w:right="57"/>
              <w:rPr>
                <w:lang w:val="en-GB"/>
              </w:rPr>
            </w:pPr>
            <w:r>
              <w:rPr>
                <w:lang w:val="en-GB"/>
              </w:rPr>
              <w:t xml:space="preserve">To discuss </w:t>
            </w:r>
            <w:r w:rsidR="009A7159">
              <w:rPr>
                <w:lang w:val="en-GB"/>
              </w:rPr>
              <w:t xml:space="preserve">at </w:t>
            </w:r>
            <w:r w:rsidR="00634EF4">
              <w:rPr>
                <w:lang w:val="en-GB"/>
              </w:rPr>
              <w:t xml:space="preserve">a </w:t>
            </w:r>
            <w:r w:rsidR="001522FF">
              <w:rPr>
                <w:lang w:val="en-GB"/>
              </w:rPr>
              <w:t xml:space="preserve">meeting of the </w:t>
            </w:r>
            <w:r w:rsidR="009A7159" w:rsidRPr="00884D3A">
              <w:rPr>
                <w:lang w:val="en-GB"/>
              </w:rPr>
              <w:t>International Advisory Board</w:t>
            </w:r>
            <w:r w:rsidR="009A7159">
              <w:rPr>
                <w:lang w:val="en-GB"/>
              </w:rPr>
              <w:t xml:space="preserve"> results of how objectives of the Strategic </w:t>
            </w:r>
            <w:r w:rsidR="001522FF">
              <w:rPr>
                <w:lang w:val="en-GB"/>
              </w:rPr>
              <w:t>Plan are being met.</w:t>
            </w:r>
          </w:p>
          <w:p w14:paraId="49D4F0FD" w14:textId="17CDB9EE" w:rsidR="004F2AAB" w:rsidRPr="00884D3A" w:rsidRDefault="009A7159" w:rsidP="009A7159">
            <w:pPr>
              <w:pStyle w:val="AktivityaIndiktory"/>
              <w:ind w:left="57" w:right="57"/>
              <w:rPr>
                <w:lang w:val="en-GB"/>
              </w:rPr>
            </w:pPr>
            <w:r>
              <w:rPr>
                <w:lang w:val="en-GB"/>
              </w:rPr>
              <w:t xml:space="preserve">To stress the role of the Board of Directors and its members </w:t>
            </w:r>
            <w:r w:rsidR="00C0271E">
              <w:rPr>
                <w:lang w:val="en-GB"/>
              </w:rPr>
              <w:t>in the framework of</w:t>
            </w:r>
            <w:r>
              <w:rPr>
                <w:lang w:val="en-GB"/>
              </w:rPr>
              <w:t xml:space="preserve"> the discussion</w:t>
            </w:r>
            <w:r w:rsidR="00C0271E">
              <w:rPr>
                <w:lang w:val="en-GB"/>
              </w:rPr>
              <w:t>s about</w:t>
            </w:r>
            <w:r>
              <w:rPr>
                <w:lang w:val="en-GB"/>
              </w:rPr>
              <w:t xml:space="preserve"> strategic issues and to</w:t>
            </w:r>
            <w:r w:rsidR="00634EF4">
              <w:rPr>
                <w:lang w:val="en-GB"/>
              </w:rPr>
              <w:t xml:space="preserve"> </w:t>
            </w:r>
            <w:r>
              <w:rPr>
                <w:lang w:val="en-GB"/>
              </w:rPr>
              <w:t>contextualise such issues around the whole society</w:t>
            </w:r>
            <w:r w:rsidR="0BA3C5FB" w:rsidRPr="00884D3A">
              <w:rPr>
                <w:lang w:val="en-GB"/>
              </w:rPr>
              <w:t xml:space="preserve">. </w:t>
            </w:r>
            <w:r>
              <w:rPr>
                <w:lang w:val="en-GB"/>
              </w:rPr>
              <w:t xml:space="preserve">To take </w:t>
            </w:r>
            <w:r w:rsidR="00C0271E">
              <w:rPr>
                <w:lang w:val="en-GB"/>
              </w:rPr>
              <w:t xml:space="preserve">account </w:t>
            </w:r>
            <w:r>
              <w:rPr>
                <w:lang w:val="en-GB"/>
              </w:rPr>
              <w:t xml:space="preserve">of this role when suggesting </w:t>
            </w:r>
            <w:r w:rsidR="00C0271E">
              <w:rPr>
                <w:lang w:val="en-GB"/>
              </w:rPr>
              <w:t>new</w:t>
            </w:r>
            <w:r>
              <w:rPr>
                <w:lang w:val="en-GB"/>
              </w:rPr>
              <w:t xml:space="preserve"> B</w:t>
            </w:r>
            <w:r w:rsidR="00C0271E">
              <w:rPr>
                <w:lang w:val="en-GB"/>
              </w:rPr>
              <w:t>oard</w:t>
            </w:r>
            <w:r>
              <w:rPr>
                <w:lang w:val="en-GB"/>
              </w:rPr>
              <w:t xml:space="preserve"> members.</w:t>
            </w:r>
            <w:r w:rsidR="00170ECD">
              <w:rPr>
                <w:lang w:val="en-GB"/>
              </w:rPr>
              <w:t xml:space="preserve"> </w:t>
            </w:r>
          </w:p>
        </w:tc>
      </w:tr>
      <w:tr w:rsidR="004F2AAB" w:rsidRPr="00884D3A" w14:paraId="76087094"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30C7D00" w14:textId="24A50F82" w:rsidR="004F2AAB" w:rsidRPr="00884D3A" w:rsidRDefault="00D47792" w:rsidP="00432093">
            <w:pPr>
              <w:pStyle w:val="Tabulka"/>
              <w:ind w:left="57" w:right="57"/>
              <w:rPr>
                <w:rFonts w:ascii="Cambria" w:hAnsi="Cambria"/>
                <w:sz w:val="22"/>
                <w:szCs w:val="20"/>
                <w:lang w:val="en-GB"/>
              </w:rPr>
            </w:pPr>
            <w:r w:rsidRPr="00884D3A">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243B6C" w14:textId="3669AC90" w:rsidR="004F2AAB" w:rsidRPr="00884D3A" w:rsidRDefault="003F2132" w:rsidP="00432093">
            <w:pPr>
              <w:pStyle w:val="AktivityaIndiktory"/>
              <w:ind w:left="57" w:right="57"/>
              <w:rPr>
                <w:color w:val="BFBFBF" w:themeColor="background1" w:themeShade="BF"/>
                <w:lang w:val="en-GB"/>
              </w:rPr>
            </w:pPr>
            <w:r w:rsidRPr="00884D3A">
              <w:rPr>
                <w:lang w:val="en-GB"/>
              </w:rPr>
              <w:t>Implementa</w:t>
            </w:r>
            <w:r w:rsidR="00C0271E">
              <w:rPr>
                <w:lang w:val="en-GB"/>
              </w:rPr>
              <w:t>tion of external feedback in decision-making processes</w:t>
            </w:r>
            <w:r w:rsidR="00EB437D" w:rsidRPr="00884D3A">
              <w:rPr>
                <w:lang w:val="en-GB"/>
              </w:rPr>
              <w:t>.</w:t>
            </w:r>
          </w:p>
        </w:tc>
      </w:tr>
    </w:tbl>
    <w:p w14:paraId="3CD3CF82" w14:textId="77777777" w:rsidR="004F2AAB" w:rsidRPr="00884D3A" w:rsidRDefault="004F2AAB" w:rsidP="00B85B5E">
      <w:pPr>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115BFC" w:rsidRPr="00884D3A" w14:paraId="09F1905C"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405D76F" w14:textId="52E6474D" w:rsidR="00936D60" w:rsidRPr="00884D3A" w:rsidRDefault="005647F2" w:rsidP="00C933D4">
            <w:pPr>
              <w:pStyle w:val="Tabulka"/>
              <w:ind w:left="57" w:right="57"/>
              <w:rPr>
                <w:rFonts w:ascii="Cambria" w:hAnsi="Cambria"/>
                <w:sz w:val="22"/>
                <w:lang w:val="en-GB"/>
              </w:rPr>
            </w:pPr>
            <w:r w:rsidRPr="00884D3A">
              <w:rPr>
                <w:rFonts w:ascii="Cambria" w:hAnsi="Cambria"/>
                <w:sz w:val="22"/>
                <w:lang w:val="en-GB"/>
              </w:rPr>
              <w:t>Goal 5.</w:t>
            </w:r>
            <w:r w:rsidR="00EB437D" w:rsidRPr="00884D3A">
              <w:rPr>
                <w:rFonts w:ascii="Cambria" w:hAnsi="Cambria"/>
                <w:sz w:val="22"/>
                <w:lang w:val="en-GB"/>
              </w:rPr>
              <w:t>A</w:t>
            </w:r>
            <w:r w:rsidR="36684A8D" w:rsidRPr="00884D3A">
              <w:rPr>
                <w:rFonts w:ascii="Cambria" w:hAnsi="Cambria"/>
                <w:sz w:val="22"/>
                <w:lang w:val="en-GB"/>
              </w:rPr>
              <w:t>.</w:t>
            </w:r>
            <w:r w:rsidR="4440C531" w:rsidRPr="00884D3A">
              <w:rPr>
                <w:rFonts w:ascii="Cambria" w:hAnsi="Cambria"/>
                <w:sz w:val="22"/>
                <w:lang w:val="en-GB"/>
              </w:rPr>
              <w:t>5</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F26AE16" w14:textId="5FD99E2B" w:rsidR="00115BFC" w:rsidRPr="00884D3A" w:rsidRDefault="00C0271E" w:rsidP="00432093">
            <w:pPr>
              <w:pStyle w:val="AktivityaIndiktory"/>
              <w:ind w:left="57" w:right="57"/>
              <w:rPr>
                <w:b/>
                <w:color w:val="BFBFBF" w:themeColor="background1" w:themeShade="BF"/>
                <w:lang w:val="en-GB"/>
              </w:rPr>
            </w:pPr>
            <w:r>
              <w:rPr>
                <w:b/>
                <w:lang w:val="en-GB"/>
              </w:rPr>
              <w:t>C</w:t>
            </w:r>
            <w:r w:rsidR="00115BFC" w:rsidRPr="00884D3A">
              <w:rPr>
                <w:b/>
                <w:lang w:val="en-GB"/>
              </w:rPr>
              <w:t>oncep</w:t>
            </w:r>
            <w:r>
              <w:rPr>
                <w:b/>
                <w:lang w:val="en-GB"/>
              </w:rPr>
              <w:t>tual management of relationships with graduates and applicants</w:t>
            </w:r>
          </w:p>
        </w:tc>
      </w:tr>
      <w:tr w:rsidR="00115BFC" w:rsidRPr="00884D3A" w14:paraId="110C7A7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33BD165" w14:textId="5C2DB692" w:rsidR="00115BFC" w:rsidRPr="00884D3A" w:rsidRDefault="00871B8A" w:rsidP="00884D3A">
            <w:pPr>
              <w:pStyle w:val="Tabulka"/>
              <w:ind w:left="57" w:right="57"/>
              <w:jc w:val="left"/>
              <w:rPr>
                <w:rFonts w:ascii="Cambria" w:hAnsi="Cambria"/>
                <w:sz w:val="22"/>
                <w:szCs w:val="20"/>
                <w:lang w:val="en-GB"/>
              </w:rPr>
            </w:pPr>
            <w:r w:rsidRPr="00884D3A">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CDD77" w14:textId="6FC10B78" w:rsidR="00115BFC" w:rsidRPr="00884D3A" w:rsidRDefault="00C0271E" w:rsidP="00432093">
            <w:pPr>
              <w:spacing w:after="0"/>
              <w:ind w:left="57" w:right="57"/>
              <w:rPr>
                <w:i w:val="0"/>
                <w:lang w:val="en-GB"/>
              </w:rPr>
            </w:pPr>
            <w:r>
              <w:rPr>
                <w:i w:val="0"/>
                <w:lang w:val="en-GB"/>
              </w:rPr>
              <w:t xml:space="preserve">To draw up strategic documents pertaining to the areas of relationships with </w:t>
            </w:r>
            <w:r w:rsidR="008B0A28">
              <w:rPr>
                <w:i w:val="0"/>
                <w:lang w:val="en-GB"/>
              </w:rPr>
              <w:t xml:space="preserve">graduates </w:t>
            </w:r>
            <w:r>
              <w:rPr>
                <w:i w:val="0"/>
                <w:lang w:val="en-GB"/>
              </w:rPr>
              <w:t xml:space="preserve">and potential applicants for study. </w:t>
            </w:r>
          </w:p>
          <w:p w14:paraId="4C290CE6" w14:textId="67C94DAA" w:rsidR="00115BFC" w:rsidRPr="00884D3A" w:rsidRDefault="00C0271E" w:rsidP="00432093">
            <w:pPr>
              <w:spacing w:after="0"/>
              <w:ind w:left="57" w:right="57"/>
              <w:rPr>
                <w:i w:val="0"/>
                <w:lang w:val="en-GB"/>
              </w:rPr>
            </w:pPr>
            <w:r>
              <w:rPr>
                <w:i w:val="0"/>
                <w:lang w:val="en-GB"/>
              </w:rPr>
              <w:t xml:space="preserve">To set up a database of graduates </w:t>
            </w:r>
            <w:r w:rsidR="00F107B9">
              <w:rPr>
                <w:i w:val="0"/>
                <w:lang w:val="en-GB"/>
              </w:rPr>
              <w:t>with functional superstructures enabling</w:t>
            </w:r>
            <w:r w:rsidR="00170ECD">
              <w:rPr>
                <w:i w:val="0"/>
                <w:lang w:val="en-GB"/>
              </w:rPr>
              <w:t xml:space="preserve"> </w:t>
            </w:r>
            <w:r w:rsidR="00F107B9">
              <w:rPr>
                <w:i w:val="0"/>
                <w:lang w:val="en-GB"/>
              </w:rPr>
              <w:t>its utilisation at the university and faculty levels and by graduates themselves.</w:t>
            </w:r>
            <w:r w:rsidR="00170ECD">
              <w:rPr>
                <w:i w:val="0"/>
                <w:lang w:val="en-GB"/>
              </w:rPr>
              <w:t xml:space="preserve"> </w:t>
            </w:r>
          </w:p>
          <w:p w14:paraId="5DE0B855" w14:textId="784D2268" w:rsidR="000A32F1" w:rsidRPr="00884D3A" w:rsidRDefault="00F107B9" w:rsidP="006359B9">
            <w:pPr>
              <w:spacing w:after="0"/>
              <w:ind w:left="57" w:right="57"/>
              <w:rPr>
                <w:i w:val="0"/>
                <w:lang w:val="en-GB"/>
              </w:rPr>
            </w:pPr>
            <w:r>
              <w:rPr>
                <w:i w:val="0"/>
                <w:lang w:val="en-GB"/>
              </w:rPr>
              <w:t>To</w:t>
            </w:r>
            <w:r w:rsidR="00634EF4">
              <w:rPr>
                <w:i w:val="0"/>
                <w:lang w:val="en-GB"/>
              </w:rPr>
              <w:t xml:space="preserve"> involve</w:t>
            </w:r>
            <w:r w:rsidR="008B0A28">
              <w:rPr>
                <w:i w:val="0"/>
                <w:lang w:val="en-GB"/>
              </w:rPr>
              <w:t xml:space="preserve"> </w:t>
            </w:r>
            <w:r>
              <w:rPr>
                <w:i w:val="0"/>
                <w:lang w:val="en-GB"/>
              </w:rPr>
              <w:t xml:space="preserve">graduates in a wide range of university activities. </w:t>
            </w:r>
          </w:p>
        </w:tc>
      </w:tr>
      <w:tr w:rsidR="00115BFC" w:rsidRPr="00884D3A" w14:paraId="49605507"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6C3A637" w14:textId="133ADB52" w:rsidR="00115BFC" w:rsidRPr="00884D3A" w:rsidRDefault="00D47792" w:rsidP="00432093">
            <w:pPr>
              <w:pStyle w:val="Tabulka"/>
              <w:ind w:left="57" w:right="57"/>
              <w:rPr>
                <w:rFonts w:ascii="Cambria" w:hAnsi="Cambria"/>
                <w:sz w:val="22"/>
                <w:szCs w:val="20"/>
                <w:lang w:val="en-GB"/>
              </w:rPr>
            </w:pPr>
            <w:r w:rsidRPr="00884D3A">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CC442D" w14:textId="388FE100" w:rsidR="00115BFC" w:rsidRPr="00884D3A" w:rsidRDefault="008B0A28" w:rsidP="00432093">
            <w:pPr>
              <w:pStyle w:val="AktivityaIndiktory"/>
              <w:ind w:left="57" w:right="57"/>
              <w:rPr>
                <w:color w:val="BFBFBF" w:themeColor="background1" w:themeShade="BF"/>
                <w:lang w:val="en-GB"/>
              </w:rPr>
            </w:pPr>
            <w:r>
              <w:rPr>
                <w:lang w:val="en-GB"/>
              </w:rPr>
              <w:t>The n</w:t>
            </w:r>
            <w:r w:rsidR="000A32F1" w:rsidRPr="00884D3A">
              <w:rPr>
                <w:lang w:val="en-GB"/>
              </w:rPr>
              <w:t>etworking</w:t>
            </w:r>
            <w:r w:rsidR="00170ECD">
              <w:rPr>
                <w:lang w:val="en-GB"/>
              </w:rPr>
              <w:t xml:space="preserve"> </w:t>
            </w:r>
            <w:r w:rsidR="000A32F1" w:rsidRPr="00884D3A">
              <w:rPr>
                <w:lang w:val="en-GB"/>
              </w:rPr>
              <w:t>platform</w:t>
            </w:r>
            <w:r w:rsidR="00F107B9">
              <w:rPr>
                <w:lang w:val="en-GB"/>
              </w:rPr>
              <w:t xml:space="preserve"> for </w:t>
            </w:r>
            <w:r>
              <w:rPr>
                <w:lang w:val="en-GB"/>
              </w:rPr>
              <w:t xml:space="preserve">keeping in touch </w:t>
            </w:r>
            <w:r w:rsidR="00F107B9">
              <w:rPr>
                <w:lang w:val="en-GB"/>
              </w:rPr>
              <w:t>with graduates and applicants for study.</w:t>
            </w:r>
          </w:p>
        </w:tc>
      </w:tr>
    </w:tbl>
    <w:p w14:paraId="0FAACFDA" w14:textId="77777777" w:rsidR="00115BFC" w:rsidRPr="00884D3A" w:rsidRDefault="00115BFC" w:rsidP="00B85B5E">
      <w:pPr>
        <w:ind w:left="57" w:right="57"/>
        <w:rPr>
          <w:lang w:val="en-GB"/>
        </w:rPr>
      </w:pPr>
    </w:p>
    <w:tbl>
      <w:tblPr>
        <w:tblW w:w="0" w:type="auto"/>
        <w:tblLook w:val="04A0" w:firstRow="1" w:lastRow="0" w:firstColumn="1" w:lastColumn="0" w:noHBand="0" w:noVBand="1"/>
      </w:tblPr>
      <w:tblGrid>
        <w:gridCol w:w="1700"/>
        <w:gridCol w:w="7362"/>
      </w:tblGrid>
      <w:tr w:rsidR="007A668D" w:rsidRPr="00884D3A" w14:paraId="5B389467" w14:textId="77777777" w:rsidTr="007A668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1513078" w14:textId="064ABE59" w:rsidR="007A668D" w:rsidRPr="00C933D4" w:rsidRDefault="005647F2" w:rsidP="00C933D4">
            <w:pPr>
              <w:pStyle w:val="Tabulka"/>
              <w:ind w:left="57" w:right="57"/>
              <w:rPr>
                <w:rFonts w:ascii="Cambria" w:hAnsi="Cambria"/>
                <w:color w:val="auto"/>
                <w:sz w:val="22"/>
                <w:szCs w:val="20"/>
                <w:lang w:val="en-GB"/>
              </w:rPr>
            </w:pPr>
            <w:r w:rsidRPr="00884D3A">
              <w:rPr>
                <w:rFonts w:ascii="Cambria" w:hAnsi="Cambria"/>
                <w:color w:val="auto"/>
                <w:sz w:val="22"/>
                <w:lang w:val="en-GB"/>
              </w:rPr>
              <w:t>Goal 5.</w:t>
            </w:r>
            <w:r w:rsidR="007A668D" w:rsidRPr="00884D3A">
              <w:rPr>
                <w:rFonts w:ascii="Cambria" w:hAnsi="Cambria"/>
                <w:color w:val="auto"/>
                <w:sz w:val="22"/>
                <w:lang w:val="en-GB"/>
              </w:rPr>
              <w:t>A.6</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2BD176D" w14:textId="7AEB55C5" w:rsidR="007A668D" w:rsidRPr="00884D3A" w:rsidRDefault="007A668D" w:rsidP="007A668D">
            <w:pPr>
              <w:pStyle w:val="AktivityaIndiktory"/>
              <w:ind w:left="57" w:right="57"/>
              <w:rPr>
                <w:b/>
                <w:bCs/>
                <w:lang w:val="en-GB"/>
              </w:rPr>
            </w:pPr>
            <w:r w:rsidRPr="00884D3A">
              <w:rPr>
                <w:b/>
                <w:bCs/>
                <w:lang w:val="en-GB"/>
              </w:rPr>
              <w:t xml:space="preserve">Marketing </w:t>
            </w:r>
            <w:r w:rsidR="00F107B9">
              <w:rPr>
                <w:b/>
                <w:bCs/>
                <w:lang w:val="en-GB"/>
              </w:rPr>
              <w:t>communication of</w:t>
            </w:r>
            <w:r w:rsidR="00634EF4">
              <w:rPr>
                <w:b/>
                <w:bCs/>
                <w:lang w:val="en-GB"/>
              </w:rPr>
              <w:t xml:space="preserve"> </w:t>
            </w:r>
            <w:r w:rsidR="00F107B9">
              <w:rPr>
                <w:b/>
                <w:bCs/>
                <w:lang w:val="en-GB"/>
              </w:rPr>
              <w:t>pedagogical, creative</w:t>
            </w:r>
            <w:r w:rsidR="00634EF4">
              <w:rPr>
                <w:b/>
                <w:bCs/>
                <w:lang w:val="en-GB"/>
              </w:rPr>
              <w:t xml:space="preserve">, </w:t>
            </w:r>
            <w:r w:rsidR="00F107B9">
              <w:rPr>
                <w:b/>
                <w:bCs/>
                <w:lang w:val="en-GB"/>
              </w:rPr>
              <w:t xml:space="preserve">and other </w:t>
            </w:r>
            <w:r w:rsidR="00634EF4">
              <w:rPr>
                <w:b/>
                <w:bCs/>
                <w:lang w:val="en-GB"/>
              </w:rPr>
              <w:t xml:space="preserve">VŠE </w:t>
            </w:r>
            <w:r w:rsidR="00F107B9">
              <w:rPr>
                <w:b/>
                <w:bCs/>
                <w:lang w:val="en-GB"/>
              </w:rPr>
              <w:t xml:space="preserve">activities </w:t>
            </w:r>
          </w:p>
        </w:tc>
      </w:tr>
      <w:tr w:rsidR="007A668D" w:rsidRPr="00884D3A" w14:paraId="50C04849" w14:textId="77777777" w:rsidTr="007A668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4A20B29" w14:textId="0C52EBBE" w:rsidR="007A668D" w:rsidRPr="00884D3A" w:rsidRDefault="00871B8A" w:rsidP="00884D3A">
            <w:pPr>
              <w:pStyle w:val="Tabulka"/>
              <w:ind w:left="57" w:right="57"/>
              <w:jc w:val="left"/>
              <w:rPr>
                <w:rFonts w:ascii="Cambria" w:hAnsi="Cambria"/>
                <w:color w:val="auto"/>
                <w:sz w:val="22"/>
                <w:lang w:val="en-GB"/>
              </w:rPr>
            </w:pPr>
            <w:r w:rsidRPr="00884D3A">
              <w:rPr>
                <w:rFonts w:ascii="Cambria" w:hAnsi="Cambria"/>
                <w:color w:val="auto"/>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92F244" w14:textId="5CD1C8DB" w:rsidR="007A668D" w:rsidRPr="00884D3A" w:rsidRDefault="009B6D84" w:rsidP="00306A0D">
            <w:pPr>
              <w:spacing w:after="0"/>
              <w:ind w:left="57" w:right="57"/>
              <w:rPr>
                <w:rFonts w:cs="Arial"/>
                <w:i w:val="0"/>
                <w:lang w:val="en-GB"/>
              </w:rPr>
            </w:pPr>
            <w:r>
              <w:rPr>
                <w:rFonts w:cs="Arial"/>
                <w:i w:val="0"/>
                <w:lang w:val="en-GB"/>
              </w:rPr>
              <w:t>To support a</w:t>
            </w:r>
            <w:r w:rsidR="00634EF4">
              <w:rPr>
                <w:rFonts w:cs="Arial"/>
                <w:i w:val="0"/>
                <w:lang w:val="en-GB"/>
              </w:rPr>
              <w:t xml:space="preserve"> </w:t>
            </w:r>
            <w:r>
              <w:rPr>
                <w:rFonts w:cs="Arial"/>
                <w:i w:val="0"/>
                <w:lang w:val="en-GB"/>
              </w:rPr>
              <w:t xml:space="preserve">long-term development and professional marketing communication between </w:t>
            </w:r>
            <w:r w:rsidR="0020342B">
              <w:rPr>
                <w:rFonts w:cs="Arial"/>
                <w:i w:val="0"/>
                <w:lang w:val="en-GB"/>
              </w:rPr>
              <w:t>Bachelor</w:t>
            </w:r>
            <w:r>
              <w:rPr>
                <w:rFonts w:cs="Arial"/>
                <w:i w:val="0"/>
                <w:lang w:val="en-GB"/>
              </w:rPr>
              <w:t xml:space="preserve">´s, </w:t>
            </w:r>
            <w:r w:rsidR="0020342B">
              <w:rPr>
                <w:rFonts w:cs="Arial"/>
                <w:i w:val="0"/>
                <w:lang w:val="en-GB"/>
              </w:rPr>
              <w:t>Master</w:t>
            </w:r>
            <w:r>
              <w:rPr>
                <w:rFonts w:cs="Arial"/>
                <w:i w:val="0"/>
                <w:lang w:val="en-GB"/>
              </w:rPr>
              <w:t xml:space="preserve">´s and doctoral </w:t>
            </w:r>
            <w:r w:rsidR="00634EF4">
              <w:rPr>
                <w:rFonts w:cs="Arial"/>
                <w:i w:val="0"/>
                <w:lang w:val="en-GB"/>
              </w:rPr>
              <w:t>programmes</w:t>
            </w:r>
            <w:r w:rsidR="00170ECD">
              <w:rPr>
                <w:rFonts w:cs="Arial"/>
                <w:i w:val="0"/>
                <w:lang w:val="en-GB"/>
              </w:rPr>
              <w:t xml:space="preserve"> </w:t>
            </w:r>
            <w:r>
              <w:rPr>
                <w:rFonts w:cs="Arial"/>
                <w:i w:val="0"/>
                <w:lang w:val="en-GB"/>
              </w:rPr>
              <w:t xml:space="preserve">with the </w:t>
            </w:r>
            <w:r w:rsidR="00634EF4">
              <w:rPr>
                <w:rFonts w:cs="Arial"/>
                <w:i w:val="0"/>
                <w:lang w:val="en-GB"/>
              </w:rPr>
              <w:t>aim</w:t>
            </w:r>
            <w:r>
              <w:rPr>
                <w:rFonts w:cs="Arial"/>
                <w:i w:val="0"/>
                <w:lang w:val="en-GB"/>
              </w:rPr>
              <w:t xml:space="preserve"> to make the number of applications for study optimal and to acquire applicants with outstanding potential.</w:t>
            </w:r>
            <w:r w:rsidR="00170ECD">
              <w:rPr>
                <w:rFonts w:cs="Arial"/>
                <w:i w:val="0"/>
                <w:lang w:val="en-GB"/>
              </w:rPr>
              <w:t xml:space="preserve"> </w:t>
            </w:r>
            <w:r>
              <w:rPr>
                <w:rFonts w:cs="Arial"/>
                <w:i w:val="0"/>
                <w:lang w:val="en-GB"/>
              </w:rPr>
              <w:t xml:space="preserve">Furthermore, to </w:t>
            </w:r>
            <w:r w:rsidR="00AE4069">
              <w:rPr>
                <w:rFonts w:cs="Arial"/>
                <w:i w:val="0"/>
                <w:lang w:val="en-GB"/>
              </w:rPr>
              <w:t>boost</w:t>
            </w:r>
            <w:r>
              <w:rPr>
                <w:rFonts w:cs="Arial"/>
                <w:i w:val="0"/>
                <w:lang w:val="en-GB"/>
              </w:rPr>
              <w:t xml:space="preserve"> communication of creative activities with the </w:t>
            </w:r>
            <w:r w:rsidR="00634EF4">
              <w:rPr>
                <w:rFonts w:cs="Arial"/>
                <w:i w:val="0"/>
                <w:lang w:val="en-GB"/>
              </w:rPr>
              <w:t xml:space="preserve">view </w:t>
            </w:r>
            <w:r>
              <w:rPr>
                <w:rFonts w:cs="Arial"/>
                <w:i w:val="0"/>
                <w:lang w:val="en-GB"/>
              </w:rPr>
              <w:t>to get positive response from</w:t>
            </w:r>
            <w:r w:rsidR="00170ECD">
              <w:rPr>
                <w:rFonts w:cs="Arial"/>
                <w:i w:val="0"/>
                <w:lang w:val="en-GB"/>
              </w:rPr>
              <w:t xml:space="preserve"> </w:t>
            </w:r>
            <w:r>
              <w:rPr>
                <w:rFonts w:cs="Arial"/>
                <w:i w:val="0"/>
                <w:lang w:val="en-GB"/>
              </w:rPr>
              <w:t xml:space="preserve">professionals as well from laymen, to support marketing communication </w:t>
            </w:r>
            <w:r w:rsidR="00AE4069">
              <w:rPr>
                <w:rFonts w:cs="Arial"/>
                <w:i w:val="0"/>
                <w:lang w:val="en-GB"/>
              </w:rPr>
              <w:t>concerning</w:t>
            </w:r>
            <w:r>
              <w:rPr>
                <w:rFonts w:cs="Arial"/>
                <w:i w:val="0"/>
                <w:lang w:val="en-GB"/>
              </w:rPr>
              <w:t xml:space="preserve"> life-long </w:t>
            </w:r>
            <w:r w:rsidR="00634EF4">
              <w:rPr>
                <w:rFonts w:cs="Arial"/>
                <w:i w:val="0"/>
                <w:lang w:val="en-GB"/>
              </w:rPr>
              <w:t>l</w:t>
            </w:r>
            <w:r>
              <w:rPr>
                <w:rFonts w:cs="Arial"/>
                <w:i w:val="0"/>
                <w:lang w:val="en-GB"/>
              </w:rPr>
              <w:t>earning, training courses for the general public, contractual research, and supplementary activities.</w:t>
            </w:r>
          </w:p>
          <w:p w14:paraId="5B651AC1" w14:textId="1344E55A" w:rsidR="006359B9" w:rsidRPr="00884D3A" w:rsidRDefault="009B6D84" w:rsidP="00306A0D">
            <w:pPr>
              <w:spacing w:after="0"/>
              <w:ind w:left="57" w:right="57"/>
              <w:rPr>
                <w:rFonts w:cs="Arial"/>
                <w:i w:val="0"/>
                <w:lang w:val="en-GB"/>
              </w:rPr>
            </w:pPr>
            <w:r>
              <w:rPr>
                <w:rFonts w:cs="Arial"/>
                <w:i w:val="0"/>
                <w:lang w:val="en-GB"/>
              </w:rPr>
              <w:t>To strengthen capacities for VŠE PR and marketing development</w:t>
            </w:r>
            <w:r w:rsidR="00634EF4">
              <w:rPr>
                <w:rFonts w:cs="Arial"/>
                <w:i w:val="0"/>
                <w:lang w:val="en-GB"/>
              </w:rPr>
              <w:t>,</w:t>
            </w:r>
            <w:r>
              <w:rPr>
                <w:rFonts w:cs="Arial"/>
                <w:i w:val="0"/>
                <w:lang w:val="en-GB"/>
              </w:rPr>
              <w:t xml:space="preserve"> including all their components. </w:t>
            </w:r>
          </w:p>
        </w:tc>
      </w:tr>
      <w:tr w:rsidR="007A668D" w:rsidRPr="00884D3A" w14:paraId="72BD3FA4" w14:textId="77777777" w:rsidTr="007A668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BA2011E" w14:textId="19956A47" w:rsidR="007A668D" w:rsidRPr="00884D3A" w:rsidRDefault="00D47792" w:rsidP="007A668D">
            <w:pPr>
              <w:pStyle w:val="Tabulka"/>
              <w:ind w:left="57" w:right="57"/>
              <w:rPr>
                <w:rFonts w:ascii="Cambria" w:hAnsi="Cambria"/>
                <w:color w:val="auto"/>
                <w:sz w:val="22"/>
                <w:lang w:val="en-GB"/>
              </w:rPr>
            </w:pPr>
            <w:r w:rsidRPr="00884D3A">
              <w:rPr>
                <w:rFonts w:ascii="Cambria" w:hAnsi="Cambria"/>
                <w:color w:val="auto"/>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11CB9F" w14:textId="04C1CE09" w:rsidR="007A668D" w:rsidRPr="00884D3A" w:rsidRDefault="009B6D84" w:rsidP="007A668D">
            <w:pPr>
              <w:pStyle w:val="AktivityaIndiktory"/>
              <w:ind w:left="57" w:right="57"/>
              <w:rPr>
                <w:lang w:val="en-GB"/>
              </w:rPr>
            </w:pPr>
            <w:r>
              <w:rPr>
                <w:lang w:val="en-GB"/>
              </w:rPr>
              <w:t xml:space="preserve">The number of submitted applications for study, the number of </w:t>
            </w:r>
            <w:r w:rsidR="009D00A4">
              <w:rPr>
                <w:lang w:val="en-GB"/>
              </w:rPr>
              <w:t xml:space="preserve">responses to creative activities, the amount of demand for VŠE activities. </w:t>
            </w:r>
          </w:p>
        </w:tc>
      </w:tr>
    </w:tbl>
    <w:p w14:paraId="613F6F36" w14:textId="77777777" w:rsidR="007A668D" w:rsidRPr="00884D3A" w:rsidRDefault="007A668D" w:rsidP="00B85B5E">
      <w:pPr>
        <w:ind w:right="57"/>
        <w:rPr>
          <w:lang w:val="en-GB"/>
        </w:rPr>
      </w:pPr>
    </w:p>
    <w:tbl>
      <w:tblPr>
        <w:tblW w:w="0" w:type="auto"/>
        <w:tblLook w:val="04A0" w:firstRow="1" w:lastRow="0" w:firstColumn="1" w:lastColumn="0" w:noHBand="0" w:noVBand="1"/>
      </w:tblPr>
      <w:tblGrid>
        <w:gridCol w:w="1700"/>
        <w:gridCol w:w="7362"/>
      </w:tblGrid>
      <w:tr w:rsidR="083A5F54" w:rsidRPr="00884D3A" w14:paraId="7412681D" w14:textId="77777777" w:rsidTr="00B85B5E">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0D070B1" w14:textId="03EDEE42" w:rsidR="083A5F54" w:rsidRPr="00C933D4" w:rsidRDefault="005647F2" w:rsidP="00C933D4">
            <w:pPr>
              <w:pStyle w:val="Tabulka"/>
              <w:ind w:left="57" w:right="57"/>
              <w:rPr>
                <w:rFonts w:ascii="Cambria" w:hAnsi="Cambria"/>
                <w:sz w:val="22"/>
                <w:szCs w:val="20"/>
                <w:lang w:val="en-GB"/>
              </w:rPr>
            </w:pPr>
            <w:r w:rsidRPr="00884D3A">
              <w:rPr>
                <w:rFonts w:ascii="Cambria" w:hAnsi="Cambria"/>
                <w:sz w:val="22"/>
                <w:lang w:val="en-GB"/>
              </w:rPr>
              <w:t>Goal 5.</w:t>
            </w:r>
            <w:r w:rsidR="006734D8" w:rsidRPr="00884D3A">
              <w:rPr>
                <w:rFonts w:ascii="Cambria" w:hAnsi="Cambria"/>
                <w:sz w:val="22"/>
                <w:lang w:val="en-GB"/>
              </w:rPr>
              <w:t>A</w:t>
            </w:r>
            <w:r w:rsidR="083A5F54" w:rsidRPr="00884D3A">
              <w:rPr>
                <w:rFonts w:ascii="Cambria" w:hAnsi="Cambria"/>
                <w:sz w:val="22"/>
                <w:lang w:val="en-GB"/>
              </w:rPr>
              <w:t>.</w:t>
            </w:r>
            <w:r w:rsidR="10E4588E" w:rsidRPr="00884D3A">
              <w:rPr>
                <w:rFonts w:ascii="Cambria" w:hAnsi="Cambria"/>
                <w:sz w:val="22"/>
                <w:lang w:val="en-GB"/>
              </w:rPr>
              <w:t>7</w:t>
            </w:r>
          </w:p>
        </w:tc>
        <w:tc>
          <w:tcPr>
            <w:tcW w:w="7362"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77FFCCF" w14:textId="67B06C0D" w:rsidR="083A5F54" w:rsidRPr="00884D3A" w:rsidRDefault="083A5F54" w:rsidP="083A5F54">
            <w:pPr>
              <w:pStyle w:val="AktivityaIndiktory"/>
              <w:ind w:left="57" w:right="57"/>
              <w:rPr>
                <w:b/>
                <w:bCs/>
                <w:lang w:val="en-GB"/>
              </w:rPr>
            </w:pPr>
            <w:r w:rsidRPr="00884D3A">
              <w:rPr>
                <w:b/>
                <w:bCs/>
                <w:lang w:val="en-GB"/>
              </w:rPr>
              <w:t>Strategic</w:t>
            </w:r>
            <w:r w:rsidR="00826440">
              <w:rPr>
                <w:b/>
                <w:bCs/>
                <w:lang w:val="en-GB"/>
              </w:rPr>
              <w:t xml:space="preserve"> management in developmental coherence and links</w:t>
            </w:r>
          </w:p>
        </w:tc>
      </w:tr>
      <w:tr w:rsidR="083A5F54" w:rsidRPr="00884D3A" w14:paraId="0E745DD4" w14:textId="77777777" w:rsidTr="00B85B5E">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131155A" w14:textId="518F4424" w:rsidR="083A5F54" w:rsidRPr="00884D3A" w:rsidRDefault="00871B8A" w:rsidP="00884D3A">
            <w:pPr>
              <w:pStyle w:val="Tabulka"/>
              <w:ind w:left="57" w:right="57"/>
              <w:jc w:val="left"/>
              <w:rPr>
                <w:rFonts w:ascii="Cambria" w:hAnsi="Cambria"/>
                <w:sz w:val="22"/>
                <w:lang w:val="en-GB"/>
              </w:rPr>
            </w:pPr>
            <w:r w:rsidRPr="00884D3A">
              <w:rPr>
                <w:rFonts w:ascii="Cambria" w:hAnsi="Cambria"/>
                <w:sz w:val="22"/>
                <w:lang w:val="en-GB"/>
              </w:rPr>
              <w:t>Measures to achieve the goal</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0CD810" w14:textId="3AE66810" w:rsidR="083A5F54" w:rsidRPr="00884D3A" w:rsidRDefault="00826440" w:rsidP="083A5F54">
            <w:pPr>
              <w:pStyle w:val="AktivityaIndiktory"/>
              <w:ind w:left="57" w:right="57"/>
              <w:rPr>
                <w:lang w:val="en-GB"/>
              </w:rPr>
            </w:pPr>
            <w:r>
              <w:rPr>
                <w:lang w:val="en-GB"/>
              </w:rPr>
              <w:t xml:space="preserve">To draw up strategies preparing the VŠE for </w:t>
            </w:r>
            <w:r w:rsidR="00634EF4">
              <w:rPr>
                <w:lang w:val="en-GB"/>
              </w:rPr>
              <w:t xml:space="preserve">the </w:t>
            </w:r>
            <w:r>
              <w:rPr>
                <w:lang w:val="en-GB"/>
              </w:rPr>
              <w:t xml:space="preserve">adoption of relevant decisions </w:t>
            </w:r>
            <w:r w:rsidR="00634EF4">
              <w:rPr>
                <w:lang w:val="en-GB"/>
              </w:rPr>
              <w:t>in accordance with</w:t>
            </w:r>
            <w:r>
              <w:rPr>
                <w:lang w:val="en-GB"/>
              </w:rPr>
              <w:t xml:space="preserve"> the assumed development in relevant areas, including a strategy reacting to the development of the demographic curve at the end of the strategical period in</w:t>
            </w:r>
            <w:r w:rsidR="00170ECD">
              <w:rPr>
                <w:lang w:val="en-GB"/>
              </w:rPr>
              <w:t xml:space="preserve"> </w:t>
            </w:r>
            <w:r w:rsidR="083A5F54" w:rsidRPr="00884D3A">
              <w:rPr>
                <w:lang w:val="en-GB"/>
              </w:rPr>
              <w:t>2025.</w:t>
            </w:r>
          </w:p>
          <w:p w14:paraId="2EC9CAC3" w14:textId="262F1288" w:rsidR="083A5F54" w:rsidRPr="00884D3A" w:rsidRDefault="00826440" w:rsidP="083A5F54">
            <w:pPr>
              <w:pStyle w:val="AktivityaIndiktory"/>
              <w:ind w:left="57" w:right="57"/>
              <w:rPr>
                <w:lang w:val="en-GB"/>
              </w:rPr>
            </w:pPr>
            <w:r>
              <w:rPr>
                <w:lang w:val="en-GB"/>
              </w:rPr>
              <w:t xml:space="preserve">To identify impacts resulting from </w:t>
            </w:r>
            <w:r w:rsidR="00634EF4">
              <w:rPr>
                <w:lang w:val="en-GB"/>
              </w:rPr>
              <w:t>such</w:t>
            </w:r>
            <w:r>
              <w:rPr>
                <w:lang w:val="en-GB"/>
              </w:rPr>
              <w:t xml:space="preserve"> strategies </w:t>
            </w:r>
            <w:r w:rsidR="00AE4069">
              <w:rPr>
                <w:lang w:val="en-GB"/>
              </w:rPr>
              <w:t>on</w:t>
            </w:r>
            <w:r>
              <w:rPr>
                <w:lang w:val="en-GB"/>
              </w:rPr>
              <w:t xml:space="preserve"> individual areas of activities and the university infrastructure and to </w:t>
            </w:r>
            <w:r w:rsidR="00377C9E">
              <w:rPr>
                <w:lang w:val="en-GB"/>
              </w:rPr>
              <w:t xml:space="preserve">secure </w:t>
            </w:r>
            <w:r>
              <w:rPr>
                <w:lang w:val="en-GB"/>
              </w:rPr>
              <w:t>investment</w:t>
            </w:r>
            <w:r w:rsidR="00377C9E">
              <w:rPr>
                <w:lang w:val="en-GB"/>
              </w:rPr>
              <w:t>s</w:t>
            </w:r>
            <w:r>
              <w:rPr>
                <w:lang w:val="en-GB"/>
              </w:rPr>
              <w:t xml:space="preserve">, material and other </w:t>
            </w:r>
            <w:r w:rsidR="00377C9E">
              <w:rPr>
                <w:lang w:val="en-GB"/>
              </w:rPr>
              <w:t>necessities</w:t>
            </w:r>
            <w:r>
              <w:rPr>
                <w:lang w:val="en-GB"/>
              </w:rPr>
              <w:t xml:space="preserve"> </w:t>
            </w:r>
            <w:r w:rsidR="00377C9E">
              <w:rPr>
                <w:lang w:val="en-GB"/>
              </w:rPr>
              <w:t>reflecting</w:t>
            </w:r>
            <w:r>
              <w:rPr>
                <w:lang w:val="en-GB"/>
              </w:rPr>
              <w:t xml:space="preserve"> changes in the external environment.</w:t>
            </w:r>
            <w:r w:rsidR="00170ECD">
              <w:rPr>
                <w:lang w:val="en-GB"/>
              </w:rPr>
              <w:t xml:space="preserve"> </w:t>
            </w:r>
          </w:p>
        </w:tc>
      </w:tr>
      <w:tr w:rsidR="083A5F54" w:rsidRPr="00884D3A" w14:paraId="7F19E527" w14:textId="77777777" w:rsidTr="00B85B5E">
        <w:trPr>
          <w:trHeight w:val="300"/>
        </w:trPr>
        <w:tc>
          <w:tcPr>
            <w:tcW w:w="1700"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1405054" w14:textId="64504646" w:rsidR="083A5F54" w:rsidRPr="00884D3A" w:rsidRDefault="00D47792" w:rsidP="083A5F54">
            <w:pPr>
              <w:pStyle w:val="Tabulka"/>
              <w:ind w:left="57" w:right="57"/>
              <w:rPr>
                <w:rFonts w:ascii="Cambria" w:hAnsi="Cambria"/>
                <w:sz w:val="22"/>
                <w:lang w:val="en-GB"/>
              </w:rPr>
            </w:pPr>
            <w:r w:rsidRPr="00884D3A">
              <w:rPr>
                <w:rFonts w:ascii="Cambria" w:hAnsi="Cambria"/>
                <w:sz w:val="22"/>
                <w:lang w:val="en-GB"/>
              </w:rPr>
              <w:t>Indicator</w:t>
            </w:r>
          </w:p>
        </w:tc>
        <w:tc>
          <w:tcPr>
            <w:tcW w:w="73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5676D7" w14:textId="088C943A" w:rsidR="083A5F54" w:rsidRPr="00884D3A" w:rsidRDefault="00377C9E" w:rsidP="083A5F54">
            <w:pPr>
              <w:pStyle w:val="AktivityaIndiktory"/>
              <w:ind w:left="57" w:right="57"/>
              <w:rPr>
                <w:lang w:val="en-GB"/>
              </w:rPr>
            </w:pPr>
            <w:r>
              <w:rPr>
                <w:lang w:val="en-GB"/>
              </w:rPr>
              <w:t>The Management Strategy</w:t>
            </w:r>
            <w:r w:rsidR="00170ECD">
              <w:rPr>
                <w:lang w:val="en-GB"/>
              </w:rPr>
              <w:t xml:space="preserve"> </w:t>
            </w:r>
            <w:r>
              <w:rPr>
                <w:lang w:val="en-GB"/>
              </w:rPr>
              <w:t>after</w:t>
            </w:r>
            <w:r w:rsidR="083A5F54" w:rsidRPr="00884D3A">
              <w:rPr>
                <w:lang w:val="en-GB"/>
              </w:rPr>
              <w:t xml:space="preserve"> 2025.</w:t>
            </w:r>
          </w:p>
        </w:tc>
      </w:tr>
    </w:tbl>
    <w:p w14:paraId="1F78FB36" w14:textId="77777777" w:rsidR="000C3B5C" w:rsidRPr="00884D3A" w:rsidRDefault="000C3B5C" w:rsidP="083A5F54">
      <w:pPr>
        <w:rPr>
          <w:lang w:val="en-GB"/>
        </w:rPr>
      </w:pPr>
    </w:p>
    <w:p w14:paraId="6D3A2A1C" w14:textId="77777777" w:rsidR="002702FD" w:rsidRDefault="002702FD">
      <w:pPr>
        <w:spacing w:line="259" w:lineRule="auto"/>
        <w:jc w:val="left"/>
        <w:rPr>
          <w:rFonts w:eastAsiaTheme="majorEastAsia" w:cstheme="majorBidi"/>
          <w:b/>
          <w:i w:val="0"/>
          <w:caps/>
          <w:color w:val="2E74B5" w:themeColor="accent1" w:themeShade="BF"/>
          <w:szCs w:val="26"/>
        </w:rPr>
      </w:pPr>
      <w:bookmarkStart w:id="28" w:name="_Toc69470095"/>
      <w:r>
        <w:br w:type="page"/>
      </w:r>
    </w:p>
    <w:p w14:paraId="56B29DDE" w14:textId="19E1244C" w:rsidR="00315B1D" w:rsidRPr="00377C9E" w:rsidRDefault="00C51370" w:rsidP="002D0319">
      <w:pPr>
        <w:pStyle w:val="Nadpis2"/>
        <w:rPr>
          <w:lang w:val="en-GB"/>
        </w:rPr>
      </w:pPr>
      <w:r w:rsidRPr="00456AE6">
        <w:lastRenderedPageBreak/>
        <w:t>5.</w:t>
      </w:r>
      <w:r w:rsidR="00574DA5" w:rsidRPr="00456AE6">
        <w:t>B</w:t>
      </w:r>
      <w:r w:rsidRPr="00456AE6">
        <w:t xml:space="preserve"> </w:t>
      </w:r>
      <w:r w:rsidR="002C246E" w:rsidRPr="00456AE6">
        <w:tab/>
      </w:r>
      <w:r w:rsidR="1EE4C905" w:rsidRPr="001A599E">
        <w:rPr>
          <w:lang w:val="en-GB"/>
        </w:rPr>
        <w:t>STRATEGIC</w:t>
      </w:r>
      <w:r w:rsidR="00377C9E" w:rsidRPr="001A599E">
        <w:rPr>
          <w:lang w:val="en-GB"/>
        </w:rPr>
        <w:t xml:space="preserve"> Hu</w:t>
      </w:r>
      <w:r w:rsidR="00377C9E" w:rsidRPr="00377C9E">
        <w:rPr>
          <w:lang w:val="en-GB"/>
        </w:rPr>
        <w:t>man resources Man</w:t>
      </w:r>
      <w:r w:rsidR="00377C9E">
        <w:rPr>
          <w:lang w:val="en-GB"/>
        </w:rPr>
        <w:t>a</w:t>
      </w:r>
      <w:r w:rsidR="00377C9E" w:rsidRPr="00377C9E">
        <w:rPr>
          <w:lang w:val="en-GB"/>
        </w:rPr>
        <w:t>gement</w:t>
      </w:r>
      <w:bookmarkEnd w:id="28"/>
      <w:r w:rsidR="00377C9E" w:rsidRPr="00377C9E">
        <w:rPr>
          <w:lang w:val="en-GB"/>
        </w:rPr>
        <w:t xml:space="preserve"> </w:t>
      </w:r>
    </w:p>
    <w:p w14:paraId="1D5F4011" w14:textId="77777777" w:rsidR="006E5535" w:rsidRPr="00377C9E" w:rsidRDefault="006E5535" w:rsidP="00452825">
      <w:pPr>
        <w:rPr>
          <w:lang w:val="en-GB"/>
        </w:rPr>
      </w:pPr>
    </w:p>
    <w:tbl>
      <w:tblPr>
        <w:tblW w:w="0" w:type="auto"/>
        <w:tblLook w:val="04A0" w:firstRow="1" w:lastRow="0" w:firstColumn="1" w:lastColumn="0" w:noHBand="0" w:noVBand="1"/>
      </w:tblPr>
      <w:tblGrid>
        <w:gridCol w:w="1700"/>
        <w:gridCol w:w="7362"/>
      </w:tblGrid>
      <w:tr w:rsidR="083A5F54" w:rsidRPr="00377C9E" w14:paraId="481AC7C7"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72C8328" w14:textId="01A2C908" w:rsidR="00936D60" w:rsidRPr="00377C9E" w:rsidRDefault="005647F2" w:rsidP="002702FD">
            <w:pPr>
              <w:pStyle w:val="Tabulka"/>
              <w:ind w:left="57" w:right="57"/>
              <w:rPr>
                <w:rFonts w:ascii="Cambria" w:hAnsi="Cambria"/>
                <w:sz w:val="22"/>
                <w:lang w:val="en-GB"/>
              </w:rPr>
            </w:pPr>
            <w:r w:rsidRPr="00377C9E">
              <w:rPr>
                <w:rFonts w:ascii="Cambria" w:hAnsi="Cambria"/>
                <w:sz w:val="22"/>
                <w:lang w:val="en-GB"/>
              </w:rPr>
              <w:t>Goal 5.</w:t>
            </w:r>
            <w:r w:rsidR="00574DA5" w:rsidRPr="00377C9E">
              <w:rPr>
                <w:rFonts w:ascii="Cambria" w:hAnsi="Cambria"/>
                <w:sz w:val="22"/>
                <w:lang w:val="en-GB"/>
              </w:rPr>
              <w:t>B</w:t>
            </w:r>
            <w:r w:rsidR="083A5F54" w:rsidRPr="00377C9E">
              <w:rPr>
                <w:rFonts w:ascii="Cambria" w:hAnsi="Cambria"/>
                <w:sz w:val="22"/>
                <w:lang w:val="en-GB"/>
              </w:rPr>
              <w:t>.</w:t>
            </w:r>
            <w:r w:rsidR="350F9C74" w:rsidRPr="00377C9E">
              <w:rPr>
                <w:rFonts w:ascii="Cambria" w:hAnsi="Cambria"/>
                <w:sz w:val="22"/>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1B06B8C" w14:textId="0F2FA652" w:rsidR="083A5F54" w:rsidRPr="00377C9E" w:rsidRDefault="00377C9E" w:rsidP="083A5F54">
            <w:pPr>
              <w:pStyle w:val="AktivityaIndiktory"/>
              <w:ind w:left="57" w:right="57"/>
              <w:rPr>
                <w:b/>
                <w:bCs/>
                <w:lang w:val="en-GB"/>
              </w:rPr>
            </w:pPr>
            <w:r>
              <w:rPr>
                <w:b/>
                <w:bCs/>
                <w:lang w:val="en-GB"/>
              </w:rPr>
              <w:t>Supporting</w:t>
            </w:r>
            <w:r w:rsidR="083A5F54" w:rsidRPr="00377C9E">
              <w:rPr>
                <w:b/>
                <w:bCs/>
                <w:lang w:val="en-GB"/>
              </w:rPr>
              <w:t xml:space="preserve"> </w:t>
            </w:r>
            <w:r>
              <w:rPr>
                <w:b/>
                <w:bCs/>
                <w:lang w:val="en-GB"/>
              </w:rPr>
              <w:t xml:space="preserve">human resources development </w:t>
            </w:r>
            <w:r w:rsidR="00845E49">
              <w:rPr>
                <w:b/>
                <w:bCs/>
                <w:lang w:val="en-GB"/>
              </w:rPr>
              <w:t>of the best kind</w:t>
            </w:r>
          </w:p>
        </w:tc>
      </w:tr>
      <w:tr w:rsidR="083A5F54" w:rsidRPr="00377C9E" w14:paraId="7933160C"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66F090A" w14:textId="33CB6F7B" w:rsidR="083A5F54" w:rsidRPr="00377C9E" w:rsidRDefault="00871B8A" w:rsidP="00377C9E">
            <w:pPr>
              <w:pStyle w:val="Tabulka"/>
              <w:ind w:left="57" w:right="57"/>
              <w:jc w:val="left"/>
              <w:rPr>
                <w:rFonts w:ascii="Cambria" w:hAnsi="Cambria"/>
                <w:sz w:val="22"/>
                <w:lang w:val="en-GB"/>
              </w:rPr>
            </w:pPr>
            <w:r w:rsidRPr="00377C9E">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BAA61E" w14:textId="470ADDB4" w:rsidR="083A5F54" w:rsidRPr="00377C9E" w:rsidRDefault="00377C9E" w:rsidP="083A5F54">
            <w:pPr>
              <w:pStyle w:val="AktivityaIndiktory"/>
              <w:ind w:left="57" w:right="57"/>
              <w:rPr>
                <w:lang w:val="en-GB"/>
              </w:rPr>
            </w:pPr>
            <w:r>
              <w:rPr>
                <w:lang w:val="en-GB"/>
              </w:rPr>
              <w:t xml:space="preserve">To apply a motivation system for qualification growth of academic staff who play a key role in development of capacities for strategic management. </w:t>
            </w:r>
          </w:p>
          <w:p w14:paraId="0F838C71" w14:textId="231B4580" w:rsidR="083A5F54" w:rsidRPr="00377C9E" w:rsidRDefault="00377C9E" w:rsidP="083A5F54">
            <w:pPr>
              <w:pStyle w:val="AktivityaIndiktory"/>
              <w:ind w:left="57" w:right="57"/>
              <w:rPr>
                <w:lang w:val="en-GB"/>
              </w:rPr>
            </w:pPr>
            <w:r>
              <w:rPr>
                <w:lang w:val="en-GB"/>
              </w:rPr>
              <w:t xml:space="preserve">To improve </w:t>
            </w:r>
            <w:r w:rsidR="00845E49">
              <w:rPr>
                <w:lang w:val="en-GB"/>
              </w:rPr>
              <w:t xml:space="preserve">an </w:t>
            </w:r>
            <w:r>
              <w:rPr>
                <w:lang w:val="en-GB"/>
              </w:rPr>
              <w:t>age and qualification structure of human resources.</w:t>
            </w:r>
          </w:p>
          <w:p w14:paraId="44AF7FBA" w14:textId="68794B16" w:rsidR="083A5F54" w:rsidRPr="00377C9E" w:rsidRDefault="00377C9E" w:rsidP="083A5F54">
            <w:pPr>
              <w:pStyle w:val="AktivityaIndiktory"/>
              <w:ind w:left="57" w:right="57"/>
              <w:rPr>
                <w:lang w:val="en-GB"/>
              </w:rPr>
            </w:pPr>
            <w:r>
              <w:rPr>
                <w:lang w:val="en-GB"/>
              </w:rPr>
              <w:t xml:space="preserve">To open </w:t>
            </w:r>
            <w:r w:rsidR="00846521">
              <w:rPr>
                <w:lang w:val="en-GB"/>
              </w:rPr>
              <w:t xml:space="preserve">selection procedures to </w:t>
            </w:r>
            <w:r w:rsidR="00F0361C">
              <w:rPr>
                <w:lang w:val="en-GB"/>
              </w:rPr>
              <w:t>fill</w:t>
            </w:r>
            <w:r w:rsidR="00846521">
              <w:rPr>
                <w:lang w:val="en-GB"/>
              </w:rPr>
              <w:t xml:space="preserve"> posts of academics and</w:t>
            </w:r>
            <w:r w:rsidR="00845E49">
              <w:rPr>
                <w:lang w:val="en-GB"/>
              </w:rPr>
              <w:t xml:space="preserve"> </w:t>
            </w:r>
            <w:r w:rsidR="00846521">
              <w:rPr>
                <w:lang w:val="en-GB"/>
              </w:rPr>
              <w:t xml:space="preserve">scientific researchers at the international level </w:t>
            </w:r>
            <w:r w:rsidR="00F0361C">
              <w:rPr>
                <w:lang w:val="en-GB"/>
              </w:rPr>
              <w:t>based on a</w:t>
            </w:r>
            <w:r w:rsidR="00846521">
              <w:rPr>
                <w:lang w:val="en-GB"/>
              </w:rPr>
              <w:t xml:space="preserve"> systematic search for outstanding foreign academics and researchers. </w:t>
            </w:r>
          </w:p>
          <w:p w14:paraId="1BC3D0A6" w14:textId="08AE6831" w:rsidR="083A5F54" w:rsidRPr="00377C9E" w:rsidRDefault="00BA5BA8" w:rsidP="083A5F54">
            <w:pPr>
              <w:pStyle w:val="AktivityaIndiktory"/>
              <w:ind w:left="57" w:right="57"/>
              <w:rPr>
                <w:lang w:val="en-GB"/>
              </w:rPr>
            </w:pPr>
            <w:r>
              <w:rPr>
                <w:lang w:val="en-GB"/>
              </w:rPr>
              <w:t>To provide financial and material support to academics who are preparing</w:t>
            </w:r>
            <w:r w:rsidR="00F0361C">
              <w:rPr>
                <w:lang w:val="en-GB"/>
              </w:rPr>
              <w:t xml:space="preserve"> themselves</w:t>
            </w:r>
            <w:r>
              <w:rPr>
                <w:lang w:val="en-GB"/>
              </w:rPr>
              <w:t xml:space="preserve"> to enter the associate professorship procedure</w:t>
            </w:r>
            <w:r w:rsidR="00F0361C">
              <w:rPr>
                <w:lang w:val="en-GB"/>
              </w:rPr>
              <w:t xml:space="preserve"> </w:t>
            </w:r>
            <w:r>
              <w:rPr>
                <w:lang w:val="en-GB"/>
              </w:rPr>
              <w:t>(</w:t>
            </w:r>
            <w:r w:rsidRPr="001A599E">
              <w:rPr>
                <w:lang w:val="en-GB"/>
              </w:rPr>
              <w:t>habilitation</w:t>
            </w:r>
            <w:r>
              <w:rPr>
                <w:lang w:val="en-GB"/>
              </w:rPr>
              <w:t xml:space="preserve"> procedure) or </w:t>
            </w:r>
            <w:r w:rsidR="00F0361C">
              <w:rPr>
                <w:lang w:val="en-GB"/>
              </w:rPr>
              <w:t xml:space="preserve">the </w:t>
            </w:r>
            <w:r>
              <w:rPr>
                <w:lang w:val="en-GB"/>
              </w:rPr>
              <w:t xml:space="preserve">professorship </w:t>
            </w:r>
            <w:r w:rsidR="00845E49">
              <w:rPr>
                <w:lang w:val="en-GB"/>
              </w:rPr>
              <w:t>appointment procedure.</w:t>
            </w:r>
            <w:r w:rsidR="00170ECD">
              <w:rPr>
                <w:lang w:val="en-GB"/>
              </w:rPr>
              <w:t xml:space="preserve"> </w:t>
            </w:r>
          </w:p>
          <w:p w14:paraId="42282E1F" w14:textId="4559873D" w:rsidR="083A5F54" w:rsidRPr="00377C9E" w:rsidRDefault="00BA5BA8" w:rsidP="083A5F54">
            <w:pPr>
              <w:pStyle w:val="AktivityaIndiktory"/>
              <w:ind w:left="57" w:right="57"/>
              <w:rPr>
                <w:lang w:val="en-GB"/>
              </w:rPr>
            </w:pPr>
            <w:r>
              <w:rPr>
                <w:lang w:val="en-GB"/>
              </w:rPr>
              <w:t xml:space="preserve">To identify and remove barriers </w:t>
            </w:r>
            <w:r w:rsidR="00845E49">
              <w:rPr>
                <w:lang w:val="en-GB"/>
              </w:rPr>
              <w:t xml:space="preserve">which might prevent </w:t>
            </w:r>
            <w:r>
              <w:rPr>
                <w:lang w:val="en-GB"/>
              </w:rPr>
              <w:t xml:space="preserve">recruiting and integrating foreign staff at the </w:t>
            </w:r>
            <w:r w:rsidR="62EAB325" w:rsidRPr="00377C9E">
              <w:rPr>
                <w:lang w:val="en-GB"/>
              </w:rPr>
              <w:t xml:space="preserve">VŠE. </w:t>
            </w:r>
          </w:p>
          <w:p w14:paraId="1A7E2F7C" w14:textId="56B22DAE" w:rsidR="083A5F54" w:rsidRPr="00377C9E" w:rsidRDefault="00BA5BA8" w:rsidP="083A5F54">
            <w:pPr>
              <w:pStyle w:val="AktivityaIndiktory"/>
              <w:ind w:left="57" w:right="57"/>
              <w:rPr>
                <w:lang w:val="en-GB"/>
              </w:rPr>
            </w:pPr>
            <w:r>
              <w:rPr>
                <w:lang w:val="en-GB"/>
              </w:rPr>
              <w:t>To modify and amend</w:t>
            </w:r>
            <w:r w:rsidR="00170ECD">
              <w:rPr>
                <w:lang w:val="en-GB"/>
              </w:rPr>
              <w:t xml:space="preserve"> </w:t>
            </w:r>
            <w:r>
              <w:rPr>
                <w:lang w:val="en-GB"/>
              </w:rPr>
              <w:t>internal rules, systems</w:t>
            </w:r>
            <w:r w:rsidR="00F0361C">
              <w:rPr>
                <w:lang w:val="en-GB"/>
              </w:rPr>
              <w:t>,</w:t>
            </w:r>
            <w:r>
              <w:rPr>
                <w:lang w:val="en-GB"/>
              </w:rPr>
              <w:t xml:space="preserve"> or benefits</w:t>
            </w:r>
            <w:r w:rsidR="00170ECD">
              <w:rPr>
                <w:lang w:val="en-GB"/>
              </w:rPr>
              <w:t xml:space="preserve"> </w:t>
            </w:r>
            <w:r>
              <w:rPr>
                <w:lang w:val="en-GB"/>
              </w:rPr>
              <w:t>to prevent loss of academic talents who leave because they must</w:t>
            </w:r>
            <w:r w:rsidR="00170ECD">
              <w:rPr>
                <w:lang w:val="en-GB"/>
              </w:rPr>
              <w:t xml:space="preserve"> </w:t>
            </w:r>
            <w:r>
              <w:rPr>
                <w:lang w:val="en-GB"/>
              </w:rPr>
              <w:t>take care of a close person.</w:t>
            </w:r>
            <w:r w:rsidR="00170ECD">
              <w:rPr>
                <w:lang w:val="en-GB"/>
              </w:rPr>
              <w:t xml:space="preserve"> </w:t>
            </w:r>
            <w:r>
              <w:rPr>
                <w:lang w:val="en-GB"/>
              </w:rPr>
              <w:t>To prepare a system, its implementation</w:t>
            </w:r>
            <w:r w:rsidR="00F0361C">
              <w:rPr>
                <w:lang w:val="en-GB"/>
              </w:rPr>
              <w:t>,</w:t>
            </w:r>
            <w:r>
              <w:rPr>
                <w:lang w:val="en-GB"/>
              </w:rPr>
              <w:t xml:space="preserve"> and piloting.</w:t>
            </w:r>
            <w:r w:rsidR="00170ECD">
              <w:rPr>
                <w:lang w:val="en-GB"/>
              </w:rPr>
              <w:t xml:space="preserve"> </w:t>
            </w:r>
          </w:p>
          <w:p w14:paraId="75F061D0" w14:textId="7477DA98" w:rsidR="083A5F54" w:rsidRPr="00377C9E" w:rsidRDefault="00845E49" w:rsidP="083A5F54">
            <w:pPr>
              <w:pStyle w:val="AktivityaIndiktory"/>
              <w:ind w:left="57" w:right="57"/>
              <w:rPr>
                <w:lang w:val="en-GB"/>
              </w:rPr>
            </w:pPr>
            <w:r>
              <w:rPr>
                <w:lang w:val="en-GB"/>
              </w:rPr>
              <w:t xml:space="preserve">The </w:t>
            </w:r>
            <w:r w:rsidR="00BA5BA8">
              <w:rPr>
                <w:lang w:val="en-GB"/>
              </w:rPr>
              <w:t>Annual Rector´s Award for the best academic staff and</w:t>
            </w:r>
            <w:r>
              <w:rPr>
                <w:lang w:val="en-GB"/>
              </w:rPr>
              <w:t xml:space="preserve"> </w:t>
            </w:r>
            <w:r w:rsidR="00BA5BA8">
              <w:rPr>
                <w:lang w:val="en-GB"/>
              </w:rPr>
              <w:t>awards</w:t>
            </w:r>
            <w:r>
              <w:rPr>
                <w:lang w:val="en-GB"/>
              </w:rPr>
              <w:t xml:space="preserve"> </w:t>
            </w:r>
            <w:r w:rsidR="00BA5BA8">
              <w:rPr>
                <w:lang w:val="en-GB"/>
              </w:rPr>
              <w:t xml:space="preserve">for excellent results </w:t>
            </w:r>
            <w:r w:rsidR="00F0361C">
              <w:rPr>
                <w:lang w:val="en-GB"/>
              </w:rPr>
              <w:t>in</w:t>
            </w:r>
            <w:r w:rsidR="00BA5BA8">
              <w:rPr>
                <w:lang w:val="en-GB"/>
              </w:rPr>
              <w:t xml:space="preserve"> scientific research activities. </w:t>
            </w:r>
          </w:p>
          <w:p w14:paraId="21E56A7E" w14:textId="60C359C7" w:rsidR="083A5F54" w:rsidRPr="00377C9E" w:rsidRDefault="00845E49" w:rsidP="083A5F54">
            <w:pPr>
              <w:pStyle w:val="AktivityaIndiktory"/>
              <w:ind w:left="57" w:right="57"/>
              <w:rPr>
                <w:lang w:val="en-GB"/>
              </w:rPr>
            </w:pPr>
            <w:r>
              <w:rPr>
                <w:lang w:val="en-GB"/>
              </w:rPr>
              <w:t>To organise training courses</w:t>
            </w:r>
            <w:r w:rsidR="00F0361C">
              <w:rPr>
                <w:lang w:val="en-GB"/>
              </w:rPr>
              <w:t>,</w:t>
            </w:r>
            <w:r>
              <w:rPr>
                <w:lang w:val="en-GB"/>
              </w:rPr>
              <w:t xml:space="preserve"> including internal ones</w:t>
            </w:r>
            <w:r w:rsidR="00F0361C">
              <w:rPr>
                <w:lang w:val="en-GB"/>
              </w:rPr>
              <w:t>,</w:t>
            </w:r>
            <w:r>
              <w:rPr>
                <w:lang w:val="en-GB"/>
              </w:rPr>
              <w:t xml:space="preserve"> for</w:t>
            </w:r>
            <w:r w:rsidR="00BA5BA8">
              <w:rPr>
                <w:lang w:val="en-GB"/>
              </w:rPr>
              <w:t xml:space="preserve"> academics, researchers, administrative staff</w:t>
            </w:r>
            <w:r w:rsidR="00F0361C">
              <w:rPr>
                <w:lang w:val="en-GB"/>
              </w:rPr>
              <w:t>,</w:t>
            </w:r>
            <w:r w:rsidR="00BA5BA8">
              <w:rPr>
                <w:lang w:val="en-GB"/>
              </w:rPr>
              <w:t xml:space="preserve"> and other empl</w:t>
            </w:r>
            <w:r w:rsidR="001A5F11">
              <w:rPr>
                <w:lang w:val="en-GB"/>
              </w:rPr>
              <w:t>oy</w:t>
            </w:r>
            <w:r w:rsidR="00BA5BA8">
              <w:rPr>
                <w:lang w:val="en-GB"/>
              </w:rPr>
              <w:t xml:space="preserve">ees </w:t>
            </w:r>
            <w:r w:rsidR="00F0361C">
              <w:rPr>
                <w:lang w:val="en-GB"/>
              </w:rPr>
              <w:t>aimed at</w:t>
            </w:r>
            <w:r w:rsidR="00BA5BA8">
              <w:rPr>
                <w:lang w:val="en-GB"/>
              </w:rPr>
              <w:t xml:space="preserve"> develop</w:t>
            </w:r>
            <w:r w:rsidR="00F0361C">
              <w:rPr>
                <w:lang w:val="en-GB"/>
              </w:rPr>
              <w:t>ing</w:t>
            </w:r>
            <w:r w:rsidR="00BA5BA8">
              <w:rPr>
                <w:lang w:val="en-GB"/>
              </w:rPr>
              <w:t xml:space="preserve"> their </w:t>
            </w:r>
            <w:r w:rsidR="001A5F11">
              <w:rPr>
                <w:lang w:val="en-GB"/>
              </w:rPr>
              <w:t xml:space="preserve">pedagogical </w:t>
            </w:r>
            <w:r w:rsidR="00BA5BA8">
              <w:rPr>
                <w:lang w:val="en-GB"/>
              </w:rPr>
              <w:t>competence</w:t>
            </w:r>
            <w:r w:rsidR="001A5F11">
              <w:rPr>
                <w:lang w:val="en-GB"/>
              </w:rPr>
              <w:t>s, research methods, fluency</w:t>
            </w:r>
            <w:r w:rsidR="00F0361C">
              <w:rPr>
                <w:lang w:val="en-GB"/>
              </w:rPr>
              <w:t xml:space="preserve"> </w:t>
            </w:r>
            <w:r w:rsidR="001A5F11">
              <w:rPr>
                <w:lang w:val="en-GB"/>
              </w:rPr>
              <w:t xml:space="preserve">in foreign </w:t>
            </w:r>
            <w:r w:rsidR="001A5F11" w:rsidRPr="001A599E">
              <w:rPr>
                <w:lang w:val="en-GB"/>
              </w:rPr>
              <w:t>languages</w:t>
            </w:r>
            <w:r w:rsidR="00F0361C" w:rsidRPr="001A599E">
              <w:rPr>
                <w:lang w:val="en-GB"/>
              </w:rPr>
              <w:t>,</w:t>
            </w:r>
            <w:r w:rsidR="001A599E" w:rsidRPr="001A599E">
              <w:rPr>
                <w:lang w:val="en-GB"/>
              </w:rPr>
              <w:t xml:space="preserve"> </w:t>
            </w:r>
            <w:r w:rsidR="001A5F11" w:rsidRPr="001A599E">
              <w:rPr>
                <w:lang w:val="en-GB"/>
              </w:rPr>
              <w:t>and</w:t>
            </w:r>
            <w:r w:rsidR="001A5F11">
              <w:rPr>
                <w:lang w:val="en-GB"/>
              </w:rPr>
              <w:t xml:space="preserve"> other skills</w:t>
            </w:r>
            <w:r w:rsidR="083A5F54" w:rsidRPr="00377C9E">
              <w:rPr>
                <w:lang w:val="en-GB"/>
              </w:rPr>
              <w:t>.</w:t>
            </w:r>
          </w:p>
        </w:tc>
      </w:tr>
      <w:tr w:rsidR="083A5F54" w:rsidRPr="00377C9E" w14:paraId="13576C5A"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7E1C5FE" w14:textId="2AA3B491" w:rsidR="083A5F54" w:rsidRPr="00377C9E" w:rsidRDefault="00D47792" w:rsidP="083A5F54">
            <w:pPr>
              <w:pStyle w:val="Tabulka"/>
              <w:ind w:left="57" w:right="57"/>
              <w:rPr>
                <w:rFonts w:ascii="Cambria" w:hAnsi="Cambria"/>
                <w:sz w:val="22"/>
                <w:lang w:val="en-GB"/>
              </w:rPr>
            </w:pPr>
            <w:r w:rsidRPr="00377C9E">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757005" w14:textId="3F9F4329" w:rsidR="083A5F54" w:rsidRPr="00377C9E" w:rsidRDefault="001A5F11" w:rsidP="083A5F54">
            <w:pPr>
              <w:pStyle w:val="AktivityaIndiktory"/>
              <w:ind w:left="57" w:right="57"/>
              <w:rPr>
                <w:lang w:val="en-GB"/>
              </w:rPr>
            </w:pPr>
            <w:r>
              <w:rPr>
                <w:lang w:val="en-GB"/>
              </w:rPr>
              <w:t>The o</w:t>
            </w:r>
            <w:r w:rsidR="083A5F54" w:rsidRPr="00377C9E">
              <w:rPr>
                <w:lang w:val="en-GB"/>
              </w:rPr>
              <w:t>ptim</w:t>
            </w:r>
            <w:r>
              <w:rPr>
                <w:lang w:val="en-GB"/>
              </w:rPr>
              <w:t>al qualification and age structure of human resources.</w:t>
            </w:r>
          </w:p>
        </w:tc>
      </w:tr>
    </w:tbl>
    <w:p w14:paraId="1BE467FA" w14:textId="77777777" w:rsidR="083A5F54" w:rsidRPr="00377C9E" w:rsidRDefault="083A5F54" w:rsidP="00B85B5E">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3C11FA" w:rsidRPr="00377C9E" w14:paraId="15A735F5"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176CD8B" w14:textId="443E166E" w:rsidR="00936D60" w:rsidRPr="00377C9E" w:rsidRDefault="005647F2" w:rsidP="002702FD">
            <w:pPr>
              <w:pStyle w:val="Tabulka"/>
              <w:ind w:left="57" w:right="57"/>
              <w:rPr>
                <w:rFonts w:ascii="Cambria" w:hAnsi="Cambria"/>
                <w:sz w:val="22"/>
                <w:lang w:val="en-GB"/>
              </w:rPr>
            </w:pPr>
            <w:r w:rsidRPr="00377C9E">
              <w:rPr>
                <w:rFonts w:ascii="Cambria" w:hAnsi="Cambria"/>
                <w:sz w:val="22"/>
                <w:lang w:val="en-GB"/>
              </w:rPr>
              <w:t>Goal 5.</w:t>
            </w:r>
            <w:r w:rsidR="00663821" w:rsidRPr="00377C9E">
              <w:rPr>
                <w:rFonts w:ascii="Cambria" w:hAnsi="Cambria"/>
                <w:sz w:val="22"/>
                <w:lang w:val="en-GB"/>
              </w:rPr>
              <w:t>B</w:t>
            </w:r>
            <w:r w:rsidR="230B2DB7" w:rsidRPr="00377C9E">
              <w:rPr>
                <w:rFonts w:ascii="Cambria" w:hAnsi="Cambria"/>
                <w:sz w:val="22"/>
                <w:lang w:val="en-GB"/>
              </w:rPr>
              <w:t>.</w:t>
            </w:r>
            <w:r w:rsidR="36BA8B96" w:rsidRPr="00377C9E">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5B82D1B" w14:textId="19E6D173" w:rsidR="003C11FA" w:rsidRPr="00377C9E" w:rsidRDefault="003E19A7" w:rsidP="00432093">
            <w:pPr>
              <w:pStyle w:val="AktivityaIndiktory"/>
              <w:ind w:left="57" w:right="57"/>
              <w:rPr>
                <w:b/>
                <w:color w:val="BFBFBF" w:themeColor="background1" w:themeShade="BF"/>
                <w:lang w:val="en-GB"/>
              </w:rPr>
            </w:pPr>
            <w:r w:rsidRPr="00377C9E">
              <w:rPr>
                <w:b/>
                <w:lang w:val="en-GB"/>
              </w:rPr>
              <w:t>Implementa</w:t>
            </w:r>
            <w:r w:rsidR="001A5F11">
              <w:rPr>
                <w:b/>
                <w:lang w:val="en-GB"/>
              </w:rPr>
              <w:t>tion of</w:t>
            </w:r>
            <w:r w:rsidR="00170ECD">
              <w:rPr>
                <w:b/>
                <w:lang w:val="en-GB"/>
              </w:rPr>
              <w:t xml:space="preserve"> </w:t>
            </w:r>
            <w:r w:rsidR="001A5F11">
              <w:rPr>
                <w:b/>
                <w:lang w:val="en-GB"/>
              </w:rPr>
              <w:t>principles and requirements clarifying</w:t>
            </w:r>
            <w:r w:rsidR="00170ECD">
              <w:rPr>
                <w:b/>
                <w:lang w:val="en-GB"/>
              </w:rPr>
              <w:t xml:space="preserve"> </w:t>
            </w:r>
            <w:r w:rsidR="001A5F11">
              <w:rPr>
                <w:b/>
                <w:lang w:val="en-GB"/>
              </w:rPr>
              <w:t>duties, responsibilities</w:t>
            </w:r>
            <w:r w:rsidR="00F0361C">
              <w:rPr>
                <w:b/>
                <w:lang w:val="en-GB"/>
              </w:rPr>
              <w:t>,</w:t>
            </w:r>
            <w:r w:rsidR="001A5F11">
              <w:rPr>
                <w:b/>
                <w:lang w:val="en-GB"/>
              </w:rPr>
              <w:t xml:space="preserve"> and rights</w:t>
            </w:r>
            <w:r w:rsidR="00170ECD">
              <w:rPr>
                <w:b/>
                <w:lang w:val="en-GB"/>
              </w:rPr>
              <w:t xml:space="preserve"> </w:t>
            </w:r>
            <w:r w:rsidR="00EF1E52">
              <w:rPr>
                <w:b/>
                <w:lang w:val="en-GB"/>
              </w:rPr>
              <w:t>of the VŠE</w:t>
            </w:r>
            <w:r w:rsidR="001A5F11">
              <w:rPr>
                <w:b/>
                <w:lang w:val="en-GB"/>
              </w:rPr>
              <w:t xml:space="preserve"> employees</w:t>
            </w:r>
          </w:p>
        </w:tc>
      </w:tr>
      <w:tr w:rsidR="003C11FA" w:rsidRPr="00377C9E" w14:paraId="4EF1A76B"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ACDC6FA" w14:textId="43ADC856" w:rsidR="003C11FA" w:rsidRPr="00377C9E" w:rsidRDefault="00871B8A" w:rsidP="00377C9E">
            <w:pPr>
              <w:pStyle w:val="Tabulka"/>
              <w:ind w:left="57" w:right="57"/>
              <w:jc w:val="left"/>
              <w:rPr>
                <w:rFonts w:ascii="Cambria" w:hAnsi="Cambria"/>
                <w:sz w:val="22"/>
                <w:szCs w:val="20"/>
                <w:lang w:val="en-GB"/>
              </w:rPr>
            </w:pPr>
            <w:r w:rsidRPr="00377C9E">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74FE4" w14:textId="2408C0B0" w:rsidR="003C11FA" w:rsidRPr="00377C9E" w:rsidRDefault="001A5F11" w:rsidP="00432093">
            <w:pPr>
              <w:pStyle w:val="AktivityaIndiktory"/>
              <w:ind w:left="57" w:right="57"/>
              <w:rPr>
                <w:lang w:val="en-GB"/>
              </w:rPr>
            </w:pPr>
            <w:r>
              <w:rPr>
                <w:lang w:val="en-GB"/>
              </w:rPr>
              <w:t xml:space="preserve">To internally analyse and select </w:t>
            </w:r>
            <w:r w:rsidR="00F0361C">
              <w:rPr>
                <w:lang w:val="en-GB"/>
              </w:rPr>
              <w:t>crucial</w:t>
            </w:r>
            <w:r>
              <w:rPr>
                <w:lang w:val="en-GB"/>
              </w:rPr>
              <w:t xml:space="preserve"> topics for creating an action plan to root principles and requirements for the HR Award, to claim allegiance to the European Charter for Researchers and to adhere to the Code of Conduct for</w:t>
            </w:r>
            <w:r w:rsidR="00170ECD">
              <w:rPr>
                <w:lang w:val="en-GB"/>
              </w:rPr>
              <w:t xml:space="preserve"> </w:t>
            </w:r>
            <w:r w:rsidR="00D455A5">
              <w:rPr>
                <w:lang w:val="en-GB"/>
              </w:rPr>
              <w:t>the Recruitment</w:t>
            </w:r>
            <w:r w:rsidR="00170ECD">
              <w:rPr>
                <w:lang w:val="en-GB"/>
              </w:rPr>
              <w:t xml:space="preserve"> </w:t>
            </w:r>
            <w:r w:rsidR="00D455A5">
              <w:rPr>
                <w:lang w:val="en-GB"/>
              </w:rPr>
              <w:t>of Researchers</w:t>
            </w:r>
            <w:r w:rsidR="009A3430" w:rsidRPr="00377C9E">
              <w:rPr>
                <w:lang w:val="en-GB"/>
              </w:rPr>
              <w:t xml:space="preserve">. </w:t>
            </w:r>
          </w:p>
          <w:p w14:paraId="57A0CD52" w14:textId="4876FBE2" w:rsidR="00A67CA2" w:rsidRPr="00377C9E" w:rsidRDefault="00D455A5" w:rsidP="000D7A1C">
            <w:pPr>
              <w:pStyle w:val="AktivityaIndiktory"/>
              <w:ind w:left="57" w:right="57"/>
              <w:rPr>
                <w:lang w:val="en-GB"/>
              </w:rPr>
            </w:pPr>
            <w:r>
              <w:rPr>
                <w:lang w:val="en-GB"/>
              </w:rPr>
              <w:t>To set up a Managing Board and working groups, including engagement of</w:t>
            </w:r>
            <w:r w:rsidR="00170ECD">
              <w:rPr>
                <w:lang w:val="en-GB"/>
              </w:rPr>
              <w:t xml:space="preserve"> </w:t>
            </w:r>
            <w:r>
              <w:rPr>
                <w:lang w:val="en-GB"/>
              </w:rPr>
              <w:t>HR experts and researchers</w:t>
            </w:r>
            <w:r w:rsidR="00F0361C">
              <w:rPr>
                <w:lang w:val="en-GB"/>
              </w:rPr>
              <w:t>,</w:t>
            </w:r>
            <w:r>
              <w:rPr>
                <w:lang w:val="en-GB"/>
              </w:rPr>
              <w:t xml:space="preserve"> for implementation of an action plan.</w:t>
            </w:r>
          </w:p>
        </w:tc>
      </w:tr>
      <w:tr w:rsidR="003C11FA" w:rsidRPr="00377C9E" w14:paraId="22E32FF2"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7B08B8A" w14:textId="395445CD" w:rsidR="003C11FA" w:rsidRPr="00377C9E" w:rsidRDefault="00D47792" w:rsidP="00432093">
            <w:pPr>
              <w:pStyle w:val="Tabulka"/>
              <w:ind w:left="57" w:right="57"/>
              <w:rPr>
                <w:rFonts w:ascii="Cambria" w:hAnsi="Cambria"/>
                <w:sz w:val="22"/>
                <w:szCs w:val="20"/>
                <w:lang w:val="en-GB"/>
              </w:rPr>
            </w:pPr>
            <w:r w:rsidRPr="00377C9E">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E5F48A" w14:textId="205CC593" w:rsidR="003C11FA" w:rsidRPr="00377C9E" w:rsidRDefault="003E19A7" w:rsidP="00432093">
            <w:pPr>
              <w:pStyle w:val="AktivityaIndiktory"/>
              <w:ind w:left="57" w:right="57"/>
              <w:rPr>
                <w:lang w:val="en-GB"/>
              </w:rPr>
            </w:pPr>
            <w:r w:rsidRPr="00377C9E">
              <w:rPr>
                <w:lang w:val="en-GB"/>
              </w:rPr>
              <w:t>Implementa</w:t>
            </w:r>
            <w:r w:rsidR="00D455A5">
              <w:rPr>
                <w:lang w:val="en-GB"/>
              </w:rPr>
              <w:t>tion of</w:t>
            </w:r>
            <w:r w:rsidR="00170ECD">
              <w:rPr>
                <w:lang w:val="en-GB"/>
              </w:rPr>
              <w:t xml:space="preserve"> </w:t>
            </w:r>
            <w:r w:rsidRPr="00377C9E">
              <w:rPr>
                <w:lang w:val="en-GB"/>
              </w:rPr>
              <w:t xml:space="preserve">HR </w:t>
            </w:r>
            <w:r w:rsidR="00936D60" w:rsidRPr="00377C9E">
              <w:rPr>
                <w:lang w:val="en-GB"/>
              </w:rPr>
              <w:t>A</w:t>
            </w:r>
            <w:r w:rsidRPr="00377C9E">
              <w:rPr>
                <w:lang w:val="en-GB"/>
              </w:rPr>
              <w:t>ward</w:t>
            </w:r>
            <w:r w:rsidR="00D455A5">
              <w:rPr>
                <w:lang w:val="en-GB"/>
              </w:rPr>
              <w:t xml:space="preserve"> principles</w:t>
            </w:r>
            <w:r w:rsidR="00370AF5" w:rsidRPr="00377C9E">
              <w:rPr>
                <w:lang w:val="en-GB"/>
              </w:rPr>
              <w:t xml:space="preserve">, </w:t>
            </w:r>
            <w:r w:rsidR="00D455A5">
              <w:rPr>
                <w:lang w:val="en-GB"/>
              </w:rPr>
              <w:t>the Code of Ethics and similar codes o</w:t>
            </w:r>
            <w:r w:rsidR="004D6DA6">
              <w:rPr>
                <w:lang w:val="en-GB"/>
              </w:rPr>
              <w:t>f</w:t>
            </w:r>
            <w:r w:rsidR="00D455A5">
              <w:rPr>
                <w:lang w:val="en-GB"/>
              </w:rPr>
              <w:t xml:space="preserve"> conduct pertaining to the area of</w:t>
            </w:r>
            <w:r w:rsidR="00170ECD">
              <w:rPr>
                <w:lang w:val="en-GB"/>
              </w:rPr>
              <w:t xml:space="preserve"> </w:t>
            </w:r>
            <w:r w:rsidR="00D455A5">
              <w:rPr>
                <w:lang w:val="en-GB"/>
              </w:rPr>
              <w:t>labour-law relations.</w:t>
            </w:r>
          </w:p>
        </w:tc>
      </w:tr>
    </w:tbl>
    <w:p w14:paraId="00B31A47" w14:textId="77777777" w:rsidR="00B318DB" w:rsidRPr="00456AE6" w:rsidRDefault="00B318DB" w:rsidP="00B85B5E">
      <w:pPr>
        <w:ind w:left="57" w:right="57"/>
      </w:pPr>
    </w:p>
    <w:p w14:paraId="230E062F" w14:textId="77777777" w:rsidR="005C6721" w:rsidRDefault="005C6721">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BC02A5" w:rsidRPr="004D6DA6" w14:paraId="191DEC86"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7FF3A37" w14:textId="7AE5996D" w:rsidR="00936D60" w:rsidRPr="004D6DA6" w:rsidRDefault="005647F2" w:rsidP="002702FD">
            <w:pPr>
              <w:pStyle w:val="Tabulka"/>
              <w:ind w:left="57" w:right="57"/>
              <w:rPr>
                <w:rFonts w:ascii="Cambria" w:hAnsi="Cambria"/>
                <w:sz w:val="22"/>
                <w:lang w:val="en-GB"/>
              </w:rPr>
            </w:pPr>
            <w:r w:rsidRPr="004D6DA6">
              <w:rPr>
                <w:rFonts w:ascii="Cambria" w:hAnsi="Cambria"/>
                <w:sz w:val="22"/>
                <w:lang w:val="en-GB"/>
              </w:rPr>
              <w:lastRenderedPageBreak/>
              <w:t>Goal 5.</w:t>
            </w:r>
            <w:r w:rsidR="003E19A7" w:rsidRPr="004D6DA6">
              <w:rPr>
                <w:rFonts w:ascii="Cambria" w:hAnsi="Cambria"/>
                <w:sz w:val="22"/>
                <w:lang w:val="en-GB"/>
              </w:rPr>
              <w:t>B</w:t>
            </w:r>
            <w:r w:rsidR="27D77E7C" w:rsidRPr="004D6DA6">
              <w:rPr>
                <w:rFonts w:ascii="Cambria" w:hAnsi="Cambria"/>
                <w:sz w:val="22"/>
                <w:lang w:val="en-GB"/>
              </w:rPr>
              <w:t>.</w:t>
            </w:r>
            <w:r w:rsidR="5CB78DC4" w:rsidRPr="004D6DA6">
              <w:rPr>
                <w:rFonts w:ascii="Cambria" w:hAnsi="Cambria"/>
                <w:sz w:val="22"/>
                <w:lang w:val="en-GB"/>
              </w:rPr>
              <w:t>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5690628" w14:textId="617EDE20" w:rsidR="00BC02A5" w:rsidRPr="004D6DA6" w:rsidRDefault="004D6DA6" w:rsidP="00432093">
            <w:pPr>
              <w:pStyle w:val="AktivityaIndiktory"/>
              <w:ind w:left="57" w:right="57"/>
              <w:rPr>
                <w:b/>
                <w:bCs/>
                <w:lang w:val="en-GB"/>
              </w:rPr>
            </w:pPr>
            <w:r>
              <w:rPr>
                <w:b/>
                <w:bCs/>
                <w:lang w:val="en-GB"/>
              </w:rPr>
              <w:t xml:space="preserve">Support </w:t>
            </w:r>
            <w:r w:rsidR="001224CA">
              <w:rPr>
                <w:b/>
                <w:bCs/>
                <w:lang w:val="en-GB"/>
              </w:rPr>
              <w:t>to</w:t>
            </w:r>
            <w:r>
              <w:rPr>
                <w:b/>
                <w:bCs/>
                <w:lang w:val="en-GB"/>
              </w:rPr>
              <w:t xml:space="preserve"> post-doctoral fellows </w:t>
            </w:r>
            <w:r w:rsidR="001224CA">
              <w:rPr>
                <w:b/>
                <w:bCs/>
                <w:lang w:val="en-GB"/>
              </w:rPr>
              <w:t>(postdocs)</w:t>
            </w:r>
          </w:p>
        </w:tc>
      </w:tr>
      <w:tr w:rsidR="00BC02A5" w:rsidRPr="004D6DA6" w14:paraId="0C97743C"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C0788CD" w14:textId="6F15B6D7" w:rsidR="00BC02A5" w:rsidRPr="004D6DA6" w:rsidRDefault="00871B8A" w:rsidP="004D6DA6">
            <w:pPr>
              <w:pStyle w:val="Tabulka"/>
              <w:ind w:left="57" w:right="57"/>
              <w:jc w:val="left"/>
              <w:rPr>
                <w:rFonts w:ascii="Cambria" w:hAnsi="Cambria"/>
                <w:sz w:val="22"/>
                <w:szCs w:val="20"/>
                <w:lang w:val="en-GB"/>
              </w:rPr>
            </w:pPr>
            <w:r w:rsidRPr="004D6DA6">
              <w:rPr>
                <w:rFonts w:ascii="Cambria" w:hAnsi="Cambria"/>
                <w:sz w:val="22"/>
                <w:szCs w:val="20"/>
                <w:lang w:val="en-GB"/>
              </w:rPr>
              <w:t>Measures to achieve the goal</w:t>
            </w:r>
          </w:p>
        </w:tc>
        <w:tc>
          <w:tcPr>
            <w:tcW w:w="73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7FC30" w14:textId="00BB1C63" w:rsidR="00BC02A5" w:rsidRPr="004D6DA6" w:rsidRDefault="004D6DA6" w:rsidP="00432093">
            <w:pPr>
              <w:pStyle w:val="AktivityaIndiktory"/>
              <w:ind w:left="57" w:right="57"/>
              <w:rPr>
                <w:lang w:val="en-GB"/>
              </w:rPr>
            </w:pPr>
            <w:r>
              <w:rPr>
                <w:lang w:val="en-GB"/>
              </w:rPr>
              <w:t>To support post-doctoral fellows</w:t>
            </w:r>
            <w:r w:rsidR="00014C91">
              <w:rPr>
                <w:lang w:val="en-GB"/>
              </w:rPr>
              <w:t xml:space="preserve"> as crucial persons for future academic staff of the </w:t>
            </w:r>
            <w:r w:rsidR="001224CA">
              <w:rPr>
                <w:lang w:val="en-GB"/>
              </w:rPr>
              <w:t>u</w:t>
            </w:r>
            <w:r w:rsidR="00014C91">
              <w:rPr>
                <w:lang w:val="en-GB"/>
              </w:rPr>
              <w:t>niversity</w:t>
            </w:r>
            <w:r w:rsidR="1EE383FE" w:rsidRPr="004D6DA6">
              <w:rPr>
                <w:lang w:val="en-GB"/>
              </w:rPr>
              <w:t xml:space="preserve">. </w:t>
            </w:r>
            <w:r w:rsidR="001224CA">
              <w:rPr>
                <w:lang w:val="en-GB"/>
              </w:rPr>
              <w:t>Such</w:t>
            </w:r>
            <w:r w:rsidR="00014C91">
              <w:rPr>
                <w:lang w:val="en-GB"/>
              </w:rPr>
              <w:t xml:space="preserve"> support </w:t>
            </w:r>
            <w:r w:rsidR="001224CA">
              <w:rPr>
                <w:lang w:val="en-GB"/>
              </w:rPr>
              <w:t xml:space="preserve">to </w:t>
            </w:r>
            <w:r w:rsidR="00014C91">
              <w:rPr>
                <w:lang w:val="en-GB"/>
              </w:rPr>
              <w:t xml:space="preserve">talented postdocs </w:t>
            </w:r>
            <w:r w:rsidR="001224CA">
              <w:rPr>
                <w:lang w:val="en-GB"/>
              </w:rPr>
              <w:t>will</w:t>
            </w:r>
            <w:r w:rsidR="00014C91">
              <w:rPr>
                <w:lang w:val="en-GB"/>
              </w:rPr>
              <w:t xml:space="preserve"> contribute to</w:t>
            </w:r>
            <w:r w:rsidR="00170ECD">
              <w:rPr>
                <w:lang w:val="en-GB"/>
              </w:rPr>
              <w:t xml:space="preserve"> </w:t>
            </w:r>
            <w:r w:rsidR="00014C91">
              <w:rPr>
                <w:lang w:val="en-GB"/>
              </w:rPr>
              <w:t xml:space="preserve">their faster career growth, </w:t>
            </w:r>
            <w:r w:rsidR="001224CA">
              <w:rPr>
                <w:lang w:val="en-GB"/>
              </w:rPr>
              <w:t xml:space="preserve">to </w:t>
            </w:r>
            <w:r w:rsidR="00014C91">
              <w:rPr>
                <w:lang w:val="en-GB"/>
              </w:rPr>
              <w:t>reduction</w:t>
            </w:r>
            <w:r w:rsidR="001224CA">
              <w:rPr>
                <w:lang w:val="en-GB"/>
              </w:rPr>
              <w:t xml:space="preserve"> </w:t>
            </w:r>
            <w:r w:rsidR="0044316B">
              <w:rPr>
                <w:lang w:val="en-GB"/>
              </w:rPr>
              <w:t>in</w:t>
            </w:r>
            <w:r w:rsidR="001224CA">
              <w:rPr>
                <w:lang w:val="en-GB"/>
              </w:rPr>
              <w:t xml:space="preserve"> the risk</w:t>
            </w:r>
            <w:r w:rsidR="00014C91">
              <w:rPr>
                <w:lang w:val="en-GB"/>
              </w:rPr>
              <w:t xml:space="preserve"> that they </w:t>
            </w:r>
            <w:r w:rsidR="001224CA">
              <w:rPr>
                <w:lang w:val="en-GB"/>
              </w:rPr>
              <w:t>will</w:t>
            </w:r>
            <w:r w:rsidR="00014C91">
              <w:rPr>
                <w:lang w:val="en-GB"/>
              </w:rPr>
              <w:t xml:space="preserve"> decide to leave </w:t>
            </w:r>
            <w:r w:rsidR="0044316B">
              <w:rPr>
                <w:lang w:val="en-GB"/>
              </w:rPr>
              <w:t>due to</w:t>
            </w:r>
            <w:r w:rsidR="00014C91">
              <w:rPr>
                <w:lang w:val="en-GB"/>
              </w:rPr>
              <w:t xml:space="preserve"> better financial conditions</w:t>
            </w:r>
            <w:r w:rsidR="001224CA">
              <w:rPr>
                <w:lang w:val="en-GB"/>
              </w:rPr>
              <w:t>,</w:t>
            </w:r>
            <w:r w:rsidR="00014C91">
              <w:rPr>
                <w:lang w:val="en-GB"/>
              </w:rPr>
              <w:t xml:space="preserve"> and </w:t>
            </w:r>
            <w:r w:rsidR="006567B2">
              <w:rPr>
                <w:lang w:val="en-GB"/>
              </w:rPr>
              <w:t>at the same time</w:t>
            </w:r>
            <w:r w:rsidR="0044316B">
              <w:rPr>
                <w:lang w:val="en-GB"/>
              </w:rPr>
              <w:t>,</w:t>
            </w:r>
            <w:r w:rsidR="006567B2">
              <w:rPr>
                <w:lang w:val="en-GB"/>
              </w:rPr>
              <w:t xml:space="preserve"> </w:t>
            </w:r>
            <w:r w:rsidR="001224CA">
              <w:rPr>
                <w:lang w:val="en-GB"/>
              </w:rPr>
              <w:t>it will motivate</w:t>
            </w:r>
            <w:r w:rsidR="00014C91">
              <w:rPr>
                <w:lang w:val="en-GB"/>
              </w:rPr>
              <w:t xml:space="preserve"> participants to</w:t>
            </w:r>
            <w:r w:rsidR="001224CA">
              <w:rPr>
                <w:lang w:val="en-GB"/>
              </w:rPr>
              <w:t>ward</w:t>
            </w:r>
            <w:r w:rsidR="00014C91">
              <w:rPr>
                <w:lang w:val="en-GB"/>
              </w:rPr>
              <w:t xml:space="preserve"> further career growth</w:t>
            </w:r>
            <w:r w:rsidR="00757108">
              <w:rPr>
                <w:lang w:val="en-GB"/>
              </w:rPr>
              <w:t>,</w:t>
            </w:r>
            <w:r w:rsidR="00014C91">
              <w:rPr>
                <w:lang w:val="en-GB"/>
              </w:rPr>
              <w:t xml:space="preserve"> </w:t>
            </w:r>
            <w:r w:rsidR="001224CA">
              <w:rPr>
                <w:lang w:val="en-GB"/>
              </w:rPr>
              <w:t xml:space="preserve">thus supporting the future of </w:t>
            </w:r>
            <w:r w:rsidR="00014C91">
              <w:rPr>
                <w:lang w:val="en-GB"/>
              </w:rPr>
              <w:t>current academic</w:t>
            </w:r>
            <w:r w:rsidR="001224CA">
              <w:rPr>
                <w:lang w:val="en-GB"/>
              </w:rPr>
              <w:t xml:space="preserve"> community. </w:t>
            </w:r>
          </w:p>
          <w:p w14:paraId="0B327D81" w14:textId="6178BECC" w:rsidR="00BC02A5" w:rsidRPr="004D6DA6" w:rsidRDefault="006567B2" w:rsidP="00432093">
            <w:pPr>
              <w:pStyle w:val="AktivityaIndiktory"/>
              <w:ind w:left="57" w:right="57"/>
              <w:rPr>
                <w:lang w:val="en-GB"/>
              </w:rPr>
            </w:pPr>
            <w:r>
              <w:rPr>
                <w:lang w:val="en-GB"/>
              </w:rPr>
              <w:t xml:space="preserve">In addition to </w:t>
            </w:r>
            <w:r w:rsidR="0044316B">
              <w:rPr>
                <w:lang w:val="en-GB"/>
              </w:rPr>
              <w:t xml:space="preserve">a </w:t>
            </w:r>
            <w:r>
              <w:rPr>
                <w:lang w:val="en-GB"/>
              </w:rPr>
              <w:t xml:space="preserve">better pay such support should help early-career researchers identify their own career </w:t>
            </w:r>
            <w:r w:rsidR="004D4B8F">
              <w:rPr>
                <w:lang w:val="en-GB"/>
              </w:rPr>
              <w:t>goals</w:t>
            </w:r>
            <w:r>
              <w:rPr>
                <w:lang w:val="en-GB"/>
              </w:rPr>
              <w:t xml:space="preserve"> and steps</w:t>
            </w:r>
            <w:r w:rsidR="004A0095">
              <w:rPr>
                <w:lang w:val="en-GB"/>
              </w:rPr>
              <w:t>,</w:t>
            </w:r>
            <w:r>
              <w:rPr>
                <w:lang w:val="en-GB"/>
              </w:rPr>
              <w:t xml:space="preserve"> how achieve them</w:t>
            </w:r>
            <w:r w:rsidR="001224CA">
              <w:rPr>
                <w:lang w:val="en-GB"/>
              </w:rPr>
              <w:t>,</w:t>
            </w:r>
            <w:r w:rsidR="004A0095">
              <w:rPr>
                <w:lang w:val="en-GB"/>
              </w:rPr>
              <w:t xml:space="preserve"> and</w:t>
            </w:r>
            <w:r>
              <w:rPr>
                <w:lang w:val="en-GB"/>
              </w:rPr>
              <w:t xml:space="preserve"> facilitate</w:t>
            </w:r>
            <w:r w:rsidR="00170ECD">
              <w:rPr>
                <w:lang w:val="en-GB"/>
              </w:rPr>
              <w:t xml:space="preserve"> </w:t>
            </w:r>
            <w:r>
              <w:rPr>
                <w:lang w:val="en-GB"/>
              </w:rPr>
              <w:t>their orientation in the scientific career system</w:t>
            </w:r>
            <w:r w:rsidR="004A0095">
              <w:rPr>
                <w:lang w:val="en-GB"/>
              </w:rPr>
              <w:t xml:space="preserve"> but </w:t>
            </w:r>
            <w:r w:rsidR="0044316B">
              <w:rPr>
                <w:lang w:val="en-GB"/>
              </w:rPr>
              <w:t xml:space="preserve">it is </w:t>
            </w:r>
            <w:r w:rsidR="004A0095">
              <w:rPr>
                <w:lang w:val="en-GB"/>
              </w:rPr>
              <w:t>also</w:t>
            </w:r>
            <w:r w:rsidR="0044316B">
              <w:rPr>
                <w:lang w:val="en-GB"/>
              </w:rPr>
              <w:t xml:space="preserve"> necessary to</w:t>
            </w:r>
            <w:r w:rsidR="004A0095">
              <w:rPr>
                <w:lang w:val="en-GB"/>
              </w:rPr>
              <w:t xml:space="preserve"> </w:t>
            </w:r>
            <w:r>
              <w:rPr>
                <w:lang w:val="en-GB"/>
              </w:rPr>
              <w:t>arrange for early-career rese</w:t>
            </w:r>
            <w:r w:rsidR="004D4B8F">
              <w:rPr>
                <w:lang w:val="en-GB"/>
              </w:rPr>
              <w:t>ar</w:t>
            </w:r>
            <w:r>
              <w:rPr>
                <w:lang w:val="en-GB"/>
              </w:rPr>
              <w:t xml:space="preserve">chers important contacts with </w:t>
            </w:r>
            <w:r w:rsidR="004D4B8F">
              <w:rPr>
                <w:lang w:val="en-GB"/>
              </w:rPr>
              <w:t xml:space="preserve">their </w:t>
            </w:r>
            <w:r>
              <w:rPr>
                <w:lang w:val="en-GB"/>
              </w:rPr>
              <w:t>peers</w:t>
            </w:r>
            <w:r w:rsidR="004D4B8F">
              <w:rPr>
                <w:lang w:val="en-GB"/>
              </w:rPr>
              <w:t xml:space="preserve"> </w:t>
            </w:r>
            <w:r>
              <w:rPr>
                <w:lang w:val="en-GB"/>
              </w:rPr>
              <w:t>as well</w:t>
            </w:r>
            <w:r w:rsidR="004D4B8F">
              <w:rPr>
                <w:lang w:val="en-GB"/>
              </w:rPr>
              <w:t xml:space="preserve"> </w:t>
            </w:r>
            <w:r>
              <w:rPr>
                <w:lang w:val="en-GB"/>
              </w:rPr>
              <w:t>as with well-experienced</w:t>
            </w:r>
            <w:r w:rsidR="001224CA">
              <w:rPr>
                <w:lang w:val="en-GB"/>
              </w:rPr>
              <w:t xml:space="preserve"> </w:t>
            </w:r>
            <w:r>
              <w:rPr>
                <w:lang w:val="en-GB"/>
              </w:rPr>
              <w:t>scientist</w:t>
            </w:r>
            <w:r w:rsidR="004D4B8F">
              <w:rPr>
                <w:lang w:val="en-GB"/>
              </w:rPr>
              <w:t>s</w:t>
            </w:r>
            <w:r w:rsidR="00757108">
              <w:rPr>
                <w:lang w:val="en-GB"/>
              </w:rPr>
              <w:t>,</w:t>
            </w:r>
            <w:r>
              <w:rPr>
                <w:lang w:val="en-GB"/>
              </w:rPr>
              <w:t xml:space="preserve"> thus expanding their professional network and </w:t>
            </w:r>
            <w:r w:rsidR="004A0095">
              <w:rPr>
                <w:lang w:val="en-GB"/>
              </w:rPr>
              <w:t>opportunities</w:t>
            </w:r>
            <w:r w:rsidR="00170ECD">
              <w:rPr>
                <w:lang w:val="en-GB"/>
              </w:rPr>
              <w:t xml:space="preserve"> </w:t>
            </w:r>
            <w:r w:rsidR="004A0095">
              <w:rPr>
                <w:lang w:val="en-GB"/>
              </w:rPr>
              <w:t>to</w:t>
            </w:r>
            <w:r w:rsidR="004D4B8F">
              <w:rPr>
                <w:lang w:val="en-GB"/>
              </w:rPr>
              <w:t xml:space="preserve"> </w:t>
            </w:r>
            <w:r w:rsidR="004A0095">
              <w:rPr>
                <w:lang w:val="en-GB"/>
              </w:rPr>
              <w:t>prove themselves</w:t>
            </w:r>
            <w:r>
              <w:rPr>
                <w:lang w:val="en-GB"/>
              </w:rPr>
              <w:t xml:space="preserve"> in the world of science</w:t>
            </w:r>
            <w:r w:rsidR="004A0095">
              <w:rPr>
                <w:lang w:val="en-GB"/>
              </w:rPr>
              <w:t>,</w:t>
            </w:r>
            <w:r w:rsidR="00170ECD">
              <w:rPr>
                <w:lang w:val="en-GB"/>
              </w:rPr>
              <w:t xml:space="preserve"> </w:t>
            </w:r>
            <w:r w:rsidR="004A0095">
              <w:rPr>
                <w:lang w:val="en-GB"/>
              </w:rPr>
              <w:t>to</w:t>
            </w:r>
            <w:r>
              <w:rPr>
                <w:lang w:val="en-GB"/>
              </w:rPr>
              <w:t xml:space="preserve"> boost </w:t>
            </w:r>
            <w:r w:rsidR="001224CA">
              <w:rPr>
                <w:lang w:val="en-GB"/>
              </w:rPr>
              <w:t xml:space="preserve">the </w:t>
            </w:r>
            <w:r>
              <w:rPr>
                <w:lang w:val="en-GB"/>
              </w:rPr>
              <w:t>mutual exchange of experience</w:t>
            </w:r>
            <w:r w:rsidR="0044316B">
              <w:rPr>
                <w:lang w:val="en-GB"/>
              </w:rPr>
              <w:t>,</w:t>
            </w:r>
            <w:r w:rsidR="004A0095">
              <w:rPr>
                <w:lang w:val="en-GB"/>
              </w:rPr>
              <w:t xml:space="preserve"> and</w:t>
            </w:r>
            <w:r>
              <w:rPr>
                <w:lang w:val="en-GB"/>
              </w:rPr>
              <w:t xml:space="preserve"> to </w:t>
            </w:r>
            <w:r w:rsidR="001224CA">
              <w:rPr>
                <w:lang w:val="en-GB"/>
              </w:rPr>
              <w:t xml:space="preserve">foster </w:t>
            </w:r>
            <w:r>
              <w:rPr>
                <w:lang w:val="en-GB"/>
              </w:rPr>
              <w:t>self</w:t>
            </w:r>
            <w:r w:rsidR="004D4B8F">
              <w:rPr>
                <w:lang w:val="en-GB"/>
              </w:rPr>
              <w:t>-</w:t>
            </w:r>
            <w:r>
              <w:rPr>
                <w:lang w:val="en-GB"/>
              </w:rPr>
              <w:t>confidenc</w:t>
            </w:r>
            <w:r w:rsidR="004D4B8F">
              <w:rPr>
                <w:lang w:val="en-GB"/>
              </w:rPr>
              <w:t>e</w:t>
            </w:r>
            <w:r>
              <w:rPr>
                <w:lang w:val="en-GB"/>
              </w:rPr>
              <w:t xml:space="preserve"> of early-career researches</w:t>
            </w:r>
            <w:r w:rsidR="00BC02A5" w:rsidRPr="004D6DA6">
              <w:rPr>
                <w:lang w:val="en-GB"/>
              </w:rPr>
              <w:t>.</w:t>
            </w:r>
          </w:p>
          <w:p w14:paraId="2B057CF4" w14:textId="0CD8BC22" w:rsidR="00A67CA2" w:rsidRPr="004D6DA6" w:rsidRDefault="00637F7D" w:rsidP="00432093">
            <w:pPr>
              <w:pStyle w:val="AktivityaIndiktory"/>
              <w:ind w:left="57" w:right="57"/>
              <w:rPr>
                <w:lang w:val="en-GB"/>
              </w:rPr>
            </w:pPr>
            <w:r>
              <w:rPr>
                <w:lang w:val="en-GB"/>
              </w:rPr>
              <w:t>To</w:t>
            </w:r>
            <w:r w:rsidR="004A0095">
              <w:rPr>
                <w:lang w:val="en-GB"/>
              </w:rPr>
              <w:t xml:space="preserve"> support</w:t>
            </w:r>
            <w:r w:rsidR="00170ECD">
              <w:rPr>
                <w:lang w:val="en-GB"/>
              </w:rPr>
              <w:t xml:space="preserve"> </w:t>
            </w:r>
            <w:r w:rsidR="004A0095">
              <w:rPr>
                <w:lang w:val="en-GB"/>
              </w:rPr>
              <w:t>post-doctoral fellows</w:t>
            </w:r>
            <w:r w:rsidR="00170ECD">
              <w:rPr>
                <w:lang w:val="en-GB"/>
              </w:rPr>
              <w:t xml:space="preserve"> </w:t>
            </w:r>
            <w:r>
              <w:rPr>
                <w:lang w:val="en-GB"/>
              </w:rPr>
              <w:t xml:space="preserve">which </w:t>
            </w:r>
            <w:r w:rsidR="004A0095">
              <w:rPr>
                <w:lang w:val="en-GB"/>
              </w:rPr>
              <w:t>should enable them to continue their career abroad for a certain period of time</w:t>
            </w:r>
            <w:r>
              <w:rPr>
                <w:lang w:val="en-GB"/>
              </w:rPr>
              <w:t xml:space="preserve"> and to prevent</w:t>
            </w:r>
            <w:r w:rsidR="004A0095">
              <w:rPr>
                <w:lang w:val="en-GB"/>
              </w:rPr>
              <w:t xml:space="preserve"> “</w:t>
            </w:r>
            <w:r w:rsidR="1EE383FE" w:rsidRPr="004D6DA6">
              <w:rPr>
                <w:lang w:val="en-GB"/>
              </w:rPr>
              <w:t>inbreeding</w:t>
            </w:r>
            <w:r w:rsidR="004A0095">
              <w:rPr>
                <w:lang w:val="en-GB"/>
              </w:rPr>
              <w:t>”</w:t>
            </w:r>
            <w:r w:rsidR="1EE383FE" w:rsidRPr="004D6DA6">
              <w:rPr>
                <w:lang w:val="en-GB"/>
              </w:rPr>
              <w:t>.</w:t>
            </w:r>
          </w:p>
        </w:tc>
      </w:tr>
      <w:tr w:rsidR="00BC02A5" w:rsidRPr="004D6DA6" w14:paraId="72223DEB"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952E23D" w14:textId="253E568C" w:rsidR="00BC02A5" w:rsidRPr="004D6DA6" w:rsidRDefault="00D47792" w:rsidP="00432093">
            <w:pPr>
              <w:pStyle w:val="Tabulka"/>
              <w:ind w:left="57" w:right="57"/>
              <w:rPr>
                <w:rFonts w:ascii="Cambria" w:hAnsi="Cambria"/>
                <w:sz w:val="22"/>
                <w:szCs w:val="20"/>
                <w:lang w:val="en-GB"/>
              </w:rPr>
            </w:pPr>
            <w:r w:rsidRPr="004D6DA6">
              <w:rPr>
                <w:rFonts w:ascii="Cambria" w:hAnsi="Cambria"/>
                <w:sz w:val="22"/>
                <w:szCs w:val="20"/>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BDF9BA" w14:textId="726F29AB" w:rsidR="00BC02A5" w:rsidRPr="004D6DA6" w:rsidRDefault="004A0095" w:rsidP="00432093">
            <w:pPr>
              <w:pStyle w:val="AktivityaIndiktory"/>
              <w:ind w:left="57" w:right="57"/>
              <w:rPr>
                <w:lang w:val="en-GB"/>
              </w:rPr>
            </w:pPr>
            <w:r>
              <w:rPr>
                <w:szCs w:val="20"/>
                <w:lang w:val="en-GB"/>
              </w:rPr>
              <w:t xml:space="preserve">Implementation of </w:t>
            </w:r>
            <w:r w:rsidR="00752613">
              <w:rPr>
                <w:szCs w:val="20"/>
                <w:lang w:val="en-GB"/>
              </w:rPr>
              <w:t>projects supporting post-doctoral fellows.</w:t>
            </w:r>
            <w:r w:rsidR="00170ECD">
              <w:rPr>
                <w:szCs w:val="20"/>
                <w:lang w:val="en-GB"/>
              </w:rPr>
              <w:t xml:space="preserve"> </w:t>
            </w:r>
          </w:p>
        </w:tc>
      </w:tr>
    </w:tbl>
    <w:p w14:paraId="26AE4933" w14:textId="77777777" w:rsidR="00804FDF" w:rsidRPr="004D6DA6" w:rsidRDefault="00804FDF">
      <w:pPr>
        <w:rPr>
          <w:lang w:val="en-GB"/>
        </w:rPr>
      </w:pPr>
    </w:p>
    <w:tbl>
      <w:tblPr>
        <w:tblW w:w="9071" w:type="dxa"/>
        <w:tblLook w:val="04A0" w:firstRow="1" w:lastRow="0" w:firstColumn="1" w:lastColumn="0" w:noHBand="0" w:noVBand="1"/>
      </w:tblPr>
      <w:tblGrid>
        <w:gridCol w:w="1701"/>
        <w:gridCol w:w="7370"/>
      </w:tblGrid>
      <w:tr w:rsidR="03277AB8" w:rsidRPr="004D6DA6" w14:paraId="70B220DC"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8E9B946" w14:textId="6EFA62EB" w:rsidR="00936D60" w:rsidRPr="004D6DA6" w:rsidRDefault="005647F2" w:rsidP="00C933D4">
            <w:pPr>
              <w:pStyle w:val="Tabulka"/>
              <w:ind w:left="57" w:right="57"/>
              <w:rPr>
                <w:rFonts w:ascii="Cambria" w:hAnsi="Cambria"/>
                <w:sz w:val="22"/>
                <w:lang w:val="en-GB"/>
              </w:rPr>
            </w:pPr>
            <w:r w:rsidRPr="004D6DA6">
              <w:rPr>
                <w:rFonts w:ascii="Cambria" w:hAnsi="Cambria"/>
                <w:sz w:val="22"/>
                <w:lang w:val="en-GB"/>
              </w:rPr>
              <w:t>Goal 5.</w:t>
            </w:r>
            <w:r w:rsidR="004D6D9D" w:rsidRPr="004D6DA6">
              <w:rPr>
                <w:rFonts w:ascii="Cambria" w:hAnsi="Cambria"/>
                <w:sz w:val="22"/>
                <w:lang w:val="en-GB"/>
              </w:rPr>
              <w:t>B</w:t>
            </w:r>
            <w:r w:rsidR="68F4A4E6" w:rsidRPr="004D6DA6">
              <w:rPr>
                <w:rFonts w:ascii="Cambria" w:hAnsi="Cambria"/>
                <w:sz w:val="22"/>
                <w:lang w:val="en-GB"/>
              </w:rPr>
              <w:t>.</w:t>
            </w:r>
            <w:r w:rsidR="0EBC0AFD" w:rsidRPr="004D6DA6">
              <w:rPr>
                <w:rFonts w:ascii="Cambria" w:hAnsi="Cambria"/>
                <w:sz w:val="22"/>
                <w:lang w:val="en-GB"/>
              </w:rPr>
              <w:t>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975A119" w14:textId="4BC1CC9A" w:rsidR="0DFB1303" w:rsidRPr="004D6DA6" w:rsidRDefault="00752613" w:rsidP="00432093">
            <w:pPr>
              <w:pStyle w:val="AktivityaIndiktory"/>
              <w:ind w:left="57" w:right="57"/>
              <w:rPr>
                <w:lang w:val="en-GB"/>
              </w:rPr>
            </w:pPr>
            <w:r>
              <w:rPr>
                <w:b/>
                <w:bCs/>
                <w:lang w:val="en-GB"/>
              </w:rPr>
              <w:t>To enable better work-life balance</w:t>
            </w:r>
            <w:r w:rsidR="60824602" w:rsidRPr="004D6DA6">
              <w:rPr>
                <w:b/>
                <w:bCs/>
                <w:lang w:val="en-GB"/>
              </w:rPr>
              <w:t xml:space="preserve"> </w:t>
            </w:r>
          </w:p>
        </w:tc>
      </w:tr>
      <w:tr w:rsidR="03277AB8" w:rsidRPr="004D6DA6" w14:paraId="055422B9"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CA37D85" w14:textId="374EC855" w:rsidR="03277AB8" w:rsidRPr="004D6DA6" w:rsidRDefault="00871B8A" w:rsidP="004D6DA6">
            <w:pPr>
              <w:pStyle w:val="Tabulka"/>
              <w:ind w:left="57" w:right="57"/>
              <w:jc w:val="left"/>
              <w:rPr>
                <w:rFonts w:ascii="Cambria" w:hAnsi="Cambria"/>
                <w:sz w:val="22"/>
                <w:lang w:val="en-GB"/>
              </w:rPr>
            </w:pPr>
            <w:r w:rsidRPr="004D6DA6">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136336" w14:textId="3190BF63" w:rsidR="34DDECD6" w:rsidRPr="004D6DA6" w:rsidRDefault="00752613" w:rsidP="00432093">
            <w:pPr>
              <w:pStyle w:val="AktivityaIndiktory"/>
              <w:ind w:left="57" w:right="57"/>
              <w:rPr>
                <w:lang w:val="en-GB"/>
              </w:rPr>
            </w:pPr>
            <w:r>
              <w:rPr>
                <w:lang w:val="en-GB"/>
              </w:rPr>
              <w:t>To improve and</w:t>
            </w:r>
            <w:r w:rsidR="00170ECD">
              <w:rPr>
                <w:lang w:val="en-GB"/>
              </w:rPr>
              <w:t xml:space="preserve"> </w:t>
            </w:r>
            <w:r>
              <w:rPr>
                <w:lang w:val="en-GB"/>
              </w:rPr>
              <w:t xml:space="preserve">expand services of the university kindergarten for children of employees. </w:t>
            </w:r>
          </w:p>
          <w:p w14:paraId="2DD1C6E4" w14:textId="3F943B42" w:rsidR="34DDECD6" w:rsidRPr="004D6DA6" w:rsidRDefault="00752613" w:rsidP="00432093">
            <w:pPr>
              <w:pStyle w:val="AktivityaIndiktory"/>
              <w:ind w:left="57" w:right="57"/>
              <w:rPr>
                <w:lang w:val="en-GB"/>
              </w:rPr>
            </w:pPr>
            <w:r>
              <w:rPr>
                <w:lang w:val="en-GB"/>
              </w:rPr>
              <w:t>To organise sports and leisure time</w:t>
            </w:r>
            <w:r w:rsidR="001224CA">
              <w:rPr>
                <w:lang w:val="en-GB"/>
              </w:rPr>
              <w:t xml:space="preserve"> </w:t>
            </w:r>
            <w:r>
              <w:rPr>
                <w:lang w:val="en-GB"/>
              </w:rPr>
              <w:t xml:space="preserve">activities for employees and </w:t>
            </w:r>
            <w:r w:rsidR="001224CA">
              <w:rPr>
                <w:lang w:val="en-GB"/>
              </w:rPr>
              <w:t xml:space="preserve">their </w:t>
            </w:r>
            <w:r>
              <w:rPr>
                <w:lang w:val="en-GB"/>
              </w:rPr>
              <w:t xml:space="preserve">children. </w:t>
            </w:r>
          </w:p>
          <w:p w14:paraId="63C7DC1D" w14:textId="5992525C" w:rsidR="00A67CA2" w:rsidRPr="004D6DA6" w:rsidRDefault="00752613" w:rsidP="00432093">
            <w:pPr>
              <w:pStyle w:val="AktivityaIndiktory"/>
              <w:ind w:left="57" w:right="57"/>
              <w:rPr>
                <w:lang w:val="en-GB"/>
              </w:rPr>
            </w:pPr>
            <w:r>
              <w:rPr>
                <w:lang w:val="en-GB"/>
              </w:rPr>
              <w:t>To support activities</w:t>
            </w:r>
            <w:r w:rsidR="00170ECD">
              <w:rPr>
                <w:lang w:val="en-GB"/>
              </w:rPr>
              <w:t xml:space="preserve"> </w:t>
            </w:r>
            <w:r>
              <w:rPr>
                <w:lang w:val="en-GB"/>
              </w:rPr>
              <w:t>of the Academic and Psychological Counselling</w:t>
            </w:r>
            <w:r w:rsidR="003F3CBA">
              <w:rPr>
                <w:lang w:val="en-GB"/>
              </w:rPr>
              <w:t xml:space="preserve"> Centre</w:t>
            </w:r>
            <w:r>
              <w:rPr>
                <w:lang w:val="en-GB"/>
              </w:rPr>
              <w:t>.</w:t>
            </w:r>
          </w:p>
        </w:tc>
      </w:tr>
      <w:tr w:rsidR="03277AB8" w:rsidRPr="004D6DA6" w14:paraId="70F6FF3C"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7C4D30D" w14:textId="691431CD" w:rsidR="03277AB8" w:rsidRPr="004D6DA6" w:rsidRDefault="00D47792" w:rsidP="00432093">
            <w:pPr>
              <w:pStyle w:val="Tabulka"/>
              <w:ind w:left="57" w:right="57"/>
              <w:rPr>
                <w:rFonts w:ascii="Cambria" w:hAnsi="Cambria"/>
                <w:sz w:val="22"/>
                <w:lang w:val="en-GB"/>
              </w:rPr>
            </w:pPr>
            <w:r w:rsidRPr="004D6DA6">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E143E9" w14:textId="71A74665" w:rsidR="16289038" w:rsidRPr="004D6DA6" w:rsidRDefault="00752613" w:rsidP="00432093">
            <w:pPr>
              <w:pStyle w:val="AktivityaIndiktory"/>
              <w:ind w:left="57" w:right="57"/>
              <w:rPr>
                <w:lang w:val="en-GB"/>
              </w:rPr>
            </w:pPr>
            <w:r>
              <w:rPr>
                <w:lang w:val="en-GB"/>
              </w:rPr>
              <w:t>Maintaining operations of the kindergarten on the VŠE premises, the number of events</w:t>
            </w:r>
            <w:r w:rsidR="00170ECD">
              <w:rPr>
                <w:lang w:val="en-GB"/>
              </w:rPr>
              <w:t xml:space="preserve"> </w:t>
            </w:r>
            <w:r>
              <w:rPr>
                <w:lang w:val="en-GB"/>
              </w:rPr>
              <w:t xml:space="preserve">focusing on the development of physical culture and mental health. </w:t>
            </w:r>
          </w:p>
        </w:tc>
      </w:tr>
    </w:tbl>
    <w:p w14:paraId="4EAA8679" w14:textId="77777777" w:rsidR="03277AB8" w:rsidRPr="00456AE6" w:rsidRDefault="03277AB8" w:rsidP="03277AB8"/>
    <w:p w14:paraId="7EF5BC86" w14:textId="114C4C76" w:rsidR="002754AD" w:rsidRPr="00752613" w:rsidRDefault="2DA0B73D" w:rsidP="00036C48">
      <w:pPr>
        <w:pStyle w:val="Nadpis2"/>
        <w:ind w:left="708" w:hanging="566"/>
        <w:rPr>
          <w:bCs/>
          <w:sz w:val="26"/>
          <w:lang w:val="en-GB"/>
        </w:rPr>
      </w:pPr>
      <w:bookmarkStart w:id="29" w:name="_Toc69470096"/>
      <w:r w:rsidRPr="00456AE6">
        <w:t>5.</w:t>
      </w:r>
      <w:r w:rsidR="00496EFF" w:rsidRPr="00456AE6">
        <w:t>C</w:t>
      </w:r>
      <w:r w:rsidR="18DF0524" w:rsidRPr="00456AE6">
        <w:t xml:space="preserve"> </w:t>
      </w:r>
      <w:r w:rsidR="00744155" w:rsidRPr="00456AE6">
        <w:tab/>
      </w:r>
      <w:r w:rsidR="00752613" w:rsidRPr="001A599E">
        <w:rPr>
          <w:lang w:val="en-GB"/>
        </w:rPr>
        <w:t>exchange o</w:t>
      </w:r>
      <w:r w:rsidR="00752613">
        <w:rPr>
          <w:lang w:val="en-GB"/>
        </w:rPr>
        <w:t>f experience between higher education institutions and involvement of the VŠE in discussion</w:t>
      </w:r>
      <w:r w:rsidR="00123D90">
        <w:rPr>
          <w:lang w:val="en-GB"/>
        </w:rPr>
        <w:t>s</w:t>
      </w:r>
      <w:r w:rsidR="00752613">
        <w:rPr>
          <w:lang w:val="en-GB"/>
        </w:rPr>
        <w:t xml:space="preserve"> on legislative amendments</w:t>
      </w:r>
      <w:bookmarkEnd w:id="29"/>
    </w:p>
    <w:p w14:paraId="344E6873" w14:textId="77777777" w:rsidR="002754AD" w:rsidRPr="00752613" w:rsidRDefault="002754AD" w:rsidP="002754AD">
      <w:pPr>
        <w:rPr>
          <w:lang w:val="en-GB"/>
        </w:rPr>
      </w:pPr>
    </w:p>
    <w:tbl>
      <w:tblPr>
        <w:tblW w:w="0" w:type="auto"/>
        <w:tblLook w:val="04A0" w:firstRow="1" w:lastRow="0" w:firstColumn="1" w:lastColumn="0" w:noHBand="0" w:noVBand="1"/>
      </w:tblPr>
      <w:tblGrid>
        <w:gridCol w:w="1700"/>
        <w:gridCol w:w="7362"/>
      </w:tblGrid>
      <w:tr w:rsidR="0E9D59CF" w:rsidRPr="00752613" w14:paraId="56C7547E"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F09E2B6" w14:textId="4C0FF4A0" w:rsidR="0E9D59CF" w:rsidRPr="00752613" w:rsidRDefault="005647F2" w:rsidP="0E9D59CF">
            <w:pPr>
              <w:pStyle w:val="Tabulka"/>
              <w:ind w:left="57" w:right="57"/>
              <w:rPr>
                <w:rFonts w:ascii="Cambria" w:hAnsi="Cambria"/>
                <w:sz w:val="22"/>
                <w:lang w:val="en-GB"/>
              </w:rPr>
            </w:pPr>
            <w:r w:rsidRPr="00752613">
              <w:rPr>
                <w:rFonts w:ascii="Cambria" w:hAnsi="Cambria"/>
                <w:sz w:val="22"/>
                <w:lang w:val="en-GB"/>
              </w:rPr>
              <w:t>Goal 5.</w:t>
            </w:r>
            <w:r w:rsidR="00496EFF" w:rsidRPr="00752613">
              <w:rPr>
                <w:rFonts w:ascii="Cambria" w:hAnsi="Cambria"/>
                <w:sz w:val="22"/>
                <w:lang w:val="en-GB"/>
              </w:rPr>
              <w:t>C</w:t>
            </w:r>
            <w:r w:rsidR="0E9D59CF" w:rsidRPr="00752613">
              <w:rPr>
                <w:rFonts w:ascii="Cambria" w:hAnsi="Cambria"/>
                <w:sz w:val="22"/>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94B3F46" w14:textId="454C7499" w:rsidR="0E9D59CF" w:rsidRPr="00752613" w:rsidRDefault="00752613" w:rsidP="0E9D59CF">
            <w:pPr>
              <w:pStyle w:val="AktivityaIndiktory"/>
              <w:ind w:left="57" w:right="57"/>
              <w:rPr>
                <w:b/>
                <w:bCs/>
                <w:color w:val="BFBFBF" w:themeColor="background1" w:themeShade="BF"/>
                <w:lang w:val="en-GB"/>
              </w:rPr>
            </w:pPr>
            <w:r>
              <w:rPr>
                <w:b/>
                <w:bCs/>
                <w:lang w:val="en-GB"/>
              </w:rPr>
              <w:t>Cooperation and an exchange of experience with other higher education institutions</w:t>
            </w:r>
            <w:r w:rsidR="00170ECD">
              <w:rPr>
                <w:b/>
                <w:bCs/>
                <w:lang w:val="en-GB"/>
              </w:rPr>
              <w:t xml:space="preserve"> </w:t>
            </w:r>
          </w:p>
        </w:tc>
      </w:tr>
      <w:tr w:rsidR="0E9D59CF" w:rsidRPr="00752613" w14:paraId="24EDE382"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8014D8D" w14:textId="0A49F7EA" w:rsidR="0E9D59CF" w:rsidRPr="00752613" w:rsidRDefault="00871B8A" w:rsidP="00021924">
            <w:pPr>
              <w:pStyle w:val="Tabulka"/>
              <w:ind w:left="57" w:right="57"/>
              <w:jc w:val="left"/>
              <w:rPr>
                <w:rFonts w:ascii="Cambria" w:hAnsi="Cambria"/>
                <w:sz w:val="22"/>
                <w:lang w:val="en-GB"/>
              </w:rPr>
            </w:pPr>
            <w:r w:rsidRPr="00752613">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08E3A8" w14:textId="0D0EAC3F" w:rsidR="0E9D59CF" w:rsidRPr="00752613" w:rsidRDefault="00752613" w:rsidP="0E9D59CF">
            <w:pPr>
              <w:pStyle w:val="AktivityaIndiktory"/>
              <w:ind w:left="57" w:right="57"/>
              <w:rPr>
                <w:lang w:val="en-GB"/>
              </w:rPr>
            </w:pPr>
            <w:r>
              <w:rPr>
                <w:lang w:val="en-GB"/>
              </w:rPr>
              <w:t xml:space="preserve">To use all platforms at different </w:t>
            </w:r>
            <w:r w:rsidR="00061728">
              <w:rPr>
                <w:lang w:val="en-GB"/>
              </w:rPr>
              <w:t xml:space="preserve">management </w:t>
            </w:r>
            <w:r>
              <w:rPr>
                <w:lang w:val="en-GB"/>
              </w:rPr>
              <w:t xml:space="preserve">levels and </w:t>
            </w:r>
            <w:r w:rsidR="00061728">
              <w:rPr>
                <w:lang w:val="en-GB"/>
              </w:rPr>
              <w:t xml:space="preserve">project stages </w:t>
            </w:r>
            <w:r w:rsidR="00646482">
              <w:rPr>
                <w:lang w:val="en-GB"/>
              </w:rPr>
              <w:t>for exchange</w:t>
            </w:r>
            <w:r w:rsidR="00123D90">
              <w:rPr>
                <w:lang w:val="en-GB"/>
              </w:rPr>
              <w:t>s</w:t>
            </w:r>
            <w:r w:rsidR="00646482">
              <w:rPr>
                <w:lang w:val="en-GB"/>
              </w:rPr>
              <w:t xml:space="preserve"> of experience and discussions about joint procedures and</w:t>
            </w:r>
            <w:r w:rsidR="00170ECD">
              <w:rPr>
                <w:lang w:val="en-GB"/>
              </w:rPr>
              <w:t xml:space="preserve"> </w:t>
            </w:r>
            <w:r w:rsidR="00646482">
              <w:rPr>
                <w:lang w:val="en-GB"/>
              </w:rPr>
              <w:t>strategies with other higher education institutions.</w:t>
            </w:r>
          </w:p>
          <w:p w14:paraId="611257CE" w14:textId="2363D3F4" w:rsidR="0E9D59CF" w:rsidRPr="00752613" w:rsidRDefault="00061728" w:rsidP="0E9D59CF">
            <w:pPr>
              <w:pStyle w:val="AktivityaIndiktory"/>
              <w:ind w:left="57" w:right="57"/>
              <w:rPr>
                <w:lang w:val="en-GB"/>
              </w:rPr>
            </w:pPr>
            <w:r>
              <w:rPr>
                <w:lang w:val="en-GB"/>
              </w:rPr>
              <w:t>To internally discuss</w:t>
            </w:r>
            <w:r w:rsidR="00646482">
              <w:rPr>
                <w:lang w:val="en-GB"/>
              </w:rPr>
              <w:t xml:space="preserve"> implementation of</w:t>
            </w:r>
            <w:r w:rsidR="00170ECD">
              <w:rPr>
                <w:lang w:val="en-GB"/>
              </w:rPr>
              <w:t xml:space="preserve"> </w:t>
            </w:r>
            <w:r w:rsidR="0E9D59CF" w:rsidRPr="00752613">
              <w:rPr>
                <w:lang w:val="en-GB"/>
              </w:rPr>
              <w:t>best practices.</w:t>
            </w:r>
          </w:p>
          <w:p w14:paraId="17BF6762" w14:textId="4CFAF79C" w:rsidR="0E9D59CF" w:rsidRPr="00752613" w:rsidRDefault="00646482" w:rsidP="0E9D59CF">
            <w:pPr>
              <w:pStyle w:val="AktivityaIndiktory"/>
              <w:ind w:left="57" w:right="57"/>
              <w:rPr>
                <w:color w:val="BFBFBF" w:themeColor="background1" w:themeShade="BF"/>
                <w:lang w:val="en-GB"/>
              </w:rPr>
            </w:pPr>
            <w:r>
              <w:rPr>
                <w:lang w:val="en-GB"/>
              </w:rPr>
              <w:t xml:space="preserve">To </w:t>
            </w:r>
            <w:r w:rsidR="00061728">
              <w:rPr>
                <w:lang w:val="en-GB"/>
              </w:rPr>
              <w:t xml:space="preserve">put </w:t>
            </w:r>
            <w:r w:rsidR="00123D90">
              <w:rPr>
                <w:lang w:val="en-GB"/>
              </w:rPr>
              <w:t xml:space="preserve">into use </w:t>
            </w:r>
            <w:r>
              <w:rPr>
                <w:lang w:val="en-GB"/>
              </w:rPr>
              <w:t>procedures contributing to the development of strategic management</w:t>
            </w:r>
            <w:r w:rsidR="00123D90">
              <w:rPr>
                <w:lang w:val="en-GB"/>
              </w:rPr>
              <w:t>.</w:t>
            </w:r>
          </w:p>
        </w:tc>
      </w:tr>
      <w:tr w:rsidR="0E9D59CF" w:rsidRPr="00752613" w14:paraId="518F7BFB"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53DC1F3" w14:textId="6CE1EC3A" w:rsidR="0E9D59CF" w:rsidRPr="00752613" w:rsidRDefault="00D47792" w:rsidP="0E9D59CF">
            <w:pPr>
              <w:pStyle w:val="Tabulka"/>
              <w:ind w:left="57" w:right="57"/>
              <w:rPr>
                <w:rFonts w:ascii="Cambria" w:hAnsi="Cambria"/>
                <w:sz w:val="22"/>
                <w:lang w:val="en-GB"/>
              </w:rPr>
            </w:pPr>
            <w:r w:rsidRPr="00752613">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466B4F" w14:textId="3739386C" w:rsidR="0E9D59CF" w:rsidRPr="00752613" w:rsidRDefault="00646482" w:rsidP="0E9D59CF">
            <w:pPr>
              <w:pStyle w:val="AktivityaIndiktory"/>
              <w:ind w:left="57" w:right="57"/>
              <w:rPr>
                <w:color w:val="BFBFBF" w:themeColor="background1" w:themeShade="BF"/>
                <w:lang w:val="en-GB"/>
              </w:rPr>
            </w:pPr>
            <w:r>
              <w:rPr>
                <w:lang w:val="en-GB"/>
              </w:rPr>
              <w:t xml:space="preserve">Participation </w:t>
            </w:r>
            <w:r w:rsidR="00EF1E52">
              <w:rPr>
                <w:lang w:val="en-GB"/>
              </w:rPr>
              <w:t>of VŠE</w:t>
            </w:r>
            <w:r>
              <w:rPr>
                <w:lang w:val="en-GB"/>
              </w:rPr>
              <w:t xml:space="preserve"> representatives in relevant bodies and working groups.</w:t>
            </w:r>
            <w:r w:rsidR="00170ECD">
              <w:rPr>
                <w:lang w:val="en-GB"/>
              </w:rPr>
              <w:t xml:space="preserve"> </w:t>
            </w:r>
          </w:p>
        </w:tc>
      </w:tr>
    </w:tbl>
    <w:p w14:paraId="08943490" w14:textId="77777777" w:rsidR="002754AD" w:rsidRPr="00752613" w:rsidRDefault="002754AD" w:rsidP="0E9D59CF">
      <w:pPr>
        <w:rPr>
          <w:lang w:val="en-GB"/>
        </w:rPr>
      </w:pPr>
    </w:p>
    <w:p w14:paraId="737C1EF4" w14:textId="77777777" w:rsidR="00021924" w:rsidRDefault="00021924">
      <w:r>
        <w:rPr>
          <w:b/>
          <w:i w:val="0"/>
        </w:rPr>
        <w:br w:type="page"/>
      </w:r>
    </w:p>
    <w:tbl>
      <w:tblPr>
        <w:tblW w:w="9071" w:type="dxa"/>
        <w:tblCellMar>
          <w:left w:w="0" w:type="dxa"/>
          <w:right w:w="0" w:type="dxa"/>
        </w:tblCellMar>
        <w:tblLook w:val="04A0" w:firstRow="1" w:lastRow="0" w:firstColumn="1" w:lastColumn="0" w:noHBand="0" w:noVBand="1"/>
      </w:tblPr>
      <w:tblGrid>
        <w:gridCol w:w="1701"/>
        <w:gridCol w:w="7370"/>
      </w:tblGrid>
      <w:tr w:rsidR="003C11FA" w:rsidRPr="00752613" w14:paraId="5D8D710D"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8B12CC3" w14:textId="73ED58FF" w:rsidR="003C11FA" w:rsidRPr="00752613" w:rsidRDefault="005647F2" w:rsidP="00B61C8B">
            <w:pPr>
              <w:pStyle w:val="Tabulka"/>
              <w:ind w:left="57" w:right="57"/>
              <w:rPr>
                <w:rFonts w:ascii="Cambria" w:hAnsi="Cambria"/>
                <w:sz w:val="22"/>
                <w:lang w:val="en-GB"/>
              </w:rPr>
            </w:pPr>
            <w:r w:rsidRPr="00752613">
              <w:rPr>
                <w:rFonts w:ascii="Cambria" w:hAnsi="Cambria"/>
                <w:sz w:val="22"/>
                <w:lang w:val="en-GB"/>
              </w:rPr>
              <w:lastRenderedPageBreak/>
              <w:t>Goal 5.</w:t>
            </w:r>
            <w:r w:rsidR="00496EFF" w:rsidRPr="00752613">
              <w:rPr>
                <w:rFonts w:ascii="Cambria" w:hAnsi="Cambria"/>
                <w:sz w:val="22"/>
                <w:lang w:val="en-GB"/>
              </w:rPr>
              <w:t>C</w:t>
            </w:r>
            <w:r w:rsidR="7BE330D0" w:rsidRPr="00752613">
              <w:rPr>
                <w:rFonts w:ascii="Cambria" w:hAnsi="Cambria"/>
                <w:sz w:val="22"/>
                <w:lang w:val="en-GB"/>
              </w:rPr>
              <w:t>.</w:t>
            </w:r>
            <w:r w:rsidR="619753FD" w:rsidRPr="00752613">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00F1461" w14:textId="463009B6" w:rsidR="003C11FA" w:rsidRPr="00752613" w:rsidRDefault="003F6501" w:rsidP="00B61C8B">
            <w:pPr>
              <w:pStyle w:val="AktivityaIndiktory"/>
              <w:ind w:left="57" w:right="57"/>
              <w:rPr>
                <w:b/>
                <w:color w:val="BFBFBF" w:themeColor="background1" w:themeShade="BF"/>
                <w:lang w:val="en-GB"/>
              </w:rPr>
            </w:pPr>
            <w:r w:rsidRPr="00752613">
              <w:rPr>
                <w:b/>
                <w:lang w:val="en-GB"/>
              </w:rPr>
              <w:t>A</w:t>
            </w:r>
            <w:r w:rsidR="00646482">
              <w:rPr>
                <w:b/>
                <w:lang w:val="en-GB"/>
              </w:rPr>
              <w:t xml:space="preserve">n active role of the </w:t>
            </w:r>
            <w:r w:rsidRPr="00752613">
              <w:rPr>
                <w:b/>
                <w:lang w:val="en-GB"/>
              </w:rPr>
              <w:t xml:space="preserve">VŠE </w:t>
            </w:r>
            <w:r w:rsidR="00646482">
              <w:rPr>
                <w:b/>
                <w:lang w:val="en-GB"/>
              </w:rPr>
              <w:t>in discussion</w:t>
            </w:r>
            <w:r w:rsidR="00123D90">
              <w:rPr>
                <w:b/>
                <w:lang w:val="en-GB"/>
              </w:rPr>
              <w:t>s</w:t>
            </w:r>
            <w:r w:rsidR="00646482">
              <w:rPr>
                <w:b/>
                <w:lang w:val="en-GB"/>
              </w:rPr>
              <w:t xml:space="preserve"> </w:t>
            </w:r>
            <w:r w:rsidR="00123D90">
              <w:rPr>
                <w:b/>
                <w:lang w:val="en-GB"/>
              </w:rPr>
              <w:t>on</w:t>
            </w:r>
            <w:r w:rsidR="00646482">
              <w:rPr>
                <w:b/>
                <w:lang w:val="en-GB"/>
              </w:rPr>
              <w:t xml:space="preserve"> legislative amendments concerning higher education institutions </w:t>
            </w:r>
          </w:p>
        </w:tc>
      </w:tr>
      <w:tr w:rsidR="003C11FA" w:rsidRPr="00752613" w14:paraId="32126543"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636F930" w14:textId="093C3E07" w:rsidR="003C11FA" w:rsidRPr="00752613" w:rsidRDefault="00871B8A" w:rsidP="00021924">
            <w:pPr>
              <w:pStyle w:val="Tabulka"/>
              <w:ind w:left="57" w:right="57"/>
              <w:jc w:val="left"/>
              <w:rPr>
                <w:rFonts w:ascii="Cambria" w:hAnsi="Cambria"/>
                <w:sz w:val="22"/>
                <w:szCs w:val="20"/>
                <w:lang w:val="en-GB"/>
              </w:rPr>
            </w:pPr>
            <w:r w:rsidRPr="00752613">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2520B" w14:textId="2C76E9BD" w:rsidR="003C11FA" w:rsidRPr="00752613" w:rsidRDefault="00646482" w:rsidP="20551674">
            <w:pPr>
              <w:pStyle w:val="AktivityaIndiktory"/>
              <w:ind w:left="57" w:right="57"/>
              <w:rPr>
                <w:lang w:val="en-GB"/>
              </w:rPr>
            </w:pPr>
            <w:r>
              <w:rPr>
                <w:lang w:val="en-GB"/>
              </w:rPr>
              <w:t>To engage VŠE and faculty managements</w:t>
            </w:r>
            <w:r w:rsidR="00170ECD">
              <w:rPr>
                <w:lang w:val="en-GB"/>
              </w:rPr>
              <w:t xml:space="preserve"> </w:t>
            </w:r>
            <w:r>
              <w:rPr>
                <w:lang w:val="en-GB"/>
              </w:rPr>
              <w:t>to discussion</w:t>
            </w:r>
            <w:r w:rsidR="00914AE3">
              <w:rPr>
                <w:lang w:val="en-GB"/>
              </w:rPr>
              <w:t>s</w:t>
            </w:r>
            <w:r>
              <w:rPr>
                <w:lang w:val="en-GB"/>
              </w:rPr>
              <w:t xml:space="preserve"> about legislative amendments concerning</w:t>
            </w:r>
            <w:r w:rsidR="00170ECD">
              <w:rPr>
                <w:lang w:val="en-GB"/>
              </w:rPr>
              <w:t xml:space="preserve"> </w:t>
            </w:r>
            <w:r>
              <w:rPr>
                <w:lang w:val="en-GB"/>
              </w:rPr>
              <w:t xml:space="preserve">standards for </w:t>
            </w:r>
            <w:r w:rsidR="00914AE3">
              <w:rPr>
                <w:lang w:val="en-GB"/>
              </w:rPr>
              <w:t xml:space="preserve">teaching quality </w:t>
            </w:r>
            <w:r>
              <w:rPr>
                <w:lang w:val="en-GB"/>
              </w:rPr>
              <w:t>enhancement</w:t>
            </w:r>
            <w:r w:rsidR="00914AE3">
              <w:rPr>
                <w:lang w:val="en-GB"/>
              </w:rPr>
              <w:t>,</w:t>
            </w:r>
            <w:r w:rsidR="00170ECD">
              <w:rPr>
                <w:lang w:val="en-GB"/>
              </w:rPr>
              <w:t xml:space="preserve"> </w:t>
            </w:r>
            <w:r>
              <w:rPr>
                <w:lang w:val="en-GB"/>
              </w:rPr>
              <w:t>joint and double diplomas with the participation of foreign partners, distance learning, evaluation of scientific research activities, rules for funding higher education institutions</w:t>
            </w:r>
            <w:r w:rsidR="00123D90">
              <w:rPr>
                <w:lang w:val="en-GB"/>
              </w:rPr>
              <w:t>,</w:t>
            </w:r>
            <w:r>
              <w:rPr>
                <w:lang w:val="en-GB"/>
              </w:rPr>
              <w:t xml:space="preserve"> and other relevant areas.</w:t>
            </w:r>
            <w:r w:rsidR="00170ECD">
              <w:rPr>
                <w:lang w:val="en-GB"/>
              </w:rPr>
              <w:t xml:space="preserve"> </w:t>
            </w:r>
          </w:p>
        </w:tc>
      </w:tr>
      <w:tr w:rsidR="003C11FA" w:rsidRPr="00752613" w14:paraId="34B486FE"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6C37916" w14:textId="05EB730B" w:rsidR="003C11FA" w:rsidRPr="00752613" w:rsidRDefault="00D47792" w:rsidP="00B61C8B">
            <w:pPr>
              <w:pStyle w:val="Tabulka"/>
              <w:ind w:left="57" w:right="57"/>
              <w:rPr>
                <w:rFonts w:ascii="Cambria" w:hAnsi="Cambria"/>
                <w:sz w:val="22"/>
                <w:szCs w:val="20"/>
                <w:lang w:val="en-GB"/>
              </w:rPr>
            </w:pPr>
            <w:r w:rsidRPr="00752613">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08E7E2" w14:textId="03577E93" w:rsidR="003C11FA" w:rsidRPr="00752613" w:rsidRDefault="00914AE3" w:rsidP="00B61C8B">
            <w:pPr>
              <w:pStyle w:val="AktivityaIndiktory"/>
              <w:ind w:left="57" w:right="57"/>
              <w:rPr>
                <w:lang w:val="en-GB"/>
              </w:rPr>
            </w:pPr>
            <w:r>
              <w:rPr>
                <w:lang w:val="en-GB"/>
              </w:rPr>
              <w:t xml:space="preserve">VŠE engagement in joint projects of higher education institutions and other institutions </w:t>
            </w:r>
            <w:r w:rsidR="00123D90">
              <w:rPr>
                <w:lang w:val="en-GB"/>
              </w:rPr>
              <w:t>concerning</w:t>
            </w:r>
            <w:r>
              <w:rPr>
                <w:lang w:val="en-GB"/>
              </w:rPr>
              <w:t xml:space="preserve"> legislative amendments.</w:t>
            </w:r>
            <w:r w:rsidR="00170ECD">
              <w:rPr>
                <w:lang w:val="en-GB"/>
              </w:rPr>
              <w:t xml:space="preserve"> </w:t>
            </w:r>
          </w:p>
        </w:tc>
      </w:tr>
    </w:tbl>
    <w:p w14:paraId="0CAB9977" w14:textId="77777777" w:rsidR="00894F09" w:rsidRPr="00456AE6" w:rsidRDefault="00894F09" w:rsidP="006E5535"/>
    <w:p w14:paraId="2E2B1FE1" w14:textId="7743C543" w:rsidR="00894F09" w:rsidRPr="00456AE6" w:rsidRDefault="00894F09" w:rsidP="00894F09">
      <w:pPr>
        <w:pStyle w:val="Nadpis2"/>
      </w:pPr>
      <w:bookmarkStart w:id="30" w:name="_Toc69470097"/>
      <w:r w:rsidRPr="00456AE6">
        <w:t xml:space="preserve">5.D </w:t>
      </w:r>
      <w:r w:rsidRPr="00456AE6">
        <w:tab/>
      </w:r>
      <w:r w:rsidR="00914AE3" w:rsidRPr="001A599E">
        <w:t>infrastructure d</w:t>
      </w:r>
      <w:r w:rsidR="00914AE3">
        <w:t>evelopment</w:t>
      </w:r>
      <w:bookmarkEnd w:id="30"/>
    </w:p>
    <w:p w14:paraId="4772D6AD" w14:textId="77777777" w:rsidR="00894F09" w:rsidRPr="00456AE6" w:rsidRDefault="00894F09" w:rsidP="006E5535"/>
    <w:tbl>
      <w:tblPr>
        <w:tblW w:w="9071" w:type="dxa"/>
        <w:tblCellMar>
          <w:left w:w="0" w:type="dxa"/>
          <w:right w:w="0" w:type="dxa"/>
        </w:tblCellMar>
        <w:tblLook w:val="04A0" w:firstRow="1" w:lastRow="0" w:firstColumn="1" w:lastColumn="0" w:noHBand="0" w:noVBand="1"/>
      </w:tblPr>
      <w:tblGrid>
        <w:gridCol w:w="1701"/>
        <w:gridCol w:w="7370"/>
      </w:tblGrid>
      <w:tr w:rsidR="00894F09" w:rsidRPr="00456AE6" w14:paraId="1EB2F5DC"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40E4E04" w14:textId="7B4C7E00" w:rsidR="00027D99" w:rsidRPr="00C933D4" w:rsidRDefault="005647F2" w:rsidP="00C933D4">
            <w:pPr>
              <w:pStyle w:val="Tabulka"/>
              <w:ind w:left="57" w:right="57"/>
              <w:rPr>
                <w:rFonts w:ascii="Cambria" w:hAnsi="Cambria"/>
                <w:sz w:val="22"/>
                <w:lang w:val="en-GB"/>
              </w:rPr>
            </w:pPr>
            <w:r w:rsidRPr="00914AE3">
              <w:rPr>
                <w:rFonts w:ascii="Cambria" w:hAnsi="Cambria"/>
                <w:sz w:val="22"/>
                <w:lang w:val="en-GB"/>
              </w:rPr>
              <w:t>Goal 5.</w:t>
            </w:r>
            <w:r w:rsidR="00C933D4">
              <w:rPr>
                <w:rFonts w:ascii="Cambria" w:hAnsi="Cambria"/>
                <w:sz w:val="22"/>
                <w:lang w:val="en-GB"/>
              </w:rPr>
              <w:t>D.1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3D3C82A" w14:textId="41059210" w:rsidR="00894F09" w:rsidRPr="00914AE3" w:rsidRDefault="00914AE3" w:rsidP="00894F09">
            <w:pPr>
              <w:pStyle w:val="AktivityaIndiktory"/>
              <w:ind w:left="57" w:right="57"/>
              <w:rPr>
                <w:b/>
                <w:color w:val="BFBFBF" w:themeColor="background1" w:themeShade="BF"/>
                <w:lang w:val="en-GB"/>
              </w:rPr>
            </w:pPr>
            <w:r>
              <w:rPr>
                <w:b/>
                <w:lang w:val="en-GB"/>
              </w:rPr>
              <w:t xml:space="preserve">Development and </w:t>
            </w:r>
            <w:r w:rsidR="00E844A2">
              <w:rPr>
                <w:b/>
                <w:lang w:val="en-GB"/>
              </w:rPr>
              <w:t xml:space="preserve">reconstruction </w:t>
            </w:r>
            <w:r>
              <w:rPr>
                <w:b/>
                <w:lang w:val="en-GB"/>
              </w:rPr>
              <w:t xml:space="preserve">of </w:t>
            </w:r>
            <w:r w:rsidR="00E844A2">
              <w:rPr>
                <w:b/>
                <w:lang w:val="en-GB"/>
              </w:rPr>
              <w:t xml:space="preserve">the </w:t>
            </w:r>
            <w:r>
              <w:rPr>
                <w:b/>
                <w:lang w:val="en-GB"/>
              </w:rPr>
              <w:t>infrastructure</w:t>
            </w:r>
            <w:r w:rsidR="004D3F13">
              <w:rPr>
                <w:b/>
                <w:lang w:val="en-GB"/>
              </w:rPr>
              <w:t xml:space="preserve"> </w:t>
            </w:r>
            <w:r>
              <w:rPr>
                <w:b/>
                <w:lang w:val="en-GB"/>
              </w:rPr>
              <w:t xml:space="preserve">for teaching and research </w:t>
            </w:r>
          </w:p>
        </w:tc>
      </w:tr>
      <w:tr w:rsidR="00894F09" w:rsidRPr="00456AE6" w14:paraId="376F359F"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28EC37A" w14:textId="74C7692F" w:rsidR="00894F09" w:rsidRPr="00914AE3" w:rsidRDefault="00871B8A" w:rsidP="00914AE3">
            <w:pPr>
              <w:pStyle w:val="Tabulka"/>
              <w:ind w:left="57" w:right="57"/>
              <w:jc w:val="left"/>
              <w:rPr>
                <w:rFonts w:ascii="Cambria" w:hAnsi="Cambria"/>
                <w:sz w:val="22"/>
                <w:szCs w:val="20"/>
                <w:lang w:val="en-GB"/>
              </w:rPr>
            </w:pPr>
            <w:r w:rsidRPr="00914AE3">
              <w:rPr>
                <w:rFonts w:ascii="Cambria" w:hAnsi="Cambria"/>
                <w:sz w:val="22"/>
                <w:szCs w:val="20"/>
                <w:lang w:val="en-GB"/>
              </w:rPr>
              <w:t>Measures to achieve the goal</w:t>
            </w:r>
          </w:p>
        </w:tc>
        <w:tc>
          <w:tcPr>
            <w:tcW w:w="73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DEEE5" w14:textId="15AC29C6" w:rsidR="00894F09" w:rsidRPr="00914AE3" w:rsidRDefault="00914AE3" w:rsidP="00894F09">
            <w:pPr>
              <w:spacing w:after="0"/>
              <w:ind w:left="57" w:right="57"/>
              <w:textAlignment w:val="baseline"/>
              <w:rPr>
                <w:rFonts w:ascii="Times New Roman" w:eastAsia="Times New Roman" w:hAnsi="Times New Roman" w:cs="Times New Roman"/>
                <w:i w:val="0"/>
                <w:sz w:val="24"/>
                <w:szCs w:val="24"/>
                <w:lang w:val="en-GB" w:eastAsia="cs-CZ"/>
              </w:rPr>
            </w:pPr>
            <w:r>
              <w:rPr>
                <w:rFonts w:ascii="Times New Roman" w:eastAsia="Times New Roman" w:hAnsi="Times New Roman" w:cs="Times New Roman"/>
                <w:i w:val="0"/>
                <w:sz w:val="24"/>
                <w:szCs w:val="24"/>
                <w:lang w:val="en-GB" w:eastAsia="cs-CZ"/>
              </w:rPr>
              <w:t xml:space="preserve">In the framework of planned reconstructions of teaching and research capacities at the Žižkov campus to modernise the environment according to current trends (e.g. sustainability) with the aim to optimise the usage of shared rooms and </w:t>
            </w:r>
            <w:r w:rsidR="008E62B2">
              <w:rPr>
                <w:rFonts w:ascii="Times New Roman" w:eastAsia="Times New Roman" w:hAnsi="Times New Roman" w:cs="Times New Roman"/>
                <w:i w:val="0"/>
                <w:sz w:val="24"/>
                <w:szCs w:val="24"/>
                <w:lang w:val="en-GB" w:eastAsia="cs-CZ"/>
              </w:rPr>
              <w:t xml:space="preserve">to </w:t>
            </w:r>
            <w:r>
              <w:rPr>
                <w:rFonts w:ascii="Times New Roman" w:eastAsia="Times New Roman" w:hAnsi="Times New Roman" w:cs="Times New Roman"/>
                <w:i w:val="0"/>
                <w:sz w:val="24"/>
                <w:szCs w:val="24"/>
                <w:lang w:val="en-GB" w:eastAsia="cs-CZ"/>
              </w:rPr>
              <w:t>reduce operational costs. In compliance with the budget and priorities to expand and improve supportive operational capacities in other locations (</w:t>
            </w:r>
            <w:r w:rsidR="008E62B2">
              <w:rPr>
                <w:rFonts w:ascii="Times New Roman" w:eastAsia="Times New Roman" w:hAnsi="Times New Roman" w:cs="Times New Roman"/>
                <w:i w:val="0"/>
                <w:sz w:val="24"/>
                <w:szCs w:val="24"/>
                <w:lang w:val="en-GB" w:eastAsia="cs-CZ"/>
              </w:rPr>
              <w:t xml:space="preserve">the </w:t>
            </w:r>
            <w:r>
              <w:rPr>
                <w:rFonts w:ascii="Times New Roman" w:eastAsia="Times New Roman" w:hAnsi="Times New Roman" w:cs="Times New Roman"/>
                <w:i w:val="0"/>
                <w:sz w:val="24"/>
                <w:szCs w:val="24"/>
                <w:lang w:val="en-GB" w:eastAsia="cs-CZ"/>
              </w:rPr>
              <w:t xml:space="preserve">Jižní Město campus, the Faculty of Management in Jindřichův Hradec, the Centre of Physical Training and Sports </w:t>
            </w:r>
            <w:r w:rsidR="00894F09" w:rsidRPr="00914AE3">
              <w:rPr>
                <w:rFonts w:ascii="Times New Roman" w:eastAsia="Times New Roman" w:hAnsi="Times New Roman" w:cs="Times New Roman"/>
                <w:i w:val="0"/>
                <w:sz w:val="24"/>
                <w:szCs w:val="24"/>
                <w:lang w:val="en-GB" w:eastAsia="cs-CZ"/>
              </w:rPr>
              <w:t>– Třebešín, Dobronice).</w:t>
            </w:r>
          </w:p>
          <w:p w14:paraId="47F29D49" w14:textId="594267D8" w:rsidR="00894F09" w:rsidRPr="00914AE3" w:rsidRDefault="00914AE3" w:rsidP="00894F09">
            <w:pPr>
              <w:spacing w:after="0"/>
              <w:ind w:left="57" w:right="57"/>
              <w:textAlignment w:val="baseline"/>
              <w:rPr>
                <w:rFonts w:ascii="Times New Roman" w:eastAsia="Times New Roman" w:hAnsi="Times New Roman" w:cs="Times New Roman"/>
                <w:i w:val="0"/>
                <w:sz w:val="24"/>
                <w:szCs w:val="24"/>
                <w:lang w:val="en-GB" w:eastAsia="cs-CZ"/>
              </w:rPr>
            </w:pPr>
            <w:r>
              <w:rPr>
                <w:rFonts w:ascii="Times New Roman" w:eastAsia="Times New Roman" w:hAnsi="Times New Roman" w:cs="Times New Roman"/>
                <w:i w:val="0"/>
                <w:sz w:val="24"/>
                <w:szCs w:val="24"/>
                <w:lang w:val="en-GB" w:eastAsia="cs-CZ"/>
              </w:rPr>
              <w:t xml:space="preserve">To continue improving </w:t>
            </w:r>
            <w:r w:rsidR="004D3F13">
              <w:rPr>
                <w:rFonts w:ascii="Times New Roman" w:eastAsia="Times New Roman" w:hAnsi="Times New Roman" w:cs="Times New Roman"/>
                <w:i w:val="0"/>
                <w:sz w:val="24"/>
                <w:szCs w:val="24"/>
                <w:lang w:val="en-GB" w:eastAsia="cs-CZ"/>
              </w:rPr>
              <w:t>accommodation</w:t>
            </w:r>
            <w:r>
              <w:rPr>
                <w:rFonts w:ascii="Times New Roman" w:eastAsia="Times New Roman" w:hAnsi="Times New Roman" w:cs="Times New Roman"/>
                <w:i w:val="0"/>
                <w:sz w:val="24"/>
                <w:szCs w:val="24"/>
                <w:lang w:val="en-GB" w:eastAsia="cs-CZ"/>
              </w:rPr>
              <w:t xml:space="preserve"> standards at student</w:t>
            </w:r>
            <w:r w:rsidR="008E62B2">
              <w:rPr>
                <w:rFonts w:ascii="Times New Roman" w:eastAsia="Times New Roman" w:hAnsi="Times New Roman" w:cs="Times New Roman"/>
                <w:i w:val="0"/>
                <w:sz w:val="24"/>
                <w:szCs w:val="24"/>
                <w:lang w:val="en-GB" w:eastAsia="cs-CZ"/>
              </w:rPr>
              <w:t xml:space="preserve"> </w:t>
            </w:r>
            <w:r w:rsidR="00502626">
              <w:rPr>
                <w:rFonts w:ascii="Times New Roman" w:eastAsia="Times New Roman" w:hAnsi="Times New Roman" w:cs="Times New Roman"/>
                <w:i w:val="0"/>
                <w:sz w:val="24"/>
                <w:szCs w:val="24"/>
                <w:lang w:val="en-GB" w:eastAsia="cs-CZ"/>
              </w:rPr>
              <w:t>dormitory</w:t>
            </w:r>
            <w:r>
              <w:rPr>
                <w:rFonts w:ascii="Times New Roman" w:eastAsia="Times New Roman" w:hAnsi="Times New Roman" w:cs="Times New Roman"/>
                <w:i w:val="0"/>
                <w:sz w:val="24"/>
                <w:szCs w:val="24"/>
                <w:lang w:val="en-GB" w:eastAsia="cs-CZ"/>
              </w:rPr>
              <w:t xml:space="preserve"> as well as the environment of canteens by means of gradual </w:t>
            </w:r>
            <w:r w:rsidR="004D3F13">
              <w:rPr>
                <w:rFonts w:ascii="Times New Roman" w:eastAsia="Times New Roman" w:hAnsi="Times New Roman" w:cs="Times New Roman"/>
                <w:i w:val="0"/>
                <w:sz w:val="24"/>
                <w:szCs w:val="24"/>
                <w:lang w:val="en-GB" w:eastAsia="cs-CZ"/>
              </w:rPr>
              <w:t>renewal</w:t>
            </w:r>
            <w:r>
              <w:rPr>
                <w:rFonts w:ascii="Times New Roman" w:eastAsia="Times New Roman" w:hAnsi="Times New Roman" w:cs="Times New Roman"/>
                <w:i w:val="0"/>
                <w:sz w:val="24"/>
                <w:szCs w:val="24"/>
                <w:lang w:val="en-GB" w:eastAsia="cs-CZ"/>
              </w:rPr>
              <w:t xml:space="preserve"> of individual premises.</w:t>
            </w:r>
            <w:r w:rsidR="00170ECD">
              <w:rPr>
                <w:rFonts w:ascii="Times New Roman" w:eastAsia="Times New Roman" w:hAnsi="Times New Roman" w:cs="Times New Roman"/>
                <w:i w:val="0"/>
                <w:sz w:val="24"/>
                <w:szCs w:val="24"/>
                <w:lang w:val="en-GB" w:eastAsia="cs-CZ"/>
              </w:rPr>
              <w:t xml:space="preserve"> </w:t>
            </w:r>
          </w:p>
          <w:p w14:paraId="4188C80B" w14:textId="4DAA236F" w:rsidR="00894F09" w:rsidRPr="00914AE3" w:rsidRDefault="000271F6" w:rsidP="00894F09">
            <w:pPr>
              <w:pStyle w:val="AktivityaIndiktory"/>
              <w:ind w:left="57" w:right="57"/>
              <w:rPr>
                <w:lang w:val="en-GB"/>
              </w:rPr>
            </w:pPr>
            <w:r>
              <w:rPr>
                <w:rFonts w:ascii="Times New Roman" w:eastAsia="Times New Roman" w:hAnsi="Times New Roman" w:cs="Times New Roman"/>
                <w:sz w:val="24"/>
                <w:szCs w:val="24"/>
                <w:lang w:val="en-GB" w:eastAsia="cs-CZ"/>
              </w:rPr>
              <w:t>To prepare digit</w:t>
            </w:r>
            <w:r w:rsidR="004D3F13">
              <w:rPr>
                <w:rFonts w:ascii="Times New Roman" w:eastAsia="Times New Roman" w:hAnsi="Times New Roman" w:cs="Times New Roman"/>
                <w:sz w:val="24"/>
                <w:szCs w:val="24"/>
                <w:lang w:val="en-GB" w:eastAsia="cs-CZ"/>
              </w:rPr>
              <w:t>isation</w:t>
            </w:r>
            <w:r w:rsidR="004D2A8E">
              <w:rPr>
                <w:rFonts w:ascii="Times New Roman" w:eastAsia="Times New Roman" w:hAnsi="Times New Roman" w:cs="Times New Roman"/>
                <w:sz w:val="24"/>
                <w:szCs w:val="24"/>
                <w:lang w:val="en-GB" w:eastAsia="cs-CZ"/>
              </w:rPr>
              <w:t xml:space="preserve"> of the passport and to update</w:t>
            </w:r>
            <w:r>
              <w:rPr>
                <w:rFonts w:ascii="Times New Roman" w:eastAsia="Times New Roman" w:hAnsi="Times New Roman" w:cs="Times New Roman"/>
                <w:sz w:val="24"/>
                <w:szCs w:val="24"/>
                <w:lang w:val="en-GB" w:eastAsia="cs-CZ"/>
              </w:rPr>
              <w:t xml:space="preserve"> the energetic audit of </w:t>
            </w:r>
            <w:r w:rsidR="008E62B2">
              <w:rPr>
                <w:rFonts w:ascii="Times New Roman" w:eastAsia="Times New Roman" w:hAnsi="Times New Roman" w:cs="Times New Roman"/>
                <w:sz w:val="24"/>
                <w:szCs w:val="24"/>
                <w:lang w:val="en-GB" w:eastAsia="cs-CZ"/>
              </w:rPr>
              <w:t xml:space="preserve">individual </w:t>
            </w:r>
            <w:r>
              <w:rPr>
                <w:rFonts w:ascii="Times New Roman" w:eastAsia="Times New Roman" w:hAnsi="Times New Roman" w:cs="Times New Roman"/>
                <w:sz w:val="24"/>
                <w:szCs w:val="24"/>
                <w:lang w:val="en-GB" w:eastAsia="cs-CZ"/>
              </w:rPr>
              <w:t xml:space="preserve">buildings. </w:t>
            </w:r>
          </w:p>
        </w:tc>
      </w:tr>
      <w:tr w:rsidR="00894F09" w:rsidRPr="00456AE6" w14:paraId="7EB3D816" w14:textId="77777777" w:rsidTr="005C6721">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068F69E" w14:textId="586C26D3" w:rsidR="00894F09" w:rsidRPr="00914AE3" w:rsidRDefault="00D47792" w:rsidP="00894F09">
            <w:pPr>
              <w:pStyle w:val="Tabulka"/>
              <w:ind w:left="57" w:right="57"/>
              <w:rPr>
                <w:rFonts w:ascii="Cambria" w:hAnsi="Cambria"/>
                <w:sz w:val="22"/>
                <w:szCs w:val="20"/>
                <w:lang w:val="en-GB"/>
              </w:rPr>
            </w:pPr>
            <w:r w:rsidRPr="00914AE3">
              <w:rPr>
                <w:rFonts w:ascii="Cambria" w:hAnsi="Cambria"/>
                <w:sz w:val="22"/>
                <w:szCs w:val="20"/>
                <w:lang w:val="en-GB"/>
              </w:rPr>
              <w:t>Indicator</w:t>
            </w:r>
          </w:p>
        </w:tc>
        <w:tc>
          <w:tcPr>
            <w:tcW w:w="73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C9EDC8" w14:textId="1B1F654D" w:rsidR="00894F09" w:rsidRPr="00914AE3" w:rsidRDefault="00F96FF8" w:rsidP="00894F09">
            <w:pPr>
              <w:pStyle w:val="AktivityaIndiktory"/>
              <w:ind w:left="57" w:right="57"/>
              <w:rPr>
                <w:lang w:val="en-GB"/>
              </w:rPr>
            </w:pPr>
            <w:r>
              <w:rPr>
                <w:rFonts w:ascii="Times New Roman" w:eastAsia="Times New Roman" w:hAnsi="Times New Roman" w:cs="Times New Roman"/>
                <w:sz w:val="24"/>
                <w:szCs w:val="24"/>
                <w:lang w:val="en-GB" w:eastAsia="cs-CZ"/>
              </w:rPr>
              <w:t xml:space="preserve">The </w:t>
            </w:r>
            <w:r w:rsidR="00CF11DD">
              <w:rPr>
                <w:rFonts w:ascii="Times New Roman" w:eastAsia="Times New Roman" w:hAnsi="Times New Roman" w:cs="Times New Roman"/>
                <w:sz w:val="24"/>
                <w:szCs w:val="24"/>
                <w:lang w:val="en-GB" w:eastAsia="cs-CZ"/>
              </w:rPr>
              <w:t xml:space="preserve">investment </w:t>
            </w:r>
            <w:r>
              <w:rPr>
                <w:rFonts w:ascii="Times New Roman" w:eastAsia="Times New Roman" w:hAnsi="Times New Roman" w:cs="Times New Roman"/>
                <w:sz w:val="24"/>
                <w:szCs w:val="24"/>
                <w:lang w:val="en-GB" w:eastAsia="cs-CZ"/>
              </w:rPr>
              <w:t xml:space="preserve">overview, updated on an ongoing basis, </w:t>
            </w:r>
            <w:r w:rsidR="00CF11DD">
              <w:rPr>
                <w:rFonts w:ascii="Times New Roman" w:eastAsia="Times New Roman" w:hAnsi="Times New Roman" w:cs="Times New Roman"/>
                <w:sz w:val="24"/>
                <w:szCs w:val="24"/>
                <w:lang w:val="en-GB" w:eastAsia="cs-CZ"/>
              </w:rPr>
              <w:t>contained in</w:t>
            </w:r>
            <w:r>
              <w:rPr>
                <w:rFonts w:ascii="Times New Roman" w:eastAsia="Times New Roman" w:hAnsi="Times New Roman" w:cs="Times New Roman"/>
                <w:sz w:val="24"/>
                <w:szCs w:val="24"/>
                <w:lang w:val="en-GB" w:eastAsia="cs-CZ"/>
              </w:rPr>
              <w:t xml:space="preserve"> the </w:t>
            </w:r>
            <w:r w:rsidR="00CF11DD">
              <w:rPr>
                <w:rFonts w:ascii="Times New Roman" w:eastAsia="Times New Roman" w:hAnsi="Times New Roman" w:cs="Times New Roman"/>
                <w:sz w:val="24"/>
                <w:szCs w:val="24"/>
                <w:lang w:val="en-GB" w:eastAsia="cs-CZ"/>
              </w:rPr>
              <w:t>implementation schedule of the Strategic Plan. Implementation of investment</w:t>
            </w:r>
            <w:r w:rsidR="00170ECD">
              <w:rPr>
                <w:rFonts w:ascii="Times New Roman" w:eastAsia="Times New Roman" w:hAnsi="Times New Roman" w:cs="Times New Roman"/>
                <w:sz w:val="24"/>
                <w:szCs w:val="24"/>
                <w:lang w:val="en-GB" w:eastAsia="cs-CZ"/>
              </w:rPr>
              <w:t xml:space="preserve"> </w:t>
            </w:r>
            <w:r w:rsidR="00CF11DD">
              <w:rPr>
                <w:rFonts w:ascii="Times New Roman" w:eastAsia="Times New Roman" w:hAnsi="Times New Roman" w:cs="Times New Roman"/>
                <w:sz w:val="24"/>
                <w:szCs w:val="24"/>
                <w:lang w:val="en-GB" w:eastAsia="cs-CZ"/>
              </w:rPr>
              <w:t>projects</w:t>
            </w:r>
            <w:r w:rsidR="00894F09" w:rsidRPr="00914AE3">
              <w:rPr>
                <w:rFonts w:ascii="Times New Roman" w:eastAsia="Times New Roman" w:hAnsi="Times New Roman" w:cs="Times New Roman"/>
                <w:sz w:val="24"/>
                <w:szCs w:val="24"/>
                <w:lang w:val="en-GB" w:eastAsia="cs-CZ"/>
              </w:rPr>
              <w:t>.</w:t>
            </w:r>
          </w:p>
        </w:tc>
      </w:tr>
    </w:tbl>
    <w:p w14:paraId="25AAFDA4" w14:textId="77777777" w:rsidR="00294545" w:rsidRDefault="00294545"/>
    <w:p w14:paraId="28D7EAE4" w14:textId="77777777" w:rsidR="00652A40" w:rsidRDefault="00652A40">
      <w:pPr>
        <w:spacing w:line="259" w:lineRule="auto"/>
        <w:jc w:val="left"/>
        <w:rPr>
          <w:rFonts w:eastAsiaTheme="majorEastAsia" w:cstheme="majorBidi"/>
          <w:b/>
          <w:i w:val="0"/>
          <w:color w:val="2E74B5" w:themeColor="accent1" w:themeShade="BF"/>
          <w:sz w:val="32"/>
          <w:szCs w:val="36"/>
        </w:rPr>
      </w:pPr>
      <w:r>
        <w:br w:type="page"/>
      </w:r>
    </w:p>
    <w:p w14:paraId="5475BA4E" w14:textId="6600D599" w:rsidR="006E049A" w:rsidRPr="00CF11DD" w:rsidRDefault="004D3F13" w:rsidP="0098148E">
      <w:pPr>
        <w:pStyle w:val="Nadpis1"/>
        <w:rPr>
          <w:lang w:val="en-GB"/>
        </w:rPr>
      </w:pPr>
      <w:bookmarkStart w:id="31" w:name="_Toc69470098"/>
      <w:r>
        <w:rPr>
          <w:lang w:val="en-GB"/>
        </w:rPr>
        <w:lastRenderedPageBreak/>
        <w:t xml:space="preserve">Reducing </w:t>
      </w:r>
      <w:r w:rsidR="004D2A8E">
        <w:rPr>
          <w:lang w:val="en-GB"/>
        </w:rPr>
        <w:t>Administrative Burden</w:t>
      </w:r>
      <w:r w:rsidR="00CF11DD" w:rsidRPr="00CF11DD">
        <w:rPr>
          <w:lang w:val="en-GB"/>
        </w:rPr>
        <w:t xml:space="preserve"> of Academic Staff and </w:t>
      </w:r>
      <w:r w:rsidR="00CF11DD">
        <w:rPr>
          <w:lang w:val="en-GB"/>
        </w:rPr>
        <w:t>Expanding</w:t>
      </w:r>
      <w:r w:rsidR="00CF11DD" w:rsidRPr="00CF11DD">
        <w:rPr>
          <w:lang w:val="en-GB"/>
        </w:rPr>
        <w:t xml:space="preserve"> Space for thei</w:t>
      </w:r>
      <w:r w:rsidR="00CF11DD">
        <w:rPr>
          <w:lang w:val="en-GB"/>
        </w:rPr>
        <w:t>r</w:t>
      </w:r>
      <w:r w:rsidR="00CF11DD" w:rsidRPr="00CF11DD">
        <w:rPr>
          <w:lang w:val="en-GB"/>
        </w:rPr>
        <w:t xml:space="preserve"> Pedagog</w:t>
      </w:r>
      <w:r w:rsidR="00CF11DD">
        <w:rPr>
          <w:lang w:val="en-GB"/>
        </w:rPr>
        <w:t>i</w:t>
      </w:r>
      <w:r w:rsidR="00CF11DD" w:rsidRPr="00CF11DD">
        <w:rPr>
          <w:lang w:val="en-GB"/>
        </w:rPr>
        <w:t xml:space="preserve">cal and </w:t>
      </w:r>
      <w:r w:rsidR="00CF11DD">
        <w:rPr>
          <w:lang w:val="en-GB"/>
        </w:rPr>
        <w:t>S</w:t>
      </w:r>
      <w:r w:rsidR="00CF11DD" w:rsidRPr="00CF11DD">
        <w:rPr>
          <w:lang w:val="en-GB"/>
        </w:rPr>
        <w:t>cientific Rese</w:t>
      </w:r>
      <w:r w:rsidR="00CF11DD">
        <w:rPr>
          <w:lang w:val="en-GB"/>
        </w:rPr>
        <w:t>ar</w:t>
      </w:r>
      <w:r w:rsidR="00CF11DD" w:rsidRPr="00CF11DD">
        <w:rPr>
          <w:lang w:val="en-GB"/>
        </w:rPr>
        <w:t>ch Performance</w:t>
      </w:r>
      <w:bookmarkEnd w:id="31"/>
      <w:r w:rsidR="00170ECD">
        <w:rPr>
          <w:lang w:val="en-GB"/>
        </w:rPr>
        <w:t xml:space="preserve"> </w:t>
      </w:r>
    </w:p>
    <w:p w14:paraId="437914FB" w14:textId="77777777" w:rsidR="00AE52C0" w:rsidRPr="00456AE6" w:rsidRDefault="00AE52C0" w:rsidP="00AE52C0">
      <w:pPr>
        <w:autoSpaceDE w:val="0"/>
        <w:autoSpaceDN w:val="0"/>
        <w:adjustRightInd w:val="0"/>
        <w:spacing w:after="0"/>
        <w:jc w:val="left"/>
        <w:rPr>
          <w:rFonts w:cs="Arial-BoldMT"/>
          <w:b/>
          <w:bCs/>
          <w:i w:val="0"/>
          <w:color w:val="32719B"/>
          <w:sz w:val="20"/>
          <w:szCs w:val="20"/>
        </w:rPr>
      </w:pPr>
    </w:p>
    <w:p w14:paraId="1726C870" w14:textId="09E70445" w:rsidR="00AE52C0" w:rsidRPr="00CF11DD" w:rsidRDefault="00CF11DD" w:rsidP="008A5DAF">
      <w:pPr>
        <w:rPr>
          <w:lang w:val="en-GB"/>
        </w:rPr>
      </w:pPr>
      <w:r>
        <w:rPr>
          <w:lang w:val="en-GB"/>
        </w:rPr>
        <w:t xml:space="preserve">One of the </w:t>
      </w:r>
      <w:r w:rsidR="004D3F13">
        <w:rPr>
          <w:lang w:val="en-GB"/>
        </w:rPr>
        <w:t>underlying</w:t>
      </w:r>
      <w:r>
        <w:rPr>
          <w:lang w:val="en-GB"/>
        </w:rPr>
        <w:t xml:space="preserve"> </w:t>
      </w:r>
      <w:r w:rsidR="00D77131">
        <w:rPr>
          <w:lang w:val="en-GB"/>
        </w:rPr>
        <w:t>assumptions</w:t>
      </w:r>
      <w:r>
        <w:rPr>
          <w:lang w:val="en-GB"/>
        </w:rPr>
        <w:t xml:space="preserve"> of enhancing effectiveness and quality of pedagogical and scientific research activities is undoubtedly </w:t>
      </w:r>
      <w:r w:rsidR="00B76880">
        <w:rPr>
          <w:lang w:val="en-GB"/>
        </w:rPr>
        <w:t xml:space="preserve">the </w:t>
      </w:r>
      <w:r>
        <w:rPr>
          <w:lang w:val="en-GB"/>
        </w:rPr>
        <w:t>administrative burden of academic staff.</w:t>
      </w:r>
      <w:r w:rsidR="00170ECD">
        <w:rPr>
          <w:lang w:val="en-GB"/>
        </w:rPr>
        <w:t xml:space="preserve"> </w:t>
      </w:r>
      <w:r>
        <w:rPr>
          <w:lang w:val="en-GB"/>
        </w:rPr>
        <w:t>Therefore</w:t>
      </w:r>
      <w:r w:rsidR="00D77131">
        <w:rPr>
          <w:lang w:val="en-GB"/>
        </w:rPr>
        <w:t>,</w:t>
      </w:r>
      <w:r>
        <w:rPr>
          <w:lang w:val="en-GB"/>
        </w:rPr>
        <w:t xml:space="preserve"> the VŠE priority</w:t>
      </w:r>
      <w:r w:rsidR="005B3F82">
        <w:rPr>
          <w:lang w:val="en-GB"/>
        </w:rPr>
        <w:t xml:space="preserve"> in the upcoming period</w:t>
      </w:r>
      <w:r>
        <w:rPr>
          <w:lang w:val="en-GB"/>
        </w:rPr>
        <w:t xml:space="preserve"> is </w:t>
      </w:r>
      <w:r w:rsidR="005B3F82">
        <w:rPr>
          <w:lang w:val="en-GB"/>
        </w:rPr>
        <w:t xml:space="preserve">to </w:t>
      </w:r>
      <w:r>
        <w:rPr>
          <w:lang w:val="en-GB"/>
        </w:rPr>
        <w:t xml:space="preserve">continue making activities of supportive units </w:t>
      </w:r>
      <w:r w:rsidR="004D3F13">
        <w:rPr>
          <w:lang w:val="en-GB"/>
        </w:rPr>
        <w:t xml:space="preserve">better and </w:t>
      </w:r>
      <w:r>
        <w:rPr>
          <w:lang w:val="en-GB"/>
        </w:rPr>
        <w:t>more effective</w:t>
      </w:r>
      <w:r w:rsidR="004D3F13">
        <w:rPr>
          <w:lang w:val="en-GB"/>
        </w:rPr>
        <w:t xml:space="preserve"> and to complete</w:t>
      </w:r>
      <w:r>
        <w:rPr>
          <w:lang w:val="en-GB"/>
        </w:rPr>
        <w:t xml:space="preserve"> eff</w:t>
      </w:r>
      <w:r w:rsidR="005B3F82">
        <w:rPr>
          <w:lang w:val="en-GB"/>
        </w:rPr>
        <w:t>icient</w:t>
      </w:r>
      <w:r>
        <w:rPr>
          <w:lang w:val="en-GB"/>
        </w:rPr>
        <w:t xml:space="preserve"> managerial and administrative processes </w:t>
      </w:r>
      <w:r w:rsidR="007F767B">
        <w:rPr>
          <w:lang w:val="en-GB"/>
        </w:rPr>
        <w:t>with the help of</w:t>
      </w:r>
      <w:r>
        <w:rPr>
          <w:lang w:val="en-GB"/>
        </w:rPr>
        <w:t xml:space="preserve"> the Central Data Register.</w:t>
      </w:r>
      <w:r w:rsidR="00170ECD">
        <w:rPr>
          <w:lang w:val="en-GB"/>
        </w:rPr>
        <w:t xml:space="preserve"> </w:t>
      </w:r>
    </w:p>
    <w:p w14:paraId="45E42FB4" w14:textId="317FE792" w:rsidR="00AE52C0" w:rsidRPr="00CF11DD" w:rsidRDefault="007F767B" w:rsidP="008A5DAF">
      <w:pPr>
        <w:rPr>
          <w:lang w:val="en-GB"/>
        </w:rPr>
      </w:pPr>
      <w:r>
        <w:rPr>
          <w:lang w:val="en-GB"/>
        </w:rPr>
        <w:t xml:space="preserve">In order to put in place </w:t>
      </w:r>
      <w:r w:rsidR="005B3F82">
        <w:rPr>
          <w:lang w:val="en-GB"/>
        </w:rPr>
        <w:t>effective strategic</w:t>
      </w:r>
      <w:r w:rsidR="00B76880">
        <w:rPr>
          <w:lang w:val="en-GB"/>
        </w:rPr>
        <w:t xml:space="preserve"> </w:t>
      </w:r>
      <w:r w:rsidR="005B3F82">
        <w:rPr>
          <w:lang w:val="en-GB"/>
        </w:rPr>
        <w:t>management</w:t>
      </w:r>
      <w:r w:rsidR="00B76880">
        <w:rPr>
          <w:lang w:val="en-GB"/>
        </w:rPr>
        <w:t xml:space="preserve">, </w:t>
      </w:r>
      <w:r w:rsidR="005B3F82">
        <w:rPr>
          <w:lang w:val="en-GB"/>
        </w:rPr>
        <w:t>it is imperative to improve availability and circulation of information through continuing digit</w:t>
      </w:r>
      <w:r>
        <w:rPr>
          <w:lang w:val="en-GB"/>
        </w:rPr>
        <w:t>isation</w:t>
      </w:r>
      <w:r w:rsidR="005B3F82">
        <w:rPr>
          <w:lang w:val="en-GB"/>
        </w:rPr>
        <w:t xml:space="preserve"> of administrative issues. </w:t>
      </w:r>
      <w:r w:rsidR="00F0214D">
        <w:rPr>
          <w:lang w:val="en-GB"/>
        </w:rPr>
        <w:t xml:space="preserve">The </w:t>
      </w:r>
      <w:r w:rsidR="1D0BCE5F" w:rsidRPr="00CF11DD">
        <w:rPr>
          <w:lang w:val="en-GB"/>
        </w:rPr>
        <w:t xml:space="preserve">VŠE </w:t>
      </w:r>
      <w:r w:rsidR="00F0214D">
        <w:rPr>
          <w:lang w:val="en-GB"/>
        </w:rPr>
        <w:t>will strive to make collection of data and information analyses</w:t>
      </w:r>
      <w:r w:rsidR="1D0BCE5F" w:rsidRPr="00CF11DD">
        <w:rPr>
          <w:lang w:val="en-GB"/>
        </w:rPr>
        <w:t xml:space="preserve"> </w:t>
      </w:r>
      <w:r w:rsidR="00F0214D">
        <w:rPr>
          <w:lang w:val="en-GB"/>
        </w:rPr>
        <w:t>more systematic</w:t>
      </w:r>
      <w:r>
        <w:rPr>
          <w:lang w:val="en-GB"/>
        </w:rPr>
        <w:t xml:space="preserve"> within</w:t>
      </w:r>
      <w:r w:rsidR="00F0214D">
        <w:rPr>
          <w:lang w:val="en-GB"/>
        </w:rPr>
        <w:t xml:space="preserve"> all university activities relating to teaching, learning, scientific research and a national as well as international accreditation process at central, i.e.</w:t>
      </w:r>
      <w:r>
        <w:rPr>
          <w:lang w:val="en-GB"/>
        </w:rPr>
        <w:t xml:space="preserve"> </w:t>
      </w:r>
      <w:r w:rsidR="00F0214D">
        <w:rPr>
          <w:lang w:val="en-GB"/>
        </w:rPr>
        <w:t>at Rector´s</w:t>
      </w:r>
      <w:r>
        <w:rPr>
          <w:lang w:val="en-GB"/>
        </w:rPr>
        <w:t>,</w:t>
      </w:r>
      <w:r w:rsidR="00F0214D">
        <w:rPr>
          <w:lang w:val="en-GB"/>
        </w:rPr>
        <w:t xml:space="preserve"> level.</w:t>
      </w:r>
      <w:r w:rsidR="1D0BCE5F" w:rsidRPr="00CF11DD">
        <w:rPr>
          <w:lang w:val="en-GB"/>
        </w:rPr>
        <w:t xml:space="preserve"> </w:t>
      </w:r>
      <w:r w:rsidR="00F0214D">
        <w:rPr>
          <w:lang w:val="en-GB"/>
        </w:rPr>
        <w:t xml:space="preserve">The objective will be </w:t>
      </w:r>
      <w:r w:rsidR="00B76880">
        <w:rPr>
          <w:lang w:val="en-GB"/>
        </w:rPr>
        <w:t>developing</w:t>
      </w:r>
      <w:r w:rsidR="00F0214D">
        <w:rPr>
          <w:lang w:val="en-GB"/>
        </w:rPr>
        <w:t xml:space="preserve"> a central, university-wide register of relevant data which could be used across the university within study and accreditation issues, project activities or different data reporting at faculty levels</w:t>
      </w:r>
      <w:r>
        <w:rPr>
          <w:lang w:val="en-GB"/>
        </w:rPr>
        <w:t xml:space="preserve"> and</w:t>
      </w:r>
      <w:r w:rsidR="00F0214D">
        <w:rPr>
          <w:lang w:val="en-GB"/>
        </w:rPr>
        <w:t xml:space="preserve"> for drawing up necessary reports.</w:t>
      </w:r>
      <w:r w:rsidR="00170ECD">
        <w:rPr>
          <w:lang w:val="en-GB"/>
        </w:rPr>
        <w:t xml:space="preserve"> </w:t>
      </w:r>
      <w:r w:rsidR="00F0214D">
        <w:rPr>
          <w:lang w:val="en-GB"/>
        </w:rPr>
        <w:t xml:space="preserve">Availability of a </w:t>
      </w:r>
      <w:r>
        <w:rPr>
          <w:lang w:val="en-GB"/>
        </w:rPr>
        <w:t>single</w:t>
      </w:r>
      <w:r w:rsidR="00F0214D">
        <w:rPr>
          <w:lang w:val="en-GB"/>
        </w:rPr>
        <w:t xml:space="preserve"> data warehouse should enable </w:t>
      </w:r>
      <w:r>
        <w:rPr>
          <w:lang w:val="en-GB"/>
        </w:rPr>
        <w:t>unified</w:t>
      </w:r>
      <w:r w:rsidR="00F0214D">
        <w:rPr>
          <w:lang w:val="en-GB"/>
        </w:rPr>
        <w:t xml:space="preserve"> reporting and presenting correct and </w:t>
      </w:r>
      <w:r>
        <w:rPr>
          <w:lang w:val="en-GB"/>
        </w:rPr>
        <w:t>up to date</w:t>
      </w:r>
      <w:r w:rsidR="00F0214D">
        <w:rPr>
          <w:lang w:val="en-GB"/>
        </w:rPr>
        <w:t xml:space="preserve"> data and</w:t>
      </w:r>
      <w:r w:rsidR="005C2F0F">
        <w:rPr>
          <w:lang w:val="en-GB"/>
        </w:rPr>
        <w:t>,</w:t>
      </w:r>
      <w:r w:rsidR="00F0214D">
        <w:rPr>
          <w:lang w:val="en-GB"/>
        </w:rPr>
        <w:t xml:space="preserve"> </w:t>
      </w:r>
      <w:r w:rsidR="00B76880">
        <w:rPr>
          <w:lang w:val="en-GB"/>
        </w:rPr>
        <w:t>finally</w:t>
      </w:r>
      <w:r w:rsidR="005C2F0F">
        <w:rPr>
          <w:lang w:val="en-GB"/>
        </w:rPr>
        <w:t>,</w:t>
      </w:r>
      <w:r w:rsidR="00F0214D">
        <w:rPr>
          <w:lang w:val="en-GB"/>
        </w:rPr>
        <w:t xml:space="preserve"> </w:t>
      </w:r>
      <w:r>
        <w:rPr>
          <w:lang w:val="en-GB"/>
        </w:rPr>
        <w:t xml:space="preserve">it should provide </w:t>
      </w:r>
      <w:r w:rsidR="00F0214D">
        <w:rPr>
          <w:lang w:val="en-GB"/>
        </w:rPr>
        <w:t>relevant information</w:t>
      </w:r>
      <w:r w:rsidR="00B76880" w:rsidRPr="00B76880">
        <w:rPr>
          <w:lang w:val="en-GB"/>
        </w:rPr>
        <w:t xml:space="preserve"> </w:t>
      </w:r>
      <w:r w:rsidR="00B76880">
        <w:rPr>
          <w:lang w:val="en-GB"/>
        </w:rPr>
        <w:t>in an easy way</w:t>
      </w:r>
      <w:r w:rsidR="00F0214D">
        <w:rPr>
          <w:lang w:val="en-GB"/>
        </w:rPr>
        <w:t xml:space="preserve"> for decision-making processes at all management level</w:t>
      </w:r>
      <w:r w:rsidR="008F701B">
        <w:rPr>
          <w:lang w:val="en-GB"/>
        </w:rPr>
        <w:t xml:space="preserve">s </w:t>
      </w:r>
      <w:r w:rsidR="00F0214D">
        <w:rPr>
          <w:lang w:val="en-GB"/>
        </w:rPr>
        <w:t>of the</w:t>
      </w:r>
      <w:r>
        <w:rPr>
          <w:lang w:val="en-GB"/>
        </w:rPr>
        <w:t xml:space="preserve"> VŠE</w:t>
      </w:r>
      <w:r w:rsidR="00F0214D">
        <w:rPr>
          <w:lang w:val="en-GB"/>
        </w:rPr>
        <w:t>. The aim of provi</w:t>
      </w:r>
      <w:r>
        <w:rPr>
          <w:lang w:val="en-GB"/>
        </w:rPr>
        <w:t>ding</w:t>
      </w:r>
      <w:r w:rsidR="00F0214D">
        <w:rPr>
          <w:lang w:val="en-GB"/>
        </w:rPr>
        <w:t xml:space="preserve"> aggregated information by means of the central data warehouse is also to </w:t>
      </w:r>
      <w:r w:rsidR="00610363">
        <w:rPr>
          <w:lang w:val="en-GB"/>
        </w:rPr>
        <w:t xml:space="preserve">enhance </w:t>
      </w:r>
      <w:r w:rsidR="00F0214D">
        <w:rPr>
          <w:lang w:val="en-GB"/>
        </w:rPr>
        <w:t>users´ comfort when working with such information</w:t>
      </w:r>
      <w:r w:rsidR="1D0BCE5F" w:rsidRPr="00CF11DD">
        <w:rPr>
          <w:lang w:val="en-GB"/>
        </w:rPr>
        <w:t>.</w:t>
      </w:r>
    </w:p>
    <w:p w14:paraId="5E06DD03" w14:textId="1B68DBCC" w:rsidR="00AE52C0" w:rsidRPr="00F0214D" w:rsidRDefault="00EF1A69" w:rsidP="008A5DAF">
      <w:pPr>
        <w:rPr>
          <w:lang w:val="en-GB"/>
        </w:rPr>
      </w:pPr>
      <w:r>
        <w:rPr>
          <w:lang w:val="en-GB"/>
        </w:rPr>
        <w:t>When considering</w:t>
      </w:r>
      <w:r w:rsidR="00B76880">
        <w:rPr>
          <w:lang w:val="en-GB"/>
        </w:rPr>
        <w:t xml:space="preserve"> </w:t>
      </w:r>
      <w:r w:rsidR="00C038E3">
        <w:rPr>
          <w:lang w:val="en-GB"/>
        </w:rPr>
        <w:t>digitisation,</w:t>
      </w:r>
      <w:r w:rsidR="00B76880">
        <w:rPr>
          <w:lang w:val="en-GB"/>
        </w:rPr>
        <w:t xml:space="preserve"> </w:t>
      </w:r>
      <w:r>
        <w:rPr>
          <w:lang w:val="en-GB"/>
        </w:rPr>
        <w:t>the</w:t>
      </w:r>
      <w:r w:rsidR="00B76880">
        <w:rPr>
          <w:lang w:val="en-GB"/>
        </w:rPr>
        <w:t xml:space="preserve"> </w:t>
      </w:r>
      <w:r>
        <w:rPr>
          <w:lang w:val="en-GB"/>
        </w:rPr>
        <w:t xml:space="preserve">VŠE responsibly acknowledges the initiative of the European Commission - </w:t>
      </w:r>
      <w:r w:rsidR="1D0BCE5F" w:rsidRPr="001A599E">
        <w:rPr>
          <w:lang w:val="en-GB"/>
        </w:rPr>
        <w:t>Erasmus Without Paper</w:t>
      </w:r>
      <w:r w:rsidR="1D0BCE5F" w:rsidRPr="00F0214D">
        <w:rPr>
          <w:lang w:val="en-GB"/>
        </w:rPr>
        <w:t xml:space="preserve"> (EWP). </w:t>
      </w:r>
      <w:r>
        <w:rPr>
          <w:lang w:val="en-GB"/>
        </w:rPr>
        <w:t xml:space="preserve">The VŠE objective is to ensure data </w:t>
      </w:r>
      <w:r w:rsidR="00610363">
        <w:rPr>
          <w:lang w:val="en-GB"/>
        </w:rPr>
        <w:t>accessibility</w:t>
      </w:r>
      <w:r>
        <w:rPr>
          <w:lang w:val="en-GB"/>
        </w:rPr>
        <w:t xml:space="preserve"> in their historical perspective for further needs of analyses of di</w:t>
      </w:r>
      <w:r w:rsidR="00610363">
        <w:rPr>
          <w:lang w:val="en-GB"/>
        </w:rPr>
        <w:t>verse</w:t>
      </w:r>
      <w:r>
        <w:rPr>
          <w:lang w:val="en-GB"/>
        </w:rPr>
        <w:t xml:space="preserve"> activities. </w:t>
      </w:r>
      <w:r w:rsidR="00610363">
        <w:rPr>
          <w:lang w:val="en-GB"/>
        </w:rPr>
        <w:t>I</w:t>
      </w:r>
      <w:r>
        <w:rPr>
          <w:lang w:val="en-GB"/>
        </w:rPr>
        <w:t xml:space="preserve">ntegration of university-wide information systems and their transformation to </w:t>
      </w:r>
      <w:r w:rsidR="00610363">
        <w:rPr>
          <w:lang w:val="en-GB"/>
        </w:rPr>
        <w:t xml:space="preserve">VŠE </w:t>
      </w:r>
      <w:r>
        <w:rPr>
          <w:lang w:val="en-GB"/>
        </w:rPr>
        <w:t xml:space="preserve">electronic filing and archiving services </w:t>
      </w:r>
      <w:r w:rsidR="00EB490A">
        <w:rPr>
          <w:lang w:val="en-GB"/>
        </w:rPr>
        <w:t>should also contribute to making different processes more effective.</w:t>
      </w:r>
      <w:r w:rsidR="00170ECD">
        <w:rPr>
          <w:lang w:val="en-GB"/>
        </w:rPr>
        <w:t xml:space="preserve"> </w:t>
      </w:r>
    </w:p>
    <w:p w14:paraId="4859A703" w14:textId="4B518757" w:rsidR="00AE52C0" w:rsidRPr="00F0214D" w:rsidRDefault="001E0720" w:rsidP="008A5DAF">
      <w:pPr>
        <w:rPr>
          <w:lang w:val="en-GB"/>
        </w:rPr>
      </w:pPr>
      <w:r>
        <w:rPr>
          <w:rFonts w:eastAsia="Cambria" w:cs="Cambria"/>
          <w:lang w:val="en-GB"/>
        </w:rPr>
        <w:t xml:space="preserve">The sixth VŠE strategic priority objective will be achieved </w:t>
      </w:r>
      <w:r w:rsidR="007C50C9">
        <w:rPr>
          <w:rFonts w:eastAsia="Cambria" w:cs="Cambria"/>
          <w:lang w:val="en-GB"/>
        </w:rPr>
        <w:t>on the basis of</w:t>
      </w:r>
      <w:r>
        <w:rPr>
          <w:rFonts w:eastAsia="Cambria" w:cs="Cambria"/>
          <w:lang w:val="en-GB"/>
        </w:rPr>
        <w:t xml:space="preserve"> the below stated measures and after meeting two operational goals which are as follows</w:t>
      </w:r>
      <w:r w:rsidR="00260CE6">
        <w:rPr>
          <w:color w:val="000000" w:themeColor="text1"/>
          <w:lang w:val="en-GB"/>
        </w:rPr>
        <w:t>:</w:t>
      </w:r>
      <w:r w:rsidR="00EB490A" w:rsidRPr="00F0214D">
        <w:rPr>
          <w:lang w:val="en-GB"/>
        </w:rPr>
        <w:t xml:space="preserve"> </w:t>
      </w:r>
      <w:r w:rsidR="1D0BCE5F" w:rsidRPr="00F0214D">
        <w:rPr>
          <w:lang w:val="en-GB"/>
        </w:rPr>
        <w:t xml:space="preserve">(A) </w:t>
      </w:r>
      <w:r w:rsidR="008F701B">
        <w:rPr>
          <w:lang w:val="en-GB"/>
        </w:rPr>
        <w:t>improving availability and circulation of information by means of continuing digit</w:t>
      </w:r>
      <w:r>
        <w:rPr>
          <w:lang w:val="en-GB"/>
        </w:rPr>
        <w:t>isatio</w:t>
      </w:r>
      <w:r w:rsidR="008F701B">
        <w:rPr>
          <w:lang w:val="en-GB"/>
        </w:rPr>
        <w:t>n of agendas</w:t>
      </w:r>
      <w:r w:rsidR="00C5185C" w:rsidRPr="00F0214D">
        <w:rPr>
          <w:lang w:val="en-GB"/>
        </w:rPr>
        <w:t>;</w:t>
      </w:r>
      <w:r w:rsidR="1D0BCE5F" w:rsidRPr="00F0214D">
        <w:rPr>
          <w:lang w:val="en-GB"/>
        </w:rPr>
        <w:t xml:space="preserve"> (B) </w:t>
      </w:r>
      <w:r w:rsidR="008F701B">
        <w:rPr>
          <w:lang w:val="en-GB"/>
        </w:rPr>
        <w:t>development of professional units providing supportive service for academic staff and university operations</w:t>
      </w:r>
      <w:r w:rsidR="1D0BCE5F" w:rsidRPr="00F0214D">
        <w:rPr>
          <w:lang w:val="en-GB"/>
        </w:rPr>
        <w:t>.</w:t>
      </w:r>
    </w:p>
    <w:p w14:paraId="3268FFA6" w14:textId="77777777" w:rsidR="00AE52C0" w:rsidRPr="00456AE6" w:rsidRDefault="00AE52C0" w:rsidP="0E9D59CF">
      <w:pPr>
        <w:autoSpaceDE w:val="0"/>
        <w:autoSpaceDN w:val="0"/>
        <w:adjustRightInd w:val="0"/>
        <w:spacing w:after="0"/>
        <w:jc w:val="left"/>
        <w:rPr>
          <w:rFonts w:cs="Arial-BoldMT"/>
          <w:b/>
          <w:bCs/>
          <w:i w:val="0"/>
          <w:color w:val="32719B"/>
          <w:sz w:val="20"/>
          <w:szCs w:val="20"/>
        </w:rPr>
      </w:pPr>
    </w:p>
    <w:p w14:paraId="423BB8FE" w14:textId="77777777" w:rsidR="00652A40" w:rsidRDefault="00652A40">
      <w:pPr>
        <w:spacing w:line="259" w:lineRule="auto"/>
        <w:jc w:val="left"/>
        <w:rPr>
          <w:rFonts w:eastAsiaTheme="majorEastAsia" w:cstheme="majorBidi"/>
          <w:b/>
          <w:i w:val="0"/>
          <w:caps/>
          <w:color w:val="2E74B5" w:themeColor="accent1" w:themeShade="BF"/>
          <w:szCs w:val="26"/>
        </w:rPr>
      </w:pPr>
      <w:r>
        <w:br w:type="page"/>
      </w:r>
    </w:p>
    <w:p w14:paraId="012449D1" w14:textId="4509A379" w:rsidR="00344E23" w:rsidRPr="00456AE6" w:rsidRDefault="00344E23" w:rsidP="00344E23">
      <w:pPr>
        <w:pStyle w:val="Nadpis2"/>
        <w:ind w:left="708" w:hanging="566"/>
        <w:rPr>
          <w:color w:val="000000" w:themeColor="text1"/>
          <w:sz w:val="27"/>
          <w:szCs w:val="27"/>
        </w:rPr>
      </w:pPr>
      <w:bookmarkStart w:id="32" w:name="_Toc69470099"/>
      <w:r w:rsidRPr="00456AE6">
        <w:lastRenderedPageBreak/>
        <w:t>6.A</w:t>
      </w:r>
      <w:r w:rsidRPr="00456AE6">
        <w:tab/>
      </w:r>
      <w:r w:rsidR="008F701B" w:rsidRPr="001A599E">
        <w:rPr>
          <w:lang w:val="en-GB"/>
        </w:rPr>
        <w:t>improving a</w:t>
      </w:r>
      <w:r w:rsidR="008F701B">
        <w:rPr>
          <w:lang w:val="en-GB"/>
        </w:rPr>
        <w:t>vailability and circulation of information by means of continuing digitalisation of agendas</w:t>
      </w:r>
      <w:bookmarkEnd w:id="32"/>
    </w:p>
    <w:p w14:paraId="6830877A" w14:textId="77777777" w:rsidR="00F515AF" w:rsidRPr="00456AE6" w:rsidRDefault="00F515AF" w:rsidP="009438ED"/>
    <w:tbl>
      <w:tblPr>
        <w:tblW w:w="9071" w:type="dxa"/>
        <w:tblLook w:val="04A0" w:firstRow="1" w:lastRow="0" w:firstColumn="1" w:lastColumn="0" w:noHBand="0" w:noVBand="1"/>
      </w:tblPr>
      <w:tblGrid>
        <w:gridCol w:w="1701"/>
        <w:gridCol w:w="7370"/>
      </w:tblGrid>
      <w:tr w:rsidR="314A0708" w:rsidRPr="008F701B" w14:paraId="333CFBEB"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8CA4823" w14:textId="3AFB75AF" w:rsidR="314A0708" w:rsidRPr="008F701B" w:rsidRDefault="005647F2" w:rsidP="00B61C8B">
            <w:pPr>
              <w:pStyle w:val="Tabulka"/>
              <w:ind w:left="57" w:right="57"/>
              <w:rPr>
                <w:rFonts w:ascii="Cambria" w:hAnsi="Cambria"/>
                <w:sz w:val="22"/>
                <w:lang w:val="en-GB"/>
              </w:rPr>
            </w:pPr>
            <w:r w:rsidRPr="008F701B">
              <w:rPr>
                <w:rFonts w:ascii="Cambria" w:hAnsi="Cambria"/>
                <w:sz w:val="22"/>
                <w:lang w:val="en-GB"/>
              </w:rPr>
              <w:t>Goal 6.</w:t>
            </w:r>
            <w:r w:rsidR="314A0708" w:rsidRPr="008F701B">
              <w:rPr>
                <w:rFonts w:ascii="Cambria" w:hAnsi="Cambria"/>
                <w:sz w:val="22"/>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33E2C78" w14:textId="387836FE" w:rsidR="30208E12" w:rsidRPr="008F701B" w:rsidRDefault="00A742F6" w:rsidP="00B61C8B">
            <w:pPr>
              <w:pStyle w:val="AktivityaIndiktory"/>
              <w:ind w:left="57" w:right="57"/>
              <w:rPr>
                <w:rFonts w:eastAsia="Cambria" w:cs="Cambria"/>
                <w:b/>
                <w:lang w:val="en-GB"/>
              </w:rPr>
            </w:pPr>
            <w:r>
              <w:rPr>
                <w:rFonts w:eastAsia="Cambria" w:cs="Cambria"/>
                <w:b/>
                <w:lang w:val="en-GB"/>
              </w:rPr>
              <w:t>Technological development of administrative study agendas and using their role for VŠE computerisation</w:t>
            </w:r>
            <w:r w:rsidR="30208E12" w:rsidRPr="008F701B">
              <w:rPr>
                <w:rFonts w:eastAsia="Cambria" w:cs="Cambria"/>
                <w:b/>
                <w:lang w:val="en-GB"/>
              </w:rPr>
              <w:t xml:space="preserve"> </w:t>
            </w:r>
          </w:p>
        </w:tc>
      </w:tr>
      <w:tr w:rsidR="314A0708" w:rsidRPr="008F701B" w14:paraId="6F7495F1"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59937D1" w14:textId="2B5A02A4" w:rsidR="314A0708" w:rsidRPr="008F701B" w:rsidRDefault="00871B8A" w:rsidP="008F701B">
            <w:pPr>
              <w:pStyle w:val="Tabulka"/>
              <w:ind w:left="57" w:right="57"/>
              <w:jc w:val="left"/>
              <w:rPr>
                <w:rFonts w:ascii="Cambria" w:hAnsi="Cambria"/>
                <w:sz w:val="22"/>
                <w:lang w:val="en-GB"/>
              </w:rPr>
            </w:pPr>
            <w:r w:rsidRPr="008F701B">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FF37C7" w14:textId="1E10766B" w:rsidR="00A341F1" w:rsidRPr="008F701B" w:rsidRDefault="00A742F6" w:rsidP="00B61C8B">
            <w:pPr>
              <w:pStyle w:val="AktivityaIndiktory"/>
              <w:ind w:left="57" w:right="57"/>
              <w:rPr>
                <w:rFonts w:eastAsia="Cambria" w:cs="Cambria"/>
                <w:lang w:val="en-GB"/>
              </w:rPr>
            </w:pPr>
            <w:r>
              <w:rPr>
                <w:rFonts w:eastAsia="Cambria" w:cs="Cambria"/>
                <w:lang w:val="en-GB"/>
              </w:rPr>
              <w:t xml:space="preserve">Technological development of computerisation </w:t>
            </w:r>
            <w:r w:rsidR="00B0590C">
              <w:rPr>
                <w:rFonts w:eastAsia="Cambria" w:cs="Cambria"/>
                <w:lang w:val="en-GB"/>
              </w:rPr>
              <w:t>in</w:t>
            </w:r>
            <w:r>
              <w:rPr>
                <w:rFonts w:eastAsia="Cambria" w:cs="Cambria"/>
                <w:lang w:val="en-GB"/>
              </w:rPr>
              <w:t xml:space="preserve"> </w:t>
            </w:r>
            <w:r w:rsidR="00F0055C">
              <w:rPr>
                <w:rFonts w:eastAsia="Cambria" w:cs="Cambria"/>
                <w:lang w:val="en-GB"/>
              </w:rPr>
              <w:t xml:space="preserve">the </w:t>
            </w:r>
            <w:r>
              <w:rPr>
                <w:rFonts w:eastAsia="Cambria" w:cs="Cambria"/>
                <w:lang w:val="en-GB"/>
              </w:rPr>
              <w:t>areas affected not only by the situation caused by covid-19 pandemic.</w:t>
            </w:r>
            <w:r w:rsidR="00170ECD">
              <w:rPr>
                <w:rFonts w:eastAsia="Cambria" w:cs="Cambria"/>
                <w:lang w:val="en-GB"/>
              </w:rPr>
              <w:t xml:space="preserve"> </w:t>
            </w:r>
          </w:p>
          <w:p w14:paraId="570B8184" w14:textId="687DF3D8" w:rsidR="32E287D8" w:rsidRPr="008F701B" w:rsidRDefault="00A742F6" w:rsidP="00B61C8B">
            <w:pPr>
              <w:pStyle w:val="AktivityaIndiktory"/>
              <w:ind w:left="57" w:right="57"/>
              <w:rPr>
                <w:rFonts w:eastAsia="Cambria" w:cs="Cambria"/>
                <w:lang w:val="en-GB"/>
              </w:rPr>
            </w:pPr>
            <w:r>
              <w:rPr>
                <w:rFonts w:eastAsia="Cambria" w:cs="Cambria"/>
                <w:lang w:val="en-GB"/>
              </w:rPr>
              <w:t xml:space="preserve">To prepare </w:t>
            </w:r>
            <w:r w:rsidR="00F0055C">
              <w:rPr>
                <w:rFonts w:eastAsia="Cambria" w:cs="Cambria"/>
                <w:lang w:val="en-GB"/>
              </w:rPr>
              <w:t xml:space="preserve">further </w:t>
            </w:r>
            <w:r>
              <w:rPr>
                <w:rFonts w:eastAsia="Cambria" w:cs="Cambria"/>
                <w:lang w:val="en-GB"/>
              </w:rPr>
              <w:t>development of admission procedures, computerisation of documents in the</w:t>
            </w:r>
            <w:r w:rsidR="32E287D8" w:rsidRPr="008F701B">
              <w:rPr>
                <w:rFonts w:eastAsia="Cambria" w:cs="Cambria"/>
                <w:lang w:val="en-GB"/>
              </w:rPr>
              <w:t xml:space="preserve"> InSIS a</w:t>
            </w:r>
            <w:r>
              <w:rPr>
                <w:rFonts w:eastAsia="Cambria" w:cs="Cambria"/>
                <w:lang w:val="en-GB"/>
              </w:rPr>
              <w:t xml:space="preserve">nd their life cycle, an electronic support </w:t>
            </w:r>
            <w:r w:rsidR="00F0055C">
              <w:rPr>
                <w:rFonts w:eastAsia="Cambria" w:cs="Cambria"/>
                <w:lang w:val="en-GB"/>
              </w:rPr>
              <w:t xml:space="preserve">for </w:t>
            </w:r>
            <w:r>
              <w:rPr>
                <w:rFonts w:eastAsia="Cambria" w:cs="Cambria"/>
                <w:lang w:val="en-GB"/>
              </w:rPr>
              <w:t>procedures formerly involving physical presence</w:t>
            </w:r>
            <w:r w:rsidR="32E287D8" w:rsidRPr="008F701B">
              <w:rPr>
                <w:rFonts w:eastAsia="Cambria" w:cs="Cambria"/>
                <w:lang w:val="en-GB"/>
              </w:rPr>
              <w:t>.</w:t>
            </w:r>
          </w:p>
        </w:tc>
      </w:tr>
      <w:tr w:rsidR="314A0708" w:rsidRPr="008F701B" w14:paraId="06F2FC18"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6A93B74" w14:textId="35176A0A" w:rsidR="314A0708" w:rsidRPr="008F701B" w:rsidRDefault="00D47792" w:rsidP="20551674">
            <w:pPr>
              <w:pStyle w:val="Tabulka"/>
              <w:ind w:left="57" w:right="57"/>
              <w:rPr>
                <w:rFonts w:ascii="Cambria" w:hAnsi="Cambria"/>
                <w:sz w:val="22"/>
                <w:lang w:val="en-GB"/>
              </w:rPr>
            </w:pPr>
            <w:r w:rsidRPr="008F701B">
              <w:rPr>
                <w:rFonts w:ascii="Cambria" w:hAnsi="Cambria"/>
                <w:sz w:val="22"/>
                <w:lang w:val="en-GB"/>
              </w:rPr>
              <w:t>Indicator</w:t>
            </w:r>
            <w:r w:rsidR="270DCA9D" w:rsidRPr="008F701B">
              <w:rPr>
                <w:rFonts w:ascii="Cambria" w:hAnsi="Cambria"/>
                <w:sz w:val="22"/>
                <w:lang w:val="en-GB"/>
              </w:rPr>
              <w:t>y</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5AC98E" w14:textId="614655EB" w:rsidR="621243BE" w:rsidRPr="008F701B" w:rsidRDefault="0036271C" w:rsidP="00A341F1">
            <w:pPr>
              <w:pStyle w:val="AktivityaIndiktory"/>
              <w:ind w:left="57" w:right="57"/>
              <w:rPr>
                <w:rFonts w:eastAsia="Cambria" w:cs="Cambria"/>
                <w:lang w:val="en-GB"/>
              </w:rPr>
            </w:pPr>
            <w:r>
              <w:rPr>
                <w:rFonts w:eastAsia="Cambria" w:cs="Cambria"/>
                <w:lang w:val="en-GB"/>
              </w:rPr>
              <w:t>Inserting</w:t>
            </w:r>
            <w:r w:rsidR="00A742F6">
              <w:rPr>
                <w:rFonts w:eastAsia="Cambria" w:cs="Cambria"/>
                <w:lang w:val="en-GB"/>
              </w:rPr>
              <w:t xml:space="preserve"> digitally signed documents </w:t>
            </w:r>
            <w:r>
              <w:rPr>
                <w:rFonts w:eastAsia="Cambria" w:cs="Cambria"/>
                <w:lang w:val="en-GB"/>
              </w:rPr>
              <w:t>concerning</w:t>
            </w:r>
            <w:r w:rsidR="00A742F6">
              <w:rPr>
                <w:rFonts w:eastAsia="Cambria" w:cs="Cambria"/>
                <w:lang w:val="en-GB"/>
              </w:rPr>
              <w:t xml:space="preserve"> the admission procedure</w:t>
            </w:r>
            <w:r w:rsidR="14EF7887" w:rsidRPr="008F701B">
              <w:rPr>
                <w:rFonts w:eastAsia="Cambria" w:cs="Cambria"/>
                <w:lang w:val="en-GB"/>
              </w:rPr>
              <w:t>.</w:t>
            </w:r>
            <w:r w:rsidR="00A341F1" w:rsidRPr="008F701B">
              <w:rPr>
                <w:rFonts w:eastAsia="Cambria" w:cs="Cambria"/>
                <w:lang w:val="en-GB"/>
              </w:rPr>
              <w:t xml:space="preserve"> </w:t>
            </w:r>
            <w:r w:rsidR="00A742F6">
              <w:rPr>
                <w:rFonts w:eastAsia="Cambria" w:cs="Cambria"/>
                <w:lang w:val="en-GB"/>
              </w:rPr>
              <w:t xml:space="preserve">The support </w:t>
            </w:r>
            <w:r>
              <w:rPr>
                <w:rFonts w:eastAsia="Cambria" w:cs="Cambria"/>
                <w:lang w:val="en-GB"/>
              </w:rPr>
              <w:t>for the</w:t>
            </w:r>
            <w:r w:rsidR="00A742F6">
              <w:rPr>
                <w:rFonts w:eastAsia="Cambria" w:cs="Cambria"/>
                <w:lang w:val="en-GB"/>
              </w:rPr>
              <w:t xml:space="preserve"> </w:t>
            </w:r>
            <w:r w:rsidR="621243BE" w:rsidRPr="008F701B">
              <w:rPr>
                <w:rFonts w:eastAsia="Cambria" w:cs="Cambria"/>
                <w:lang w:val="en-GB"/>
              </w:rPr>
              <w:t>workflow</w:t>
            </w:r>
            <w:r w:rsidR="00A742F6">
              <w:rPr>
                <w:rFonts w:eastAsia="Cambria" w:cs="Cambria"/>
                <w:lang w:val="en-GB"/>
              </w:rPr>
              <w:t xml:space="preserve"> of students´ applications in the contact centre.</w:t>
            </w:r>
            <w:r w:rsidR="00170ECD">
              <w:rPr>
                <w:rFonts w:eastAsia="Cambria" w:cs="Cambria"/>
                <w:lang w:val="en-GB"/>
              </w:rPr>
              <w:t xml:space="preserve"> </w:t>
            </w:r>
            <w:r w:rsidR="002A7A4D">
              <w:rPr>
                <w:rFonts w:eastAsia="Cambria" w:cs="Cambria"/>
                <w:lang w:val="en-GB"/>
              </w:rPr>
              <w:t xml:space="preserve">Tuition fees for foreign-language programmes will be paid by using </w:t>
            </w:r>
            <w:r>
              <w:rPr>
                <w:rFonts w:eastAsia="Cambria" w:cs="Cambria"/>
                <w:lang w:val="en-GB"/>
              </w:rPr>
              <w:t xml:space="preserve">the </w:t>
            </w:r>
            <w:r w:rsidR="002A7A4D">
              <w:rPr>
                <w:rFonts w:eastAsia="Cambria" w:cs="Cambria"/>
                <w:lang w:val="en-GB"/>
              </w:rPr>
              <w:t>InSIS</w:t>
            </w:r>
            <w:r w:rsidR="004C4F53" w:rsidRPr="008F701B">
              <w:rPr>
                <w:rFonts w:eastAsia="Cambria" w:cs="Cambria"/>
                <w:lang w:val="en-GB"/>
              </w:rPr>
              <w:t>.</w:t>
            </w:r>
            <w:r w:rsidR="00A341F1" w:rsidRPr="008F701B">
              <w:rPr>
                <w:rFonts w:eastAsia="Cambria" w:cs="Cambria"/>
                <w:lang w:val="en-GB"/>
              </w:rPr>
              <w:t xml:space="preserve"> </w:t>
            </w:r>
            <w:r w:rsidR="002A7A4D">
              <w:rPr>
                <w:rFonts w:eastAsia="Cambria" w:cs="Cambria"/>
                <w:lang w:val="en-GB"/>
              </w:rPr>
              <w:t>An option to use</w:t>
            </w:r>
            <w:r w:rsidR="00170ECD">
              <w:rPr>
                <w:rFonts w:eastAsia="Cambria" w:cs="Cambria"/>
                <w:lang w:val="en-GB"/>
              </w:rPr>
              <w:t xml:space="preserve"> </w:t>
            </w:r>
            <w:r w:rsidR="002A7A4D">
              <w:rPr>
                <w:rFonts w:eastAsia="Cambria" w:cs="Cambria"/>
                <w:lang w:val="en-GB"/>
              </w:rPr>
              <w:t>a module for e-election.</w:t>
            </w:r>
            <w:r w:rsidR="00170ECD">
              <w:rPr>
                <w:rFonts w:eastAsia="Cambria" w:cs="Cambria"/>
                <w:lang w:val="en-GB"/>
              </w:rPr>
              <w:t xml:space="preserve"> </w:t>
            </w:r>
          </w:p>
        </w:tc>
      </w:tr>
    </w:tbl>
    <w:p w14:paraId="39077D3B" w14:textId="0834C304" w:rsidR="005E45A9" w:rsidRPr="008F701B" w:rsidRDefault="005E45A9">
      <w:pPr>
        <w:rPr>
          <w:lang w:val="en-GB"/>
        </w:rPr>
      </w:pPr>
    </w:p>
    <w:tbl>
      <w:tblPr>
        <w:tblW w:w="9071" w:type="dxa"/>
        <w:tblLook w:val="04A0" w:firstRow="1" w:lastRow="0" w:firstColumn="1" w:lastColumn="0" w:noHBand="0" w:noVBand="1"/>
      </w:tblPr>
      <w:tblGrid>
        <w:gridCol w:w="1701"/>
        <w:gridCol w:w="7370"/>
      </w:tblGrid>
      <w:tr w:rsidR="314A0708" w:rsidRPr="008F701B" w14:paraId="5E12E9ED"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F5C212A" w14:textId="04AB7B4A" w:rsidR="314A0708" w:rsidRPr="008F701B" w:rsidRDefault="005647F2" w:rsidP="00B61C8B">
            <w:pPr>
              <w:pStyle w:val="Tabulka"/>
              <w:ind w:left="57" w:right="57"/>
              <w:rPr>
                <w:rFonts w:ascii="Cambria" w:hAnsi="Cambria"/>
                <w:sz w:val="22"/>
                <w:lang w:val="en-GB"/>
              </w:rPr>
            </w:pPr>
            <w:r w:rsidRPr="008F701B">
              <w:rPr>
                <w:rFonts w:ascii="Cambria" w:hAnsi="Cambria"/>
                <w:sz w:val="22"/>
                <w:lang w:val="en-GB"/>
              </w:rPr>
              <w:t>Goal 6.</w:t>
            </w:r>
            <w:r w:rsidR="314A0708" w:rsidRPr="008F701B">
              <w:rPr>
                <w:rFonts w:ascii="Cambria" w:hAnsi="Cambria"/>
                <w:sz w:val="22"/>
                <w:lang w:val="en-GB"/>
              </w:rPr>
              <w:t>A.</w:t>
            </w:r>
            <w:r w:rsidR="5C5A30A1" w:rsidRPr="008F701B">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C713534" w14:textId="45F6CB89" w:rsidR="2BCDE155" w:rsidRPr="008F701B" w:rsidRDefault="2BCDE155" w:rsidP="00B61C8B">
            <w:pPr>
              <w:pStyle w:val="AktivityaIndiktory"/>
              <w:ind w:left="57" w:right="57"/>
              <w:rPr>
                <w:rFonts w:eastAsia="Cambria" w:cs="Cambria"/>
                <w:b/>
                <w:lang w:val="en-GB"/>
              </w:rPr>
            </w:pPr>
            <w:r w:rsidRPr="008F701B">
              <w:rPr>
                <w:rFonts w:eastAsia="Cambria" w:cs="Cambria"/>
                <w:b/>
                <w:lang w:val="en-GB"/>
              </w:rPr>
              <w:t>Implementa</w:t>
            </w:r>
            <w:r w:rsidR="002A7A4D">
              <w:rPr>
                <w:rFonts w:eastAsia="Cambria" w:cs="Cambria"/>
                <w:b/>
                <w:lang w:val="en-GB"/>
              </w:rPr>
              <w:t>tion of</w:t>
            </w:r>
            <w:r w:rsidRPr="008F701B">
              <w:rPr>
                <w:rFonts w:eastAsia="Cambria" w:cs="Cambria"/>
                <w:b/>
                <w:lang w:val="en-GB"/>
              </w:rPr>
              <w:t xml:space="preserve"> </w:t>
            </w:r>
            <w:r w:rsidR="002A7A4D">
              <w:rPr>
                <w:rFonts w:eastAsia="Cambria" w:cs="Cambria"/>
                <w:b/>
                <w:lang w:val="en-GB"/>
              </w:rPr>
              <w:t>the European Commission Initiative</w:t>
            </w:r>
            <w:r w:rsidR="00F0055C">
              <w:rPr>
                <w:rFonts w:eastAsia="Cambria" w:cs="Cambria"/>
                <w:b/>
                <w:lang w:val="en-GB"/>
              </w:rPr>
              <w:t xml:space="preserve"> </w:t>
            </w:r>
            <w:r w:rsidR="002A7A4D">
              <w:rPr>
                <w:rFonts w:eastAsia="Cambria" w:cs="Cambria"/>
                <w:b/>
                <w:lang w:val="en-GB"/>
              </w:rPr>
              <w:t>-</w:t>
            </w:r>
            <w:r w:rsidRPr="008F701B">
              <w:rPr>
                <w:rFonts w:eastAsia="Cambria" w:cs="Cambria"/>
                <w:b/>
                <w:lang w:val="en-GB"/>
              </w:rPr>
              <w:t xml:space="preserve"> Erasmus Without Paper (EWP) a</w:t>
            </w:r>
            <w:r w:rsidR="002A7A4D">
              <w:rPr>
                <w:rFonts w:eastAsia="Cambria" w:cs="Cambria"/>
                <w:b/>
                <w:lang w:val="en-GB"/>
              </w:rPr>
              <w:t>nd sharing practical experience</w:t>
            </w:r>
          </w:p>
        </w:tc>
      </w:tr>
      <w:tr w:rsidR="314A0708" w:rsidRPr="008F701B" w14:paraId="45D85B9B"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6A5015E" w14:textId="0059AD70" w:rsidR="314A0708" w:rsidRPr="008F701B" w:rsidRDefault="00871B8A" w:rsidP="008F701B">
            <w:pPr>
              <w:pStyle w:val="Tabulka"/>
              <w:ind w:left="57" w:right="57"/>
              <w:jc w:val="left"/>
              <w:rPr>
                <w:rFonts w:ascii="Cambria" w:hAnsi="Cambria"/>
                <w:sz w:val="22"/>
                <w:lang w:val="en-GB"/>
              </w:rPr>
            </w:pPr>
            <w:r w:rsidRPr="008F701B">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322593" w14:textId="5A4BCC34" w:rsidR="22E1FFEB" w:rsidRPr="008F701B" w:rsidRDefault="002A7A4D" w:rsidP="00B61C8B">
            <w:pPr>
              <w:pStyle w:val="AktivityaIndiktory"/>
              <w:ind w:left="57" w:right="57"/>
              <w:rPr>
                <w:rFonts w:eastAsia="Cambria" w:cs="Cambria"/>
                <w:lang w:val="en-GB"/>
              </w:rPr>
            </w:pPr>
            <w:r>
              <w:rPr>
                <w:rFonts w:eastAsia="Cambria" w:cs="Cambria"/>
                <w:lang w:val="en-GB"/>
              </w:rPr>
              <w:t>To analyse the current stage of implementation of the</w:t>
            </w:r>
            <w:r w:rsidR="6B5075F6" w:rsidRPr="008F701B">
              <w:rPr>
                <w:rFonts w:eastAsia="Cambria" w:cs="Cambria"/>
                <w:lang w:val="en-GB"/>
              </w:rPr>
              <w:t xml:space="preserve"> EWP</w:t>
            </w:r>
            <w:r w:rsidR="0036271C">
              <w:rPr>
                <w:rFonts w:eastAsia="Cambria" w:cs="Cambria"/>
                <w:lang w:val="en-GB"/>
              </w:rPr>
              <w:t xml:space="preserve"> </w:t>
            </w:r>
            <w:r w:rsidR="00DA7329">
              <w:rPr>
                <w:rFonts w:eastAsia="Cambria" w:cs="Cambria"/>
                <w:lang w:val="en-GB"/>
              </w:rPr>
              <w:t>at the VŠE</w:t>
            </w:r>
            <w:r w:rsidR="6B5075F6" w:rsidRPr="008F701B">
              <w:rPr>
                <w:rFonts w:eastAsia="Cambria" w:cs="Cambria"/>
                <w:lang w:val="en-GB"/>
              </w:rPr>
              <w:t xml:space="preserve">. </w:t>
            </w:r>
            <w:r>
              <w:rPr>
                <w:rFonts w:eastAsia="Cambria" w:cs="Cambria"/>
                <w:lang w:val="en-GB"/>
              </w:rPr>
              <w:t>To establish communication platforms. To draw up a communication plan for transformation to the</w:t>
            </w:r>
            <w:r w:rsidR="004C4F53" w:rsidRPr="008F701B">
              <w:rPr>
                <w:rFonts w:eastAsia="Cambria" w:cs="Cambria"/>
                <w:lang w:val="en-GB"/>
              </w:rPr>
              <w:t xml:space="preserve"> EWP</w:t>
            </w:r>
            <w:r w:rsidR="4191EC1F" w:rsidRPr="008F701B">
              <w:rPr>
                <w:rFonts w:eastAsia="Cambria" w:cs="Cambria"/>
                <w:lang w:val="en-GB"/>
              </w:rPr>
              <w:t xml:space="preserve">, </w:t>
            </w:r>
            <w:r>
              <w:rPr>
                <w:rFonts w:eastAsia="Cambria" w:cs="Cambria"/>
                <w:lang w:val="en-GB"/>
              </w:rPr>
              <w:t>to update and create new services for</w:t>
            </w:r>
            <w:r w:rsidR="6B5075F6" w:rsidRPr="008F701B">
              <w:rPr>
                <w:rFonts w:eastAsia="Cambria" w:cs="Cambria"/>
                <w:lang w:val="en-GB"/>
              </w:rPr>
              <w:t xml:space="preserve"> EWP</w:t>
            </w:r>
            <w:r>
              <w:rPr>
                <w:rFonts w:eastAsia="Cambria" w:cs="Cambria"/>
                <w:lang w:val="en-GB"/>
              </w:rPr>
              <w:t xml:space="preserve"> functionalities. To connect to the </w:t>
            </w:r>
            <w:r w:rsidR="6B5075F6" w:rsidRPr="008F701B">
              <w:rPr>
                <w:rFonts w:eastAsia="Cambria" w:cs="Cambria"/>
                <w:lang w:val="en-GB"/>
              </w:rPr>
              <w:t>EWP</w:t>
            </w:r>
            <w:r w:rsidR="00170ECD">
              <w:rPr>
                <w:rFonts w:eastAsia="Cambria" w:cs="Cambria"/>
                <w:lang w:val="en-GB"/>
              </w:rPr>
              <w:t xml:space="preserve"> </w:t>
            </w:r>
            <w:r>
              <w:rPr>
                <w:rFonts w:eastAsia="Cambria" w:cs="Cambria"/>
                <w:lang w:val="en-GB"/>
              </w:rPr>
              <w:t xml:space="preserve">network opened for all universities and to </w:t>
            </w:r>
            <w:r w:rsidR="002911AB">
              <w:rPr>
                <w:rFonts w:eastAsia="Cambria" w:cs="Cambria"/>
                <w:lang w:val="en-GB"/>
              </w:rPr>
              <w:t>interconnect the data regarding</w:t>
            </w:r>
            <w:r>
              <w:rPr>
                <w:rFonts w:eastAsia="Cambria" w:cs="Cambria"/>
                <w:lang w:val="en-GB"/>
              </w:rPr>
              <w:t xml:space="preserve"> Erasmus student</w:t>
            </w:r>
            <w:r w:rsidR="002911AB">
              <w:rPr>
                <w:rFonts w:eastAsia="Cambria" w:cs="Cambria"/>
                <w:lang w:val="en-GB"/>
              </w:rPr>
              <w:t xml:space="preserve">s </w:t>
            </w:r>
            <w:r>
              <w:rPr>
                <w:rFonts w:eastAsia="Cambria" w:cs="Cambria"/>
                <w:lang w:val="en-GB"/>
              </w:rPr>
              <w:t xml:space="preserve">with </w:t>
            </w:r>
            <w:r w:rsidR="00F0055C">
              <w:rPr>
                <w:rFonts w:eastAsia="Cambria" w:cs="Cambria"/>
                <w:lang w:val="en-GB"/>
              </w:rPr>
              <w:t>the data from</w:t>
            </w:r>
            <w:r w:rsidR="00170ECD">
              <w:rPr>
                <w:rFonts w:eastAsia="Cambria" w:cs="Cambria"/>
                <w:lang w:val="en-GB"/>
              </w:rPr>
              <w:t xml:space="preserve"> </w:t>
            </w:r>
            <w:r w:rsidR="00F0055C">
              <w:rPr>
                <w:rFonts w:eastAsia="Cambria" w:cs="Cambria"/>
                <w:lang w:val="en-GB"/>
              </w:rPr>
              <w:t xml:space="preserve">their </w:t>
            </w:r>
            <w:r w:rsidR="002911AB">
              <w:rPr>
                <w:rFonts w:eastAsia="Cambria" w:cs="Cambria"/>
                <w:lang w:val="en-GB"/>
              </w:rPr>
              <w:t xml:space="preserve">regular </w:t>
            </w:r>
            <w:r>
              <w:rPr>
                <w:rFonts w:eastAsia="Cambria" w:cs="Cambria"/>
                <w:lang w:val="en-GB"/>
              </w:rPr>
              <w:t>study</w:t>
            </w:r>
            <w:r w:rsidR="002911AB">
              <w:rPr>
                <w:rFonts w:eastAsia="Cambria" w:cs="Cambria"/>
                <w:lang w:val="en-GB"/>
              </w:rPr>
              <w:t xml:space="preserve"> process</w:t>
            </w:r>
            <w:r>
              <w:rPr>
                <w:rFonts w:eastAsia="Cambria" w:cs="Cambria"/>
                <w:lang w:val="en-GB"/>
              </w:rPr>
              <w:t>.</w:t>
            </w:r>
            <w:r w:rsidR="00170ECD">
              <w:rPr>
                <w:rFonts w:eastAsia="Cambria" w:cs="Cambria"/>
                <w:lang w:val="en-GB"/>
              </w:rPr>
              <w:t xml:space="preserve"> </w:t>
            </w:r>
            <w:r>
              <w:rPr>
                <w:rFonts w:eastAsia="Cambria" w:cs="Cambria"/>
                <w:lang w:val="en-GB"/>
              </w:rPr>
              <w:t>To provide internal VŠE employees with training</w:t>
            </w:r>
            <w:r w:rsidR="004C4F53" w:rsidRPr="008F701B">
              <w:rPr>
                <w:rFonts w:eastAsia="Cambria" w:cs="Cambria"/>
                <w:lang w:val="en-GB"/>
              </w:rPr>
              <w:t>.</w:t>
            </w:r>
          </w:p>
        </w:tc>
      </w:tr>
      <w:tr w:rsidR="314A0708" w:rsidRPr="008F701B" w14:paraId="01047029"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83F3608" w14:textId="1C91C0C4" w:rsidR="314A0708" w:rsidRPr="008F701B" w:rsidRDefault="00D47792" w:rsidP="20551674">
            <w:pPr>
              <w:pStyle w:val="Tabulka"/>
              <w:ind w:left="57" w:right="57"/>
              <w:rPr>
                <w:rFonts w:ascii="Cambria" w:hAnsi="Cambria"/>
                <w:sz w:val="22"/>
                <w:lang w:val="en-GB"/>
              </w:rPr>
            </w:pPr>
            <w:r w:rsidRPr="008F701B">
              <w:rPr>
                <w:rFonts w:ascii="Cambria" w:hAnsi="Cambria"/>
                <w:sz w:val="22"/>
                <w:lang w:val="en-GB"/>
              </w:rPr>
              <w:t>Indicator</w:t>
            </w:r>
            <w:r w:rsidR="747B3211" w:rsidRPr="008F701B">
              <w:rPr>
                <w:rFonts w:ascii="Cambria" w:hAnsi="Cambria"/>
                <w:sz w:val="22"/>
                <w:lang w:val="en-GB"/>
              </w:rPr>
              <w:t>y</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0899E3" w14:textId="3907548A" w:rsidR="7745B100" w:rsidRPr="008F701B" w:rsidRDefault="002911AB" w:rsidP="00B61C8B">
            <w:pPr>
              <w:pStyle w:val="AktivityaIndiktory"/>
              <w:ind w:left="57" w:right="57"/>
              <w:rPr>
                <w:rFonts w:eastAsia="Cambria" w:cs="Cambria"/>
                <w:lang w:val="en-GB"/>
              </w:rPr>
            </w:pPr>
            <w:r>
              <w:rPr>
                <w:rFonts w:eastAsia="Cambria" w:cs="Cambria"/>
                <w:lang w:val="en-GB"/>
              </w:rPr>
              <w:t>The f</w:t>
            </w:r>
            <w:r w:rsidR="004C4F53" w:rsidRPr="008F701B">
              <w:rPr>
                <w:rFonts w:eastAsia="Cambria" w:cs="Cambria"/>
                <w:lang w:val="en-GB"/>
              </w:rPr>
              <w:t>un</w:t>
            </w:r>
            <w:r w:rsidR="002A7A4D">
              <w:rPr>
                <w:rFonts w:eastAsia="Cambria" w:cs="Cambria"/>
                <w:lang w:val="en-GB"/>
              </w:rPr>
              <w:t xml:space="preserve">ctional </w:t>
            </w:r>
            <w:r w:rsidR="004C4F53" w:rsidRPr="008F701B">
              <w:rPr>
                <w:rFonts w:eastAsia="Cambria" w:cs="Cambria"/>
                <w:lang w:val="en-GB"/>
              </w:rPr>
              <w:t>EWP</w:t>
            </w:r>
            <w:r w:rsidR="7745B100" w:rsidRPr="008F701B">
              <w:rPr>
                <w:rFonts w:eastAsia="Cambria" w:cs="Cambria"/>
                <w:lang w:val="en-GB"/>
              </w:rPr>
              <w:t xml:space="preserve">. </w:t>
            </w:r>
            <w:r w:rsidR="002A7A4D">
              <w:rPr>
                <w:rFonts w:eastAsia="Cambria" w:cs="Cambria"/>
                <w:lang w:val="en-GB"/>
              </w:rPr>
              <w:t xml:space="preserve">Sharing experience </w:t>
            </w:r>
            <w:r w:rsidR="00F0055C">
              <w:rPr>
                <w:rFonts w:eastAsia="Cambria" w:cs="Cambria"/>
                <w:lang w:val="en-GB"/>
              </w:rPr>
              <w:t xml:space="preserve">regarding </w:t>
            </w:r>
            <w:r w:rsidR="002A7A4D">
              <w:rPr>
                <w:rFonts w:eastAsia="Cambria" w:cs="Cambria"/>
                <w:lang w:val="en-GB"/>
              </w:rPr>
              <w:t>implementation</w:t>
            </w:r>
            <w:r>
              <w:rPr>
                <w:rFonts w:eastAsia="Cambria" w:cs="Cambria"/>
                <w:lang w:val="en-GB"/>
              </w:rPr>
              <w:t xml:space="preserve"> progress</w:t>
            </w:r>
            <w:r w:rsidR="002A7A4D">
              <w:rPr>
                <w:rFonts w:eastAsia="Cambria" w:cs="Cambria"/>
                <w:lang w:val="en-GB"/>
              </w:rPr>
              <w:t xml:space="preserve"> with other universities. </w:t>
            </w:r>
          </w:p>
        </w:tc>
      </w:tr>
    </w:tbl>
    <w:p w14:paraId="224F8E71" w14:textId="77777777" w:rsidR="314A0708" w:rsidRPr="008F701B" w:rsidRDefault="314A0708" w:rsidP="00B85B5E">
      <w:pPr>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D4B50" w:rsidRPr="008F701B" w14:paraId="0B70B9FF"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1184BB5" w14:textId="01AF6CCF" w:rsidR="00DD4B50" w:rsidRPr="008F701B" w:rsidRDefault="005647F2" w:rsidP="00B61C8B">
            <w:pPr>
              <w:pStyle w:val="Tabulka"/>
              <w:ind w:left="57" w:right="57"/>
              <w:rPr>
                <w:rFonts w:ascii="Cambria" w:hAnsi="Cambria"/>
                <w:sz w:val="22"/>
                <w:szCs w:val="20"/>
                <w:lang w:val="en-GB"/>
              </w:rPr>
            </w:pPr>
            <w:r w:rsidRPr="008F701B">
              <w:rPr>
                <w:rFonts w:ascii="Cambria" w:hAnsi="Cambria"/>
                <w:sz w:val="22"/>
                <w:szCs w:val="20"/>
                <w:lang w:val="en-GB"/>
              </w:rPr>
              <w:t>Goal 6.</w:t>
            </w:r>
            <w:r w:rsidR="00DD4B50" w:rsidRPr="008F701B">
              <w:rPr>
                <w:rFonts w:ascii="Cambria" w:hAnsi="Cambria"/>
                <w:sz w:val="22"/>
                <w:szCs w:val="20"/>
                <w:lang w:val="en-GB"/>
              </w:rPr>
              <w:t>A.3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C1D4F1B" w14:textId="065E2D97" w:rsidR="00DD4B50" w:rsidRPr="008F701B" w:rsidRDefault="002A7A4D" w:rsidP="00B61C8B">
            <w:pPr>
              <w:pStyle w:val="AktivityaIndiktory"/>
              <w:ind w:left="57" w:right="57"/>
              <w:rPr>
                <w:b/>
                <w:color w:val="BFBFBF" w:themeColor="background1" w:themeShade="BF"/>
                <w:lang w:val="en-GB"/>
              </w:rPr>
            </w:pPr>
            <w:r>
              <w:rPr>
                <w:b/>
                <w:lang w:val="en-GB"/>
              </w:rPr>
              <w:t>To make administrative agendas more effective</w:t>
            </w:r>
          </w:p>
        </w:tc>
      </w:tr>
      <w:tr w:rsidR="00DD4B50" w:rsidRPr="008F701B" w14:paraId="41D64FD5"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E9C106C" w14:textId="60AF7C52" w:rsidR="00DD4B50" w:rsidRPr="008F701B" w:rsidRDefault="00871B8A" w:rsidP="008F701B">
            <w:pPr>
              <w:pStyle w:val="Tabulka"/>
              <w:ind w:left="57" w:right="57"/>
              <w:jc w:val="left"/>
              <w:rPr>
                <w:rFonts w:ascii="Cambria" w:hAnsi="Cambria"/>
                <w:sz w:val="22"/>
                <w:szCs w:val="20"/>
                <w:lang w:val="en-GB"/>
              </w:rPr>
            </w:pPr>
            <w:r w:rsidRPr="008F701B">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F068E" w14:textId="72DCE18A" w:rsidR="00DD4B50" w:rsidRPr="008F701B" w:rsidRDefault="002A7A4D" w:rsidP="001721BE">
            <w:pPr>
              <w:pStyle w:val="AktivityaIndiktory"/>
              <w:ind w:left="57" w:right="57"/>
              <w:rPr>
                <w:lang w:val="en-GB"/>
              </w:rPr>
            </w:pPr>
            <w:r>
              <w:rPr>
                <w:lang w:val="en-GB"/>
              </w:rPr>
              <w:t>To analyse processes with the aim to digit</w:t>
            </w:r>
            <w:r w:rsidR="002911AB">
              <w:rPr>
                <w:lang w:val="en-GB"/>
              </w:rPr>
              <w:t>ise</w:t>
            </w:r>
            <w:r>
              <w:rPr>
                <w:lang w:val="en-GB"/>
              </w:rPr>
              <w:t xml:space="preserve"> and automate processes and activities</w:t>
            </w:r>
            <w:r w:rsidR="00DD4B50" w:rsidRPr="008F701B">
              <w:rPr>
                <w:lang w:val="en-GB"/>
              </w:rPr>
              <w:t>.</w:t>
            </w:r>
          </w:p>
          <w:p w14:paraId="5B1B5139" w14:textId="13D73850" w:rsidR="00DD4B50" w:rsidRPr="008F701B" w:rsidRDefault="002A7A4D" w:rsidP="001721BE">
            <w:pPr>
              <w:pStyle w:val="AktivityaIndiktory"/>
              <w:ind w:left="57" w:right="57"/>
              <w:rPr>
                <w:lang w:val="en-GB"/>
              </w:rPr>
            </w:pPr>
            <w:r>
              <w:rPr>
                <w:lang w:val="en-GB"/>
              </w:rPr>
              <w:t xml:space="preserve">To modify relevant internal regulations and rules </w:t>
            </w:r>
            <w:r w:rsidR="002911AB">
              <w:rPr>
                <w:lang w:val="en-GB"/>
              </w:rPr>
              <w:t>including</w:t>
            </w:r>
            <w:r>
              <w:rPr>
                <w:lang w:val="en-GB"/>
              </w:rPr>
              <w:t xml:space="preserve"> </w:t>
            </w:r>
            <w:r w:rsidR="002C5F36">
              <w:rPr>
                <w:lang w:val="en-GB"/>
              </w:rPr>
              <w:t>capacities of individual faculties, Rector´s office</w:t>
            </w:r>
            <w:r w:rsidR="00872AE8">
              <w:rPr>
                <w:lang w:val="en-GB"/>
              </w:rPr>
              <w:t>,</w:t>
            </w:r>
            <w:r w:rsidR="002C5F36">
              <w:rPr>
                <w:lang w:val="en-GB"/>
              </w:rPr>
              <w:t xml:space="preserve"> and other</w:t>
            </w:r>
            <w:r w:rsidR="00170ECD">
              <w:rPr>
                <w:lang w:val="en-GB"/>
              </w:rPr>
              <w:t xml:space="preserve"> </w:t>
            </w:r>
            <w:r w:rsidR="002C5F36">
              <w:rPr>
                <w:lang w:val="en-GB"/>
              </w:rPr>
              <w:t>university units.</w:t>
            </w:r>
          </w:p>
          <w:p w14:paraId="4207D72A" w14:textId="4165BDBC" w:rsidR="00DD4B50" w:rsidRPr="008F701B" w:rsidRDefault="002C5F36" w:rsidP="001721BE">
            <w:pPr>
              <w:pStyle w:val="AktivityaIndiktory"/>
              <w:ind w:left="57" w:right="57"/>
              <w:rPr>
                <w:color w:val="BFBFBF" w:themeColor="background1" w:themeShade="BF"/>
                <w:lang w:val="en-GB"/>
              </w:rPr>
            </w:pPr>
            <w:r>
              <w:rPr>
                <w:lang w:val="en-GB"/>
              </w:rPr>
              <w:t>To enhance</w:t>
            </w:r>
            <w:r w:rsidR="00872AE8">
              <w:rPr>
                <w:lang w:val="en-GB"/>
              </w:rPr>
              <w:t xml:space="preserve"> </w:t>
            </w:r>
            <w:r>
              <w:rPr>
                <w:lang w:val="en-GB"/>
              </w:rPr>
              <w:t>qualifications of administrative staff</w:t>
            </w:r>
            <w:r w:rsidR="00872AE8">
              <w:rPr>
                <w:lang w:val="en-GB"/>
              </w:rPr>
              <w:t xml:space="preserve"> </w:t>
            </w:r>
            <w:r>
              <w:rPr>
                <w:lang w:val="en-GB"/>
              </w:rPr>
              <w:t>(e.g. in information technologies, language skills</w:t>
            </w:r>
            <w:r w:rsidR="00872AE8">
              <w:rPr>
                <w:lang w:val="en-GB"/>
              </w:rPr>
              <w:t xml:space="preserve">, </w:t>
            </w:r>
            <w:r>
              <w:rPr>
                <w:lang w:val="en-GB"/>
              </w:rPr>
              <w:t xml:space="preserve">etc.) with the view to reduce </w:t>
            </w:r>
            <w:r w:rsidR="00872AE8">
              <w:rPr>
                <w:lang w:val="en-GB"/>
              </w:rPr>
              <w:t xml:space="preserve">an </w:t>
            </w:r>
            <w:r>
              <w:rPr>
                <w:lang w:val="en-GB"/>
              </w:rPr>
              <w:t xml:space="preserve">administrative burden of academic, </w:t>
            </w:r>
            <w:r w:rsidR="00872AE8">
              <w:rPr>
                <w:lang w:val="en-GB"/>
              </w:rPr>
              <w:t>research,</w:t>
            </w:r>
            <w:r>
              <w:rPr>
                <w:lang w:val="en-GB"/>
              </w:rPr>
              <w:t xml:space="preserve"> and managerial staff.</w:t>
            </w:r>
          </w:p>
        </w:tc>
      </w:tr>
      <w:tr w:rsidR="00DD4B50" w:rsidRPr="008F701B" w14:paraId="36A4CEA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5C17598" w14:textId="01650DB9" w:rsidR="00DD4B50" w:rsidRPr="008F701B" w:rsidRDefault="00D47792" w:rsidP="00B61C8B">
            <w:pPr>
              <w:pStyle w:val="Tabulka"/>
              <w:ind w:left="57" w:right="57"/>
              <w:rPr>
                <w:rFonts w:ascii="Cambria" w:hAnsi="Cambria"/>
                <w:sz w:val="22"/>
                <w:szCs w:val="20"/>
                <w:lang w:val="en-GB"/>
              </w:rPr>
            </w:pPr>
            <w:r w:rsidRPr="008F701B">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C9328A" w14:textId="1ECF7AA6" w:rsidR="00DD4B50" w:rsidRPr="008F701B" w:rsidRDefault="002C5F36" w:rsidP="00B61C8B">
            <w:pPr>
              <w:pStyle w:val="AktivityaIndiktory"/>
              <w:ind w:left="57" w:right="57"/>
              <w:rPr>
                <w:color w:val="BFBFBF" w:themeColor="background1" w:themeShade="BF"/>
                <w:lang w:val="en-GB"/>
              </w:rPr>
            </w:pPr>
            <w:r>
              <w:rPr>
                <w:lang w:val="en-GB"/>
              </w:rPr>
              <w:t>Effective administrative apparatus.</w:t>
            </w:r>
            <w:r w:rsidR="1EC3C81E" w:rsidRPr="008F701B">
              <w:rPr>
                <w:lang w:val="en-GB"/>
              </w:rPr>
              <w:t xml:space="preserve"> </w:t>
            </w:r>
          </w:p>
        </w:tc>
      </w:tr>
    </w:tbl>
    <w:p w14:paraId="6B995DBF" w14:textId="77777777" w:rsidR="00DD4B50" w:rsidRPr="008F701B" w:rsidRDefault="00DD4B50" w:rsidP="00B85B5E">
      <w:pPr>
        <w:ind w:left="57" w:right="57"/>
        <w:rPr>
          <w:lang w:val="en-G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314A0708" w:rsidRPr="008F701B" w14:paraId="05456089" w14:textId="77777777" w:rsidTr="004C16D7">
        <w:trPr>
          <w:trHeight w:val="300"/>
        </w:trPr>
        <w:tc>
          <w:tcPr>
            <w:tcW w:w="1701" w:type="dxa"/>
            <w:shd w:val="clear" w:color="auto" w:fill="DEEAF6" w:themeFill="accent1" w:themeFillTint="33"/>
            <w:tcMar>
              <w:top w:w="15" w:type="dxa"/>
              <w:left w:w="15" w:type="dxa"/>
              <w:bottom w:w="0" w:type="dxa"/>
              <w:right w:w="15" w:type="dxa"/>
            </w:tcMar>
            <w:vAlign w:val="center"/>
          </w:tcPr>
          <w:p w14:paraId="75AE4A3D" w14:textId="5FDEED62" w:rsidR="314A0708" w:rsidRPr="008F701B" w:rsidRDefault="005647F2" w:rsidP="00B61C8B">
            <w:pPr>
              <w:pStyle w:val="Tabulka"/>
              <w:ind w:left="57" w:right="57"/>
              <w:rPr>
                <w:rFonts w:ascii="Cambria" w:hAnsi="Cambria"/>
                <w:sz w:val="22"/>
                <w:lang w:val="en-GB"/>
              </w:rPr>
            </w:pPr>
            <w:r w:rsidRPr="008F701B">
              <w:rPr>
                <w:rFonts w:ascii="Cambria" w:hAnsi="Cambria"/>
                <w:sz w:val="22"/>
                <w:lang w:val="en-GB"/>
              </w:rPr>
              <w:t>Goal 6.</w:t>
            </w:r>
            <w:r w:rsidR="314A0708" w:rsidRPr="008F701B">
              <w:rPr>
                <w:rFonts w:ascii="Cambria" w:hAnsi="Cambria"/>
                <w:sz w:val="22"/>
                <w:lang w:val="en-GB"/>
              </w:rPr>
              <w:t>A.</w:t>
            </w:r>
            <w:r w:rsidR="00DD4B50" w:rsidRPr="008F701B">
              <w:rPr>
                <w:rFonts w:ascii="Cambria" w:hAnsi="Cambria"/>
                <w:sz w:val="22"/>
                <w:lang w:val="en-GB"/>
              </w:rPr>
              <w:t>4</w:t>
            </w:r>
          </w:p>
        </w:tc>
        <w:tc>
          <w:tcPr>
            <w:tcW w:w="7370" w:type="dxa"/>
            <w:shd w:val="clear" w:color="auto" w:fill="DEEAF6" w:themeFill="accent1" w:themeFillTint="33"/>
            <w:tcMar>
              <w:top w:w="15" w:type="dxa"/>
              <w:left w:w="15" w:type="dxa"/>
              <w:bottom w:w="0" w:type="dxa"/>
              <w:right w:w="15" w:type="dxa"/>
            </w:tcMar>
            <w:vAlign w:val="center"/>
          </w:tcPr>
          <w:p w14:paraId="3A630F0E" w14:textId="38BFE767" w:rsidR="625CEC1D" w:rsidRPr="008F701B" w:rsidRDefault="002C5F36" w:rsidP="00B61C8B">
            <w:pPr>
              <w:pStyle w:val="AktivityaIndiktory"/>
              <w:ind w:left="57" w:right="57"/>
              <w:rPr>
                <w:rFonts w:eastAsia="Cambria" w:cs="Cambria"/>
                <w:b/>
                <w:lang w:val="en-GB"/>
              </w:rPr>
            </w:pPr>
            <w:r>
              <w:rPr>
                <w:rFonts w:eastAsia="Cambria" w:cs="Cambria"/>
                <w:b/>
                <w:lang w:val="en-GB"/>
              </w:rPr>
              <w:t xml:space="preserve">Enhancement of </w:t>
            </w:r>
            <w:r w:rsidR="002911AB">
              <w:rPr>
                <w:rFonts w:eastAsia="Cambria" w:cs="Cambria"/>
                <w:b/>
                <w:lang w:val="en-GB"/>
              </w:rPr>
              <w:t xml:space="preserve">VŠE </w:t>
            </w:r>
            <w:r>
              <w:rPr>
                <w:rFonts w:eastAsia="Cambria" w:cs="Cambria"/>
                <w:b/>
                <w:lang w:val="en-GB"/>
              </w:rPr>
              <w:t xml:space="preserve">cybersecurity </w:t>
            </w:r>
          </w:p>
        </w:tc>
      </w:tr>
      <w:tr w:rsidR="314A0708" w:rsidRPr="008F701B" w14:paraId="5909D2A1" w14:textId="77777777" w:rsidTr="004C16D7">
        <w:trPr>
          <w:trHeight w:val="300"/>
        </w:trPr>
        <w:tc>
          <w:tcPr>
            <w:tcW w:w="1701" w:type="dxa"/>
            <w:shd w:val="clear" w:color="auto" w:fill="DEEAF6" w:themeFill="accent1" w:themeFillTint="33"/>
            <w:tcMar>
              <w:top w:w="15" w:type="dxa"/>
              <w:left w:w="15" w:type="dxa"/>
              <w:bottom w:w="0" w:type="dxa"/>
              <w:right w:w="15" w:type="dxa"/>
            </w:tcMar>
            <w:vAlign w:val="center"/>
          </w:tcPr>
          <w:p w14:paraId="51951015" w14:textId="2E4AA0EE" w:rsidR="314A0708" w:rsidRPr="008F701B" w:rsidRDefault="00871B8A" w:rsidP="008F701B">
            <w:pPr>
              <w:pStyle w:val="Tabulka"/>
              <w:ind w:left="57" w:right="57"/>
              <w:jc w:val="left"/>
              <w:rPr>
                <w:rFonts w:ascii="Cambria" w:hAnsi="Cambria"/>
                <w:sz w:val="22"/>
                <w:lang w:val="en-GB"/>
              </w:rPr>
            </w:pPr>
            <w:r w:rsidRPr="008F701B">
              <w:rPr>
                <w:rFonts w:ascii="Cambria" w:hAnsi="Cambria"/>
                <w:sz w:val="22"/>
                <w:lang w:val="en-GB"/>
              </w:rPr>
              <w:t>Measures to achieve the goal</w:t>
            </w:r>
          </w:p>
        </w:tc>
        <w:tc>
          <w:tcPr>
            <w:tcW w:w="7370" w:type="dxa"/>
            <w:shd w:val="clear" w:color="auto" w:fill="auto"/>
            <w:tcMar>
              <w:top w:w="15" w:type="dxa"/>
              <w:left w:w="15" w:type="dxa"/>
              <w:bottom w:w="0" w:type="dxa"/>
              <w:right w:w="15" w:type="dxa"/>
            </w:tcMar>
            <w:vAlign w:val="center"/>
          </w:tcPr>
          <w:p w14:paraId="5E96C4D4" w14:textId="60942923" w:rsidR="004C4F53" w:rsidRPr="008F701B" w:rsidRDefault="002C5F36" w:rsidP="00B61C8B">
            <w:pPr>
              <w:pStyle w:val="AktivityaIndiktory"/>
              <w:ind w:left="57" w:right="57"/>
              <w:rPr>
                <w:rFonts w:eastAsia="Cambria" w:cs="Cambria"/>
                <w:lang w:val="en-GB"/>
              </w:rPr>
            </w:pPr>
            <w:r>
              <w:rPr>
                <w:rFonts w:eastAsia="Cambria" w:cs="Cambria"/>
                <w:lang w:val="en-GB"/>
              </w:rPr>
              <w:t xml:space="preserve">To analyse </w:t>
            </w:r>
            <w:r w:rsidR="006E60E1">
              <w:rPr>
                <w:rFonts w:eastAsia="Cambria" w:cs="Cambria"/>
                <w:lang w:val="en-GB"/>
              </w:rPr>
              <w:t xml:space="preserve">the level of </w:t>
            </w:r>
            <w:r>
              <w:rPr>
                <w:rFonts w:eastAsia="Cambria" w:cs="Cambria"/>
                <w:lang w:val="en-GB"/>
              </w:rPr>
              <w:t xml:space="preserve">cybersecurity and important information systems </w:t>
            </w:r>
            <w:r w:rsidR="002911AB">
              <w:rPr>
                <w:rFonts w:eastAsia="Cambria" w:cs="Cambria"/>
                <w:lang w:val="en-GB"/>
              </w:rPr>
              <w:t>in accordance with</w:t>
            </w:r>
            <w:r>
              <w:rPr>
                <w:rFonts w:eastAsia="Cambria" w:cs="Cambria"/>
                <w:lang w:val="en-GB"/>
              </w:rPr>
              <w:t xml:space="preserve"> the Act on </w:t>
            </w:r>
            <w:r w:rsidR="002911AB">
              <w:rPr>
                <w:rFonts w:eastAsia="Cambria" w:cs="Cambria"/>
                <w:lang w:val="en-GB"/>
              </w:rPr>
              <w:t>C</w:t>
            </w:r>
            <w:r>
              <w:rPr>
                <w:rFonts w:eastAsia="Cambria" w:cs="Cambria"/>
                <w:lang w:val="en-GB"/>
              </w:rPr>
              <w:t xml:space="preserve">ybersecurity. To draw up a methodology and </w:t>
            </w:r>
            <w:r w:rsidR="006E60E1">
              <w:rPr>
                <w:rFonts w:eastAsia="Cambria" w:cs="Cambria"/>
                <w:lang w:val="en-GB"/>
              </w:rPr>
              <w:t xml:space="preserve">outline </w:t>
            </w:r>
            <w:r>
              <w:rPr>
                <w:rFonts w:eastAsia="Cambria" w:cs="Cambria"/>
                <w:lang w:val="en-GB"/>
              </w:rPr>
              <w:t>procedures aimed at increasing the level of cybersecurity at the</w:t>
            </w:r>
            <w:r w:rsidR="00170ECD">
              <w:rPr>
                <w:rFonts w:eastAsia="Cambria" w:cs="Cambria"/>
                <w:lang w:val="en-GB"/>
              </w:rPr>
              <w:t xml:space="preserve"> </w:t>
            </w:r>
            <w:r w:rsidR="7E3213E1" w:rsidRPr="008F701B">
              <w:rPr>
                <w:rFonts w:eastAsia="Cambria" w:cs="Cambria"/>
                <w:lang w:val="en-GB"/>
              </w:rPr>
              <w:t>VŠE</w:t>
            </w:r>
            <w:r w:rsidR="5CCBDDEE" w:rsidRPr="008F701B">
              <w:rPr>
                <w:rFonts w:eastAsia="Cambria" w:cs="Cambria"/>
                <w:lang w:val="en-GB"/>
              </w:rPr>
              <w:t>.</w:t>
            </w:r>
            <w:r w:rsidR="00170ECD">
              <w:rPr>
                <w:rFonts w:eastAsia="Cambria" w:cs="Cambria"/>
                <w:lang w:val="en-GB"/>
              </w:rPr>
              <w:t xml:space="preserve"> </w:t>
            </w:r>
            <w:r>
              <w:rPr>
                <w:rFonts w:eastAsia="Cambria" w:cs="Cambria"/>
                <w:lang w:val="en-GB"/>
              </w:rPr>
              <w:t>To train employees and students in cybersecurity including simulation of phishing emails focusing on users</w:t>
            </w:r>
            <w:r w:rsidR="00B97C0E">
              <w:rPr>
                <w:rFonts w:eastAsia="Cambria" w:cs="Cambria"/>
                <w:lang w:val="en-GB"/>
              </w:rPr>
              <w:t xml:space="preserve"> in order to improve identification</w:t>
            </w:r>
            <w:r w:rsidR="009F3922">
              <w:rPr>
                <w:rFonts w:eastAsia="Cambria" w:cs="Cambria"/>
                <w:lang w:val="en-GB"/>
              </w:rPr>
              <w:t xml:space="preserve"> of such emails</w:t>
            </w:r>
            <w:r w:rsidR="00B97C0E">
              <w:rPr>
                <w:rFonts w:eastAsia="Cambria" w:cs="Cambria"/>
                <w:lang w:val="en-GB"/>
              </w:rPr>
              <w:t>. To meet obligations of an operator and administrator of important information technologies under the Act on Cybersecurity.</w:t>
            </w:r>
            <w:r w:rsidR="00170ECD">
              <w:rPr>
                <w:rFonts w:eastAsia="Cambria" w:cs="Cambria"/>
                <w:lang w:val="en-GB"/>
              </w:rPr>
              <w:t xml:space="preserve"> </w:t>
            </w:r>
          </w:p>
        </w:tc>
      </w:tr>
      <w:tr w:rsidR="314A0708" w:rsidRPr="008F701B" w14:paraId="44B58145" w14:textId="77777777" w:rsidTr="004C16D7">
        <w:trPr>
          <w:trHeight w:val="300"/>
        </w:trPr>
        <w:tc>
          <w:tcPr>
            <w:tcW w:w="1701" w:type="dxa"/>
            <w:shd w:val="clear" w:color="auto" w:fill="DEEAF6" w:themeFill="accent1" w:themeFillTint="33"/>
            <w:tcMar>
              <w:top w:w="15" w:type="dxa"/>
              <w:left w:w="15" w:type="dxa"/>
              <w:bottom w:w="0" w:type="dxa"/>
              <w:right w:w="15" w:type="dxa"/>
            </w:tcMar>
            <w:vAlign w:val="center"/>
          </w:tcPr>
          <w:p w14:paraId="68E24D9E" w14:textId="5EEE1AD3" w:rsidR="314A0708" w:rsidRPr="008F701B" w:rsidRDefault="00D47792" w:rsidP="20551674">
            <w:pPr>
              <w:pStyle w:val="Tabulka"/>
              <w:ind w:left="57" w:right="57"/>
              <w:rPr>
                <w:rFonts w:ascii="Cambria" w:hAnsi="Cambria"/>
                <w:sz w:val="22"/>
                <w:lang w:val="en-GB"/>
              </w:rPr>
            </w:pPr>
            <w:r w:rsidRPr="008F701B">
              <w:rPr>
                <w:rFonts w:ascii="Cambria" w:hAnsi="Cambria"/>
                <w:sz w:val="22"/>
                <w:lang w:val="en-GB"/>
              </w:rPr>
              <w:t>Indicator</w:t>
            </w:r>
            <w:r w:rsidR="70C03DDC" w:rsidRPr="008F701B">
              <w:rPr>
                <w:rFonts w:ascii="Cambria" w:hAnsi="Cambria"/>
                <w:sz w:val="22"/>
                <w:lang w:val="en-GB"/>
              </w:rPr>
              <w:t>y</w:t>
            </w:r>
          </w:p>
        </w:tc>
        <w:tc>
          <w:tcPr>
            <w:tcW w:w="7370" w:type="dxa"/>
            <w:shd w:val="clear" w:color="auto" w:fill="auto"/>
            <w:tcMar>
              <w:top w:w="15" w:type="dxa"/>
              <w:left w:w="15" w:type="dxa"/>
              <w:bottom w:w="0" w:type="dxa"/>
              <w:right w:w="15" w:type="dxa"/>
            </w:tcMar>
            <w:vAlign w:val="center"/>
          </w:tcPr>
          <w:p w14:paraId="4CC88C27" w14:textId="11C65E13" w:rsidR="131B5224" w:rsidRPr="008F701B" w:rsidRDefault="002911AB" w:rsidP="00633784">
            <w:pPr>
              <w:pStyle w:val="AktivityaIndiktory"/>
              <w:ind w:left="57" w:right="57"/>
              <w:rPr>
                <w:rFonts w:eastAsia="Cambria" w:cs="Cambria"/>
                <w:lang w:val="en-GB"/>
              </w:rPr>
            </w:pPr>
            <w:r>
              <w:rPr>
                <w:rFonts w:eastAsia="Cambria" w:cs="Cambria"/>
                <w:lang w:val="en-GB"/>
              </w:rPr>
              <w:t>A full document package</w:t>
            </w:r>
            <w:r w:rsidR="00B97C0E">
              <w:rPr>
                <w:rFonts w:eastAsia="Cambria" w:cs="Cambria"/>
                <w:lang w:val="en-GB"/>
              </w:rPr>
              <w:t xml:space="preserve"> for administrators and operators of important information systems under the Act on Cybersecurity and relating ministerial Decrees. </w:t>
            </w:r>
            <w:r w:rsidR="131B5224" w:rsidRPr="008F701B">
              <w:rPr>
                <w:rFonts w:eastAsia="Cambria" w:cs="Cambria"/>
                <w:lang w:val="en-GB"/>
              </w:rPr>
              <w:t xml:space="preserve">Audit </w:t>
            </w:r>
            <w:r w:rsidR="00B97C0E">
              <w:rPr>
                <w:rFonts w:eastAsia="Cambria" w:cs="Cambria"/>
                <w:lang w:val="en-GB"/>
              </w:rPr>
              <w:t xml:space="preserve">of adopted measures. </w:t>
            </w:r>
          </w:p>
        </w:tc>
      </w:tr>
    </w:tbl>
    <w:p w14:paraId="022D0A63" w14:textId="77777777" w:rsidR="314A0708" w:rsidRPr="00456AE6" w:rsidRDefault="314A0708" w:rsidP="00B85B5E">
      <w:pPr>
        <w:ind w:left="57" w:right="57"/>
      </w:pPr>
    </w:p>
    <w:p w14:paraId="47E2E95A" w14:textId="77777777" w:rsidR="00652A40" w:rsidRDefault="00652A40">
      <w:r>
        <w:rPr>
          <w:b/>
          <w:i w:val="0"/>
        </w:rPr>
        <w:br w:type="page"/>
      </w:r>
    </w:p>
    <w:tbl>
      <w:tblPr>
        <w:tblW w:w="9071" w:type="dxa"/>
        <w:tblLook w:val="04A0" w:firstRow="1" w:lastRow="0" w:firstColumn="1" w:lastColumn="0" w:noHBand="0" w:noVBand="1"/>
      </w:tblPr>
      <w:tblGrid>
        <w:gridCol w:w="1701"/>
        <w:gridCol w:w="7370"/>
      </w:tblGrid>
      <w:tr w:rsidR="314A0708" w:rsidRPr="00ED5D8F" w14:paraId="4F211E9B"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4F43509" w14:textId="3BF9523F" w:rsidR="314A0708" w:rsidRPr="00ED5D8F" w:rsidRDefault="005647F2" w:rsidP="083A5F54">
            <w:pPr>
              <w:pStyle w:val="Tabulka"/>
              <w:ind w:left="57" w:right="57"/>
              <w:rPr>
                <w:rFonts w:ascii="Cambria" w:hAnsi="Cambria"/>
                <w:sz w:val="22"/>
                <w:lang w:val="en-GB"/>
              </w:rPr>
            </w:pPr>
            <w:r w:rsidRPr="00ED5D8F">
              <w:rPr>
                <w:rFonts w:ascii="Cambria" w:hAnsi="Cambria"/>
                <w:sz w:val="22"/>
                <w:lang w:val="en-GB"/>
              </w:rPr>
              <w:lastRenderedPageBreak/>
              <w:t>Goal 6.</w:t>
            </w:r>
            <w:r w:rsidR="238C5B3B" w:rsidRPr="00ED5D8F">
              <w:rPr>
                <w:rFonts w:ascii="Cambria" w:hAnsi="Cambria"/>
                <w:sz w:val="22"/>
                <w:lang w:val="en-GB"/>
              </w:rPr>
              <w:t>A.</w:t>
            </w:r>
            <w:r w:rsidR="1589C56C" w:rsidRPr="00ED5D8F">
              <w:rPr>
                <w:rFonts w:ascii="Cambria" w:hAnsi="Cambria"/>
                <w:sz w:val="22"/>
                <w:lang w:val="en-GB"/>
              </w:rPr>
              <w:t>5</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7A34F2B" w14:textId="6DCCC308" w:rsidR="0EA5640C" w:rsidRPr="00ED5D8F" w:rsidRDefault="0EA5640C" w:rsidP="00633784">
            <w:pPr>
              <w:pStyle w:val="AktivityaIndiktory"/>
              <w:ind w:left="57" w:right="57"/>
              <w:rPr>
                <w:rFonts w:eastAsia="Cambria" w:cs="Cambria"/>
                <w:b/>
                <w:lang w:val="en-GB"/>
              </w:rPr>
            </w:pPr>
            <w:r w:rsidRPr="00ED5D8F">
              <w:rPr>
                <w:rFonts w:eastAsia="Cambria" w:cs="Cambria"/>
                <w:b/>
                <w:lang w:val="en-GB"/>
              </w:rPr>
              <w:t>Implementa</w:t>
            </w:r>
            <w:r w:rsidR="009551D4">
              <w:rPr>
                <w:rFonts w:eastAsia="Cambria" w:cs="Cambria"/>
                <w:b/>
                <w:lang w:val="en-GB"/>
              </w:rPr>
              <w:t>tion of a Single Digital Gateway</w:t>
            </w:r>
            <w:r w:rsidRPr="00ED5D8F">
              <w:rPr>
                <w:rFonts w:eastAsia="Cambria" w:cs="Cambria"/>
                <w:b/>
                <w:lang w:val="en-GB"/>
              </w:rPr>
              <w:t xml:space="preserve"> </w:t>
            </w:r>
            <w:r w:rsidR="124E9475" w:rsidRPr="00ED5D8F">
              <w:rPr>
                <w:rFonts w:eastAsia="Cambria" w:cs="Cambria"/>
                <w:b/>
                <w:lang w:val="en-GB"/>
              </w:rPr>
              <w:t>(SDG)</w:t>
            </w:r>
            <w:r w:rsidRPr="00ED5D8F">
              <w:rPr>
                <w:rFonts w:eastAsia="Cambria" w:cs="Cambria"/>
                <w:b/>
                <w:lang w:val="en-GB"/>
              </w:rPr>
              <w:t xml:space="preserve"> </w:t>
            </w:r>
            <w:r w:rsidR="009551D4">
              <w:rPr>
                <w:rFonts w:eastAsia="Cambria" w:cs="Cambria"/>
                <w:b/>
                <w:lang w:val="en-GB"/>
              </w:rPr>
              <w:t>at the</w:t>
            </w:r>
            <w:r w:rsidR="00170ECD">
              <w:rPr>
                <w:rFonts w:eastAsia="Cambria" w:cs="Cambria"/>
                <w:b/>
                <w:lang w:val="en-GB"/>
              </w:rPr>
              <w:t xml:space="preserve"> </w:t>
            </w:r>
            <w:r w:rsidRPr="00ED5D8F">
              <w:rPr>
                <w:rFonts w:eastAsia="Cambria" w:cs="Cambria"/>
                <w:b/>
                <w:lang w:val="en-GB"/>
              </w:rPr>
              <w:t>VŠE</w:t>
            </w:r>
          </w:p>
        </w:tc>
      </w:tr>
      <w:tr w:rsidR="314A0708" w:rsidRPr="00ED5D8F" w14:paraId="72C2CAE4"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49FEF0F" w14:textId="7D4D6F11" w:rsidR="314A0708" w:rsidRPr="00ED5D8F" w:rsidRDefault="00871B8A" w:rsidP="00ED5D8F">
            <w:pPr>
              <w:pStyle w:val="Tabulka"/>
              <w:ind w:left="57" w:right="57"/>
              <w:jc w:val="left"/>
              <w:rPr>
                <w:rFonts w:ascii="Cambria" w:hAnsi="Cambria"/>
                <w:sz w:val="22"/>
                <w:lang w:val="en-GB"/>
              </w:rPr>
            </w:pPr>
            <w:r w:rsidRPr="00ED5D8F">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A2E89E" w14:textId="6A33F7D7" w:rsidR="213028BE" w:rsidRPr="00ED5D8F" w:rsidRDefault="009551D4" w:rsidP="00633784">
            <w:pPr>
              <w:pStyle w:val="AktivityaIndiktory"/>
              <w:ind w:left="57" w:right="57"/>
              <w:rPr>
                <w:rFonts w:eastAsia="Cambria" w:cs="Cambria"/>
                <w:lang w:val="en-GB"/>
              </w:rPr>
            </w:pPr>
            <w:r>
              <w:rPr>
                <w:rFonts w:eastAsia="Cambria" w:cs="Cambria"/>
                <w:lang w:val="en-GB"/>
              </w:rPr>
              <w:t>To draw up and approve an implementation plan.</w:t>
            </w:r>
            <w:r w:rsidR="00D21C67">
              <w:rPr>
                <w:rFonts w:eastAsia="Cambria" w:cs="Cambria"/>
                <w:lang w:val="en-GB"/>
              </w:rPr>
              <w:t xml:space="preserve"> </w:t>
            </w:r>
            <w:r>
              <w:rPr>
                <w:rFonts w:eastAsia="Cambria" w:cs="Cambria"/>
                <w:lang w:val="en-GB"/>
              </w:rPr>
              <w:t>To create an information</w:t>
            </w:r>
            <w:r w:rsidR="00170ECD">
              <w:rPr>
                <w:rFonts w:eastAsia="Cambria" w:cs="Cambria"/>
                <w:lang w:val="en-GB"/>
              </w:rPr>
              <w:t xml:space="preserve"> </w:t>
            </w:r>
            <w:r>
              <w:rPr>
                <w:rFonts w:eastAsia="Cambria" w:cs="Cambria"/>
                <w:lang w:val="en-GB"/>
              </w:rPr>
              <w:t>signpost. To analyse</w:t>
            </w:r>
            <w:r w:rsidR="00170ECD">
              <w:rPr>
                <w:rFonts w:eastAsia="Cambria" w:cs="Cambria"/>
                <w:lang w:val="en-GB"/>
              </w:rPr>
              <w:t xml:space="preserve"> </w:t>
            </w:r>
            <w:r>
              <w:rPr>
                <w:rFonts w:eastAsia="Cambria" w:cs="Cambria"/>
                <w:lang w:val="en-GB"/>
              </w:rPr>
              <w:t xml:space="preserve">adjustments in the study system. </w:t>
            </w:r>
            <w:r w:rsidR="00DF22DE">
              <w:rPr>
                <w:rFonts w:eastAsia="Cambria" w:cs="Cambria"/>
                <w:lang w:val="en-GB"/>
              </w:rPr>
              <w:t>To sign documents in</w:t>
            </w:r>
            <w:r w:rsidR="00170ECD">
              <w:rPr>
                <w:rFonts w:eastAsia="Cambria" w:cs="Cambria"/>
                <w:lang w:val="en-GB"/>
              </w:rPr>
              <w:t xml:space="preserve"> </w:t>
            </w:r>
            <w:r w:rsidR="00DE62DA">
              <w:rPr>
                <w:rFonts w:eastAsia="Cambria" w:cs="Cambria"/>
                <w:lang w:val="en-GB"/>
              </w:rPr>
              <w:t xml:space="preserve">the </w:t>
            </w:r>
            <w:r w:rsidR="213028BE" w:rsidRPr="00ED5D8F">
              <w:rPr>
                <w:rFonts w:eastAsia="Cambria" w:cs="Cambria"/>
                <w:lang w:val="en-GB"/>
              </w:rPr>
              <w:t>InSIS</w:t>
            </w:r>
            <w:r w:rsidR="00D21C67">
              <w:rPr>
                <w:rFonts w:eastAsia="Cambria" w:cs="Cambria"/>
                <w:lang w:val="en-GB"/>
              </w:rPr>
              <w:t xml:space="preserve"> and </w:t>
            </w:r>
            <w:r w:rsidR="00DF22DE">
              <w:rPr>
                <w:rFonts w:eastAsia="Cambria" w:cs="Cambria"/>
                <w:lang w:val="en-GB"/>
              </w:rPr>
              <w:t xml:space="preserve">to accept signed documents. To analyse </w:t>
            </w:r>
            <w:r w:rsidR="00D21C67">
              <w:rPr>
                <w:rFonts w:eastAsia="Cambria" w:cs="Cambria"/>
                <w:lang w:val="en-GB"/>
              </w:rPr>
              <w:t>an option of</w:t>
            </w:r>
            <w:r w:rsidR="00170ECD">
              <w:rPr>
                <w:rFonts w:eastAsia="Cambria" w:cs="Cambria"/>
                <w:lang w:val="en-GB"/>
              </w:rPr>
              <w:t xml:space="preserve"> </w:t>
            </w:r>
            <w:r w:rsidR="00DF22DE">
              <w:rPr>
                <w:rFonts w:eastAsia="Cambria" w:cs="Cambria"/>
                <w:lang w:val="en-GB"/>
              </w:rPr>
              <w:t>log</w:t>
            </w:r>
            <w:r w:rsidR="00D21C67">
              <w:rPr>
                <w:rFonts w:eastAsia="Cambria" w:cs="Cambria"/>
                <w:lang w:val="en-GB"/>
              </w:rPr>
              <w:t xml:space="preserve">ging </w:t>
            </w:r>
            <w:r w:rsidR="00DF22DE">
              <w:rPr>
                <w:rFonts w:eastAsia="Cambria" w:cs="Cambria"/>
                <w:lang w:val="en-GB"/>
              </w:rPr>
              <w:t>in through</w:t>
            </w:r>
            <w:r w:rsidR="00170ECD">
              <w:rPr>
                <w:rFonts w:eastAsia="Cambria" w:cs="Cambria"/>
                <w:lang w:val="en-GB"/>
              </w:rPr>
              <w:t xml:space="preserve"> </w:t>
            </w:r>
            <w:r w:rsidR="00DE62DA">
              <w:rPr>
                <w:rFonts w:eastAsia="Cambria" w:cs="Cambria"/>
                <w:lang w:val="en-GB"/>
              </w:rPr>
              <w:t xml:space="preserve">the </w:t>
            </w:r>
            <w:r w:rsidR="213028BE" w:rsidRPr="00ED5D8F">
              <w:rPr>
                <w:rFonts w:eastAsia="Cambria" w:cs="Cambria"/>
                <w:lang w:val="en-GB"/>
              </w:rPr>
              <w:t>eIDAS.</w:t>
            </w:r>
            <w:r w:rsidR="00E14AAF" w:rsidRPr="00ED5D8F">
              <w:rPr>
                <w:rFonts w:eastAsia="Cambria" w:cs="Cambria"/>
                <w:lang w:val="en-GB"/>
              </w:rPr>
              <w:t xml:space="preserve"> </w:t>
            </w:r>
            <w:r w:rsidR="00DE62DA">
              <w:rPr>
                <w:rFonts w:eastAsia="Cambria" w:cs="Cambria"/>
                <w:lang w:val="en-GB"/>
              </w:rPr>
              <w:t>To modify</w:t>
            </w:r>
            <w:r w:rsidR="00170ECD">
              <w:rPr>
                <w:rFonts w:eastAsia="Cambria" w:cs="Cambria"/>
                <w:lang w:val="en-GB"/>
              </w:rPr>
              <w:t xml:space="preserve"> </w:t>
            </w:r>
            <w:r w:rsidR="00DE62DA">
              <w:rPr>
                <w:rFonts w:eastAsia="Cambria" w:cs="Cambria"/>
                <w:lang w:val="en-GB"/>
              </w:rPr>
              <w:t xml:space="preserve">the </w:t>
            </w:r>
            <w:r w:rsidR="00DF22DE">
              <w:rPr>
                <w:rFonts w:eastAsia="Cambria" w:cs="Cambria"/>
                <w:lang w:val="en-GB"/>
              </w:rPr>
              <w:t>assessment of education abroad, to support recognition of</w:t>
            </w:r>
            <w:r w:rsidR="00170ECD">
              <w:rPr>
                <w:rFonts w:eastAsia="Cambria" w:cs="Cambria"/>
                <w:lang w:val="en-GB"/>
              </w:rPr>
              <w:t xml:space="preserve"> </w:t>
            </w:r>
            <w:r w:rsidR="00DF22DE">
              <w:rPr>
                <w:rFonts w:eastAsia="Cambria" w:cs="Cambria"/>
                <w:lang w:val="en-GB"/>
              </w:rPr>
              <w:t>higher education</w:t>
            </w:r>
            <w:r w:rsidR="00D21C67">
              <w:rPr>
                <w:rFonts w:eastAsia="Cambria" w:cs="Cambria"/>
                <w:lang w:val="en-GB"/>
              </w:rPr>
              <w:t xml:space="preserve"> gained abroad</w:t>
            </w:r>
            <w:r w:rsidR="00E14AAF" w:rsidRPr="00ED5D8F">
              <w:rPr>
                <w:rFonts w:eastAsia="Cambria" w:cs="Cambria"/>
                <w:lang w:val="en-GB"/>
              </w:rPr>
              <w:t xml:space="preserve"> (</w:t>
            </w:r>
            <w:r w:rsidR="00DF22DE">
              <w:rPr>
                <w:rFonts w:eastAsia="Cambria" w:cs="Cambria"/>
                <w:lang w:val="en-GB"/>
              </w:rPr>
              <w:t>recognising the equivalence of degrees</w:t>
            </w:r>
            <w:r w:rsidR="00E14AAF" w:rsidRPr="00ED5D8F">
              <w:rPr>
                <w:rFonts w:eastAsia="Cambria" w:cs="Cambria"/>
                <w:lang w:val="en-GB"/>
              </w:rPr>
              <w:t>).</w:t>
            </w:r>
          </w:p>
        </w:tc>
      </w:tr>
      <w:tr w:rsidR="314A0708" w:rsidRPr="00ED5D8F" w14:paraId="31DFC408"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5EE7055" w14:textId="4CD85E5C" w:rsidR="314A0708" w:rsidRPr="00ED5D8F" w:rsidRDefault="00D47792" w:rsidP="00633784">
            <w:pPr>
              <w:pStyle w:val="Tabulka"/>
              <w:ind w:left="57" w:right="57"/>
              <w:rPr>
                <w:rFonts w:ascii="Cambria" w:hAnsi="Cambria"/>
                <w:sz w:val="22"/>
                <w:lang w:val="en-GB"/>
              </w:rPr>
            </w:pPr>
            <w:r w:rsidRPr="00ED5D8F">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584F1D" w14:textId="3A4B8BE1" w:rsidR="7C0CD97F" w:rsidRPr="00ED5D8F" w:rsidRDefault="7C0CD97F" w:rsidP="00633784">
            <w:pPr>
              <w:pStyle w:val="AktivityaIndiktory"/>
              <w:ind w:left="57" w:right="57"/>
              <w:rPr>
                <w:rFonts w:eastAsia="Cambria" w:cs="Cambria"/>
                <w:lang w:val="en-GB"/>
              </w:rPr>
            </w:pPr>
            <w:r w:rsidRPr="00ED5D8F">
              <w:rPr>
                <w:rFonts w:eastAsia="Cambria" w:cs="Cambria"/>
                <w:lang w:val="en-GB"/>
              </w:rPr>
              <w:t>Implementa</w:t>
            </w:r>
            <w:r w:rsidR="00DF22DE">
              <w:rPr>
                <w:rFonts w:eastAsia="Cambria" w:cs="Cambria"/>
                <w:lang w:val="en-GB"/>
              </w:rPr>
              <w:t>tion of obligatory parts in</w:t>
            </w:r>
            <w:r w:rsidR="00DE62DA">
              <w:rPr>
                <w:rFonts w:eastAsia="Cambria" w:cs="Cambria"/>
                <w:lang w:val="en-GB"/>
              </w:rPr>
              <w:t xml:space="preserve"> </w:t>
            </w:r>
            <w:r w:rsidR="00DF22DE">
              <w:rPr>
                <w:rFonts w:eastAsia="Cambria" w:cs="Cambria"/>
                <w:lang w:val="en-GB"/>
              </w:rPr>
              <w:t>accordance with the Regulation establishing</w:t>
            </w:r>
            <w:r w:rsidR="00170ECD">
              <w:rPr>
                <w:rFonts w:eastAsia="Cambria" w:cs="Cambria"/>
                <w:lang w:val="en-GB"/>
              </w:rPr>
              <w:t xml:space="preserve"> </w:t>
            </w:r>
            <w:r w:rsidR="00DF22DE">
              <w:rPr>
                <w:rFonts w:eastAsia="Cambria" w:cs="Cambria"/>
                <w:lang w:val="en-GB"/>
              </w:rPr>
              <w:t xml:space="preserve">a single digital gateway. </w:t>
            </w:r>
          </w:p>
        </w:tc>
      </w:tr>
    </w:tbl>
    <w:p w14:paraId="70703F18" w14:textId="77777777" w:rsidR="314A0708" w:rsidRPr="00ED5D8F" w:rsidRDefault="314A0708" w:rsidP="00B85B5E">
      <w:pPr>
        <w:ind w:left="57" w:right="57"/>
        <w:rPr>
          <w:lang w:val="en-GB"/>
        </w:rPr>
      </w:pPr>
    </w:p>
    <w:tbl>
      <w:tblPr>
        <w:tblW w:w="9071" w:type="dxa"/>
        <w:tblLook w:val="04A0" w:firstRow="1" w:lastRow="0" w:firstColumn="1" w:lastColumn="0" w:noHBand="0" w:noVBand="1"/>
      </w:tblPr>
      <w:tblGrid>
        <w:gridCol w:w="1701"/>
        <w:gridCol w:w="7370"/>
      </w:tblGrid>
      <w:tr w:rsidR="00B6344F" w:rsidRPr="00ED5D8F" w14:paraId="63938183"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D384C3F" w14:textId="5E34430B" w:rsidR="00B6344F" w:rsidRPr="002702FD" w:rsidRDefault="005647F2" w:rsidP="002702FD">
            <w:pPr>
              <w:pStyle w:val="Tabulka"/>
              <w:ind w:left="57" w:right="57"/>
              <w:rPr>
                <w:rFonts w:ascii="Cambria" w:hAnsi="Cambria"/>
                <w:sz w:val="22"/>
                <w:szCs w:val="20"/>
                <w:lang w:val="en-GB"/>
              </w:rPr>
            </w:pPr>
            <w:r w:rsidRPr="00ED5D8F">
              <w:rPr>
                <w:rFonts w:ascii="Cambria" w:hAnsi="Cambria"/>
                <w:sz w:val="22"/>
                <w:lang w:val="en-GB"/>
              </w:rPr>
              <w:t>Goal 6.</w:t>
            </w:r>
            <w:r w:rsidR="0A25EEF7" w:rsidRPr="00ED5D8F">
              <w:rPr>
                <w:rFonts w:ascii="Cambria" w:hAnsi="Cambria"/>
                <w:sz w:val="22"/>
                <w:lang w:val="en-GB"/>
              </w:rPr>
              <w:t>A.</w:t>
            </w:r>
            <w:r w:rsidR="16D1134D" w:rsidRPr="00ED5D8F">
              <w:rPr>
                <w:rFonts w:ascii="Cambria" w:hAnsi="Cambria"/>
                <w:sz w:val="22"/>
                <w:lang w:val="en-GB"/>
              </w:rPr>
              <w:t>6</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3D1D2DF" w14:textId="1D85CEB2" w:rsidR="00B6344F" w:rsidRPr="00ED5D8F" w:rsidRDefault="00DF22DE" w:rsidP="083A5F54">
            <w:pPr>
              <w:pStyle w:val="AktivityaIndiktory"/>
              <w:ind w:left="57" w:right="57"/>
              <w:rPr>
                <w:rFonts w:eastAsia="Cambria" w:cs="Cambria"/>
                <w:b/>
                <w:bCs/>
                <w:color w:val="FF0000"/>
                <w:lang w:val="en-GB"/>
              </w:rPr>
            </w:pPr>
            <w:r>
              <w:rPr>
                <w:rFonts w:eastAsia="Cambria" w:cs="Cambria"/>
                <w:b/>
                <w:bCs/>
                <w:lang w:val="en-GB"/>
              </w:rPr>
              <w:t xml:space="preserve">Creating conditions </w:t>
            </w:r>
            <w:r w:rsidR="00DE62DA">
              <w:rPr>
                <w:rFonts w:eastAsia="Cambria" w:cs="Cambria"/>
                <w:b/>
                <w:bCs/>
                <w:lang w:val="en-GB"/>
              </w:rPr>
              <w:t>to</w:t>
            </w:r>
            <w:r>
              <w:rPr>
                <w:rFonts w:eastAsia="Cambria" w:cs="Cambria"/>
                <w:b/>
                <w:bCs/>
                <w:lang w:val="en-GB"/>
              </w:rPr>
              <w:t xml:space="preserve"> </w:t>
            </w:r>
            <w:r w:rsidR="00DE62DA">
              <w:rPr>
                <w:rFonts w:eastAsia="Cambria" w:cs="Cambria"/>
                <w:b/>
                <w:bCs/>
                <w:lang w:val="en-GB"/>
              </w:rPr>
              <w:t>introduce</w:t>
            </w:r>
            <w:r>
              <w:rPr>
                <w:rFonts w:eastAsia="Cambria" w:cs="Cambria"/>
                <w:b/>
                <w:bCs/>
                <w:lang w:val="en-GB"/>
              </w:rPr>
              <w:t xml:space="preserve"> </w:t>
            </w:r>
            <w:r w:rsidR="0051146F">
              <w:rPr>
                <w:rFonts w:eastAsia="Cambria" w:cs="Cambria"/>
                <w:b/>
                <w:bCs/>
                <w:lang w:val="en-GB"/>
              </w:rPr>
              <w:t xml:space="preserve">the </w:t>
            </w:r>
            <w:r>
              <w:rPr>
                <w:rFonts w:eastAsia="Cambria" w:cs="Cambria"/>
                <w:b/>
                <w:bCs/>
                <w:lang w:val="en-GB"/>
              </w:rPr>
              <w:t xml:space="preserve">fully computerised study agenda </w:t>
            </w:r>
            <w:r w:rsidR="00DE62DA">
              <w:rPr>
                <w:rFonts w:eastAsia="Cambria" w:cs="Cambria"/>
                <w:b/>
                <w:bCs/>
                <w:lang w:val="en-GB"/>
              </w:rPr>
              <w:t>at</w:t>
            </w:r>
            <w:r>
              <w:rPr>
                <w:rFonts w:eastAsia="Cambria" w:cs="Cambria"/>
                <w:b/>
                <w:bCs/>
                <w:lang w:val="en-GB"/>
              </w:rPr>
              <w:t xml:space="preserve"> all study levels</w:t>
            </w:r>
          </w:p>
        </w:tc>
      </w:tr>
      <w:tr w:rsidR="00B6344F" w:rsidRPr="00ED5D8F" w14:paraId="04F0C77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CDC69E3" w14:textId="1CCF859F" w:rsidR="00B6344F" w:rsidRPr="00ED5D8F" w:rsidRDefault="00871B8A" w:rsidP="00ED5D8F">
            <w:pPr>
              <w:pStyle w:val="Tabulka"/>
              <w:ind w:left="57" w:right="57"/>
              <w:jc w:val="left"/>
              <w:rPr>
                <w:rFonts w:ascii="Cambria" w:hAnsi="Cambria"/>
                <w:sz w:val="22"/>
                <w:lang w:val="en-GB"/>
              </w:rPr>
            </w:pPr>
            <w:r w:rsidRPr="00ED5D8F">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D70781" w14:textId="1F832AA2" w:rsidR="00B6344F" w:rsidRPr="00ED5D8F" w:rsidRDefault="00DF22DE" w:rsidP="00633784">
            <w:pPr>
              <w:pStyle w:val="AktivityaIndiktory"/>
              <w:ind w:left="57" w:right="57"/>
              <w:rPr>
                <w:rFonts w:eastAsia="Cambria" w:cs="Cambria"/>
                <w:lang w:val="en-GB"/>
              </w:rPr>
            </w:pPr>
            <w:r>
              <w:rPr>
                <w:rFonts w:eastAsia="Cambria" w:cs="Cambria"/>
                <w:lang w:val="en-GB"/>
              </w:rPr>
              <w:t xml:space="preserve">To </w:t>
            </w:r>
            <w:r w:rsidR="00DE62DA">
              <w:rPr>
                <w:rFonts w:eastAsia="Cambria" w:cs="Cambria"/>
                <w:lang w:val="en-GB"/>
              </w:rPr>
              <w:t>carry out</w:t>
            </w:r>
            <w:r>
              <w:rPr>
                <w:rFonts w:eastAsia="Cambria" w:cs="Cambria"/>
                <w:lang w:val="en-GB"/>
              </w:rPr>
              <w:t xml:space="preserve"> an analysis of an option to transfer the complete study file of a student to an electronic form and to create support in</w:t>
            </w:r>
            <w:r w:rsidR="00DE62DA">
              <w:rPr>
                <w:rFonts w:eastAsia="Cambria" w:cs="Cambria"/>
                <w:lang w:val="en-GB"/>
              </w:rPr>
              <w:t xml:space="preserve"> the</w:t>
            </w:r>
            <w:r w:rsidR="0A25EEF7" w:rsidRPr="00ED5D8F">
              <w:rPr>
                <w:rFonts w:eastAsia="Cambria" w:cs="Cambria"/>
                <w:lang w:val="en-GB"/>
              </w:rPr>
              <w:t xml:space="preserve"> InSIS</w:t>
            </w:r>
            <w:r w:rsidR="16084F89" w:rsidRPr="00ED5D8F">
              <w:rPr>
                <w:rFonts w:eastAsia="Cambria" w:cs="Cambria"/>
                <w:lang w:val="en-GB"/>
              </w:rPr>
              <w:t>.</w:t>
            </w:r>
          </w:p>
          <w:p w14:paraId="3A4791C4" w14:textId="53C499ED" w:rsidR="00B6344F" w:rsidRPr="00ED5D8F" w:rsidRDefault="00DF22DE" w:rsidP="00633784">
            <w:pPr>
              <w:pStyle w:val="AktivityaIndiktory"/>
              <w:ind w:left="57" w:right="57"/>
              <w:rPr>
                <w:rFonts w:eastAsia="Cambria" w:cs="Cambria"/>
                <w:lang w:val="en-GB"/>
              </w:rPr>
            </w:pPr>
            <w:r>
              <w:rPr>
                <w:rFonts w:eastAsia="Cambria" w:cs="Cambria"/>
                <w:lang w:val="en-GB"/>
              </w:rPr>
              <w:t xml:space="preserve">To introduce an option to issue </w:t>
            </w:r>
            <w:r w:rsidR="0051146F">
              <w:rPr>
                <w:rFonts w:eastAsia="Cambria" w:cs="Cambria"/>
                <w:lang w:val="en-GB"/>
              </w:rPr>
              <w:t xml:space="preserve">electronically </w:t>
            </w:r>
            <w:r>
              <w:rPr>
                <w:rFonts w:eastAsia="Cambria" w:cs="Cambria"/>
                <w:lang w:val="en-GB"/>
              </w:rPr>
              <w:t xml:space="preserve">all documents relating to </w:t>
            </w:r>
            <w:r w:rsidR="0051146F">
              <w:rPr>
                <w:rFonts w:eastAsia="Cambria" w:cs="Cambria"/>
                <w:lang w:val="en-GB"/>
              </w:rPr>
              <w:t xml:space="preserve">a </w:t>
            </w:r>
            <w:r>
              <w:rPr>
                <w:rFonts w:eastAsia="Cambria" w:cs="Cambria"/>
                <w:lang w:val="en-GB"/>
              </w:rPr>
              <w:t>study</w:t>
            </w:r>
            <w:r w:rsidR="0051146F">
              <w:rPr>
                <w:rFonts w:eastAsia="Cambria" w:cs="Cambria"/>
                <w:lang w:val="en-GB"/>
              </w:rPr>
              <w:t xml:space="preserve"> process.</w:t>
            </w:r>
          </w:p>
          <w:p w14:paraId="66AFE4FE" w14:textId="79272B14" w:rsidR="00B6344F" w:rsidRPr="00ED5D8F" w:rsidRDefault="00654819" w:rsidP="00633784">
            <w:pPr>
              <w:pStyle w:val="AktivityaIndiktory"/>
              <w:ind w:left="57" w:right="57"/>
              <w:rPr>
                <w:rFonts w:eastAsia="Cambria" w:cs="Cambria"/>
                <w:lang w:val="en-GB"/>
              </w:rPr>
            </w:pPr>
            <w:r>
              <w:rPr>
                <w:rFonts w:eastAsia="Cambria" w:cs="Cambria"/>
                <w:lang w:val="en-GB"/>
              </w:rPr>
              <w:t xml:space="preserve">To </w:t>
            </w:r>
            <w:r w:rsidR="00DE62DA">
              <w:rPr>
                <w:rFonts w:eastAsia="Cambria" w:cs="Cambria"/>
                <w:lang w:val="en-GB"/>
              </w:rPr>
              <w:t>put in use</w:t>
            </w:r>
            <w:r>
              <w:rPr>
                <w:rFonts w:eastAsia="Cambria" w:cs="Cambria"/>
                <w:lang w:val="en-GB"/>
              </w:rPr>
              <w:t xml:space="preserve"> a feature </w:t>
            </w:r>
            <w:r w:rsidR="0051146F">
              <w:rPr>
                <w:rFonts w:eastAsia="Cambria" w:cs="Cambria"/>
                <w:lang w:val="en-GB"/>
              </w:rPr>
              <w:t>which will enable</w:t>
            </w:r>
            <w:r>
              <w:rPr>
                <w:rFonts w:eastAsia="Cambria" w:cs="Cambria"/>
                <w:lang w:val="en-GB"/>
              </w:rPr>
              <w:t xml:space="preserve"> </w:t>
            </w:r>
            <w:r w:rsidR="0051146F">
              <w:rPr>
                <w:rFonts w:eastAsia="Cambria" w:cs="Cambria"/>
                <w:lang w:val="en-GB"/>
              </w:rPr>
              <w:t xml:space="preserve">the VŠE to deal </w:t>
            </w:r>
            <w:r>
              <w:rPr>
                <w:rFonts w:eastAsia="Cambria" w:cs="Cambria"/>
                <w:lang w:val="en-GB"/>
              </w:rPr>
              <w:t>with study matters electronically</w:t>
            </w:r>
            <w:r w:rsidR="0A25EEF7" w:rsidRPr="00ED5D8F">
              <w:rPr>
                <w:rFonts w:eastAsia="Cambria" w:cs="Cambria"/>
                <w:lang w:val="en-GB"/>
              </w:rPr>
              <w:t>.</w:t>
            </w:r>
          </w:p>
        </w:tc>
      </w:tr>
      <w:tr w:rsidR="00B6344F" w:rsidRPr="00ED5D8F" w14:paraId="2D91C384"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421800B" w14:textId="1D82DDE9" w:rsidR="00B6344F" w:rsidRPr="00ED5D8F" w:rsidRDefault="00D47792" w:rsidP="00633784">
            <w:pPr>
              <w:pStyle w:val="Tabulka"/>
              <w:ind w:left="57" w:right="57"/>
              <w:rPr>
                <w:rFonts w:ascii="Cambria" w:hAnsi="Cambria"/>
                <w:sz w:val="22"/>
                <w:lang w:val="en-GB"/>
              </w:rPr>
            </w:pPr>
            <w:r w:rsidRPr="00ED5D8F">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39EEFA" w14:textId="2504299F" w:rsidR="00B6344F" w:rsidRPr="00ED5D8F" w:rsidRDefault="00D16851" w:rsidP="00633784">
            <w:pPr>
              <w:pStyle w:val="AktivityaIndiktory"/>
              <w:ind w:left="57" w:right="57"/>
              <w:rPr>
                <w:rFonts w:eastAsia="Cambria" w:cs="Cambria"/>
                <w:lang w:val="en-GB"/>
              </w:rPr>
            </w:pPr>
            <w:r>
              <w:rPr>
                <w:rFonts w:eastAsia="Cambria" w:cs="Cambria"/>
                <w:lang w:val="en-GB"/>
              </w:rPr>
              <w:t>Maintaining</w:t>
            </w:r>
            <w:r w:rsidR="00654819">
              <w:rPr>
                <w:rFonts w:eastAsia="Cambria" w:cs="Cambria"/>
                <w:lang w:val="en-GB"/>
              </w:rPr>
              <w:t xml:space="preserve"> </w:t>
            </w:r>
            <w:r w:rsidR="0051146F">
              <w:rPr>
                <w:rFonts w:eastAsia="Cambria" w:cs="Cambria"/>
                <w:lang w:val="en-GB"/>
              </w:rPr>
              <w:t xml:space="preserve">the </w:t>
            </w:r>
            <w:r w:rsidR="00654819">
              <w:rPr>
                <w:rFonts w:eastAsia="Cambria" w:cs="Cambria"/>
                <w:lang w:val="en-GB"/>
              </w:rPr>
              <w:t>study agenda electronically.</w:t>
            </w:r>
            <w:r w:rsidR="00170ECD">
              <w:rPr>
                <w:rFonts w:eastAsia="Cambria" w:cs="Cambria"/>
                <w:lang w:val="en-GB"/>
              </w:rPr>
              <w:t xml:space="preserve"> </w:t>
            </w:r>
          </w:p>
        </w:tc>
      </w:tr>
    </w:tbl>
    <w:p w14:paraId="4C06587F" w14:textId="77777777" w:rsidR="6856DA31" w:rsidRPr="00ED5D8F" w:rsidRDefault="6856DA31" w:rsidP="005C6721">
      <w:pPr>
        <w:spacing w:line="259" w:lineRule="auto"/>
        <w:ind w:left="57" w:right="57"/>
        <w:rPr>
          <w:lang w:val="en-GB"/>
        </w:rPr>
      </w:pPr>
    </w:p>
    <w:tbl>
      <w:tblPr>
        <w:tblW w:w="9071" w:type="dxa"/>
        <w:tblLook w:val="04A0" w:firstRow="1" w:lastRow="0" w:firstColumn="1" w:lastColumn="0" w:noHBand="0" w:noVBand="1"/>
      </w:tblPr>
      <w:tblGrid>
        <w:gridCol w:w="1701"/>
        <w:gridCol w:w="7370"/>
      </w:tblGrid>
      <w:tr w:rsidR="00D55E87" w:rsidRPr="00ED5D8F" w14:paraId="2A4C0165" w14:textId="77777777" w:rsidTr="00DB0BCC">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tcPr>
          <w:p w14:paraId="3BFFFC63" w14:textId="6EF772F7" w:rsidR="00D55E87" w:rsidRPr="002702FD" w:rsidRDefault="005647F2" w:rsidP="002702FD">
            <w:pPr>
              <w:pStyle w:val="Tabulka"/>
              <w:ind w:left="57" w:right="57"/>
              <w:rPr>
                <w:rFonts w:ascii="Cambria" w:hAnsi="Cambria"/>
                <w:sz w:val="22"/>
                <w:szCs w:val="20"/>
                <w:lang w:val="en-GB"/>
              </w:rPr>
            </w:pPr>
            <w:r w:rsidRPr="00ED5D8F">
              <w:rPr>
                <w:rFonts w:ascii="Cambria" w:hAnsi="Cambria"/>
                <w:sz w:val="22"/>
                <w:lang w:val="en-GB"/>
              </w:rPr>
              <w:t>Goal 6.</w:t>
            </w:r>
            <w:r w:rsidR="0281176B" w:rsidRPr="00ED5D8F">
              <w:rPr>
                <w:rFonts w:ascii="Cambria" w:hAnsi="Cambria"/>
                <w:sz w:val="22"/>
                <w:lang w:val="en-GB"/>
              </w:rPr>
              <w:t>A.</w:t>
            </w:r>
            <w:r w:rsidR="04D8A41C" w:rsidRPr="00ED5D8F">
              <w:rPr>
                <w:rFonts w:ascii="Cambria" w:hAnsi="Cambria"/>
                <w:sz w:val="22"/>
                <w:lang w:val="en-GB"/>
              </w:rPr>
              <w:t>7</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682282C" w14:textId="0090A6FC" w:rsidR="00D55E87" w:rsidRPr="00ED5D8F" w:rsidRDefault="00654819" w:rsidP="00DB0BCC">
            <w:pPr>
              <w:pStyle w:val="AktivityaIndiktory"/>
              <w:ind w:left="57" w:right="57"/>
              <w:jc w:val="left"/>
              <w:rPr>
                <w:rFonts w:eastAsia="Cambria" w:cs="Cambria"/>
                <w:b/>
                <w:bCs/>
                <w:lang w:val="en-GB"/>
              </w:rPr>
            </w:pPr>
            <w:r>
              <w:rPr>
                <w:b/>
                <w:bCs/>
                <w:lang w:val="en-GB"/>
              </w:rPr>
              <w:t>Development of computerisation of economic information system</w:t>
            </w:r>
            <w:r w:rsidR="002859EE">
              <w:rPr>
                <w:b/>
                <w:bCs/>
                <w:lang w:val="en-GB"/>
              </w:rPr>
              <w:t>s</w:t>
            </w:r>
            <w:r>
              <w:rPr>
                <w:b/>
                <w:bCs/>
                <w:lang w:val="en-GB"/>
              </w:rPr>
              <w:t xml:space="preserve"> </w:t>
            </w:r>
          </w:p>
        </w:tc>
      </w:tr>
      <w:tr w:rsidR="00B6344F" w:rsidRPr="00ED5D8F" w14:paraId="1EDA9934" w14:textId="77777777" w:rsidTr="00306A0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0DE3843" w14:textId="749935E7" w:rsidR="00B6344F" w:rsidRPr="00ED5D8F" w:rsidRDefault="00871B8A" w:rsidP="00ED5D8F">
            <w:pPr>
              <w:pStyle w:val="Tabulka"/>
              <w:ind w:left="57" w:right="57"/>
              <w:jc w:val="left"/>
              <w:rPr>
                <w:rFonts w:ascii="Cambria" w:hAnsi="Cambria"/>
                <w:sz w:val="22"/>
                <w:lang w:val="en-GB"/>
              </w:rPr>
            </w:pPr>
            <w:r w:rsidRPr="00ED5D8F">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14180" w14:textId="1DD4277D" w:rsidR="00B6344F" w:rsidRPr="00ED5D8F" w:rsidRDefault="00654819" w:rsidP="00633784">
            <w:pPr>
              <w:pStyle w:val="AktivityaIndiktory"/>
              <w:ind w:left="57" w:right="57"/>
              <w:rPr>
                <w:rFonts w:eastAsia="Cambria" w:cs="Cambria"/>
                <w:lang w:val="en-GB"/>
              </w:rPr>
            </w:pPr>
            <w:r>
              <w:rPr>
                <w:rFonts w:eastAsia="Cambria" w:cs="Cambria"/>
                <w:lang w:val="en-GB"/>
              </w:rPr>
              <w:t xml:space="preserve">To develop, streamline and improve outputs of </w:t>
            </w:r>
            <w:r w:rsidR="006157A0">
              <w:rPr>
                <w:rFonts w:eastAsia="Cambria" w:cs="Cambria"/>
                <w:lang w:val="en-GB"/>
              </w:rPr>
              <w:t>the</w:t>
            </w:r>
            <w:r>
              <w:rPr>
                <w:rFonts w:eastAsia="Cambria" w:cs="Cambria"/>
                <w:lang w:val="en-GB"/>
              </w:rPr>
              <w:t xml:space="preserve"> economic information system, to consult requirements for outputs with providers of information</w:t>
            </w:r>
            <w:r w:rsidR="006157A0">
              <w:rPr>
                <w:rFonts w:eastAsia="Cambria" w:cs="Cambria"/>
                <w:lang w:val="en-GB"/>
              </w:rPr>
              <w:t xml:space="preserve"> </w:t>
            </w:r>
            <w:r>
              <w:rPr>
                <w:rFonts w:eastAsia="Cambria" w:cs="Cambria"/>
                <w:lang w:val="en-GB"/>
              </w:rPr>
              <w:t xml:space="preserve">systems, to </w:t>
            </w:r>
            <w:r w:rsidR="002859EE">
              <w:rPr>
                <w:rFonts w:eastAsia="Cambria" w:cs="Cambria"/>
                <w:lang w:val="en-GB"/>
              </w:rPr>
              <w:t>make</w:t>
            </w:r>
            <w:r>
              <w:rPr>
                <w:rFonts w:eastAsia="Cambria" w:cs="Cambria"/>
                <w:lang w:val="en-GB"/>
              </w:rPr>
              <w:t xml:space="preserve"> s</w:t>
            </w:r>
            <w:r w:rsidR="00807A3E">
              <w:rPr>
                <w:rFonts w:eastAsia="Cambria" w:cs="Cambria"/>
                <w:lang w:val="en-GB"/>
              </w:rPr>
              <w:t>elected</w:t>
            </w:r>
            <w:r>
              <w:rPr>
                <w:rFonts w:eastAsia="Cambria" w:cs="Cambria"/>
                <w:lang w:val="en-GB"/>
              </w:rPr>
              <w:t xml:space="preserve"> processes</w:t>
            </w:r>
            <w:r w:rsidR="002859EE">
              <w:rPr>
                <w:rFonts w:eastAsia="Cambria" w:cs="Cambria"/>
                <w:lang w:val="en-GB"/>
              </w:rPr>
              <w:t xml:space="preserve"> automated</w:t>
            </w:r>
            <w:r>
              <w:rPr>
                <w:rFonts w:eastAsia="Cambria" w:cs="Cambria"/>
                <w:lang w:val="en-GB"/>
              </w:rPr>
              <w:t>, to computer</w:t>
            </w:r>
            <w:r w:rsidR="006157A0">
              <w:rPr>
                <w:rFonts w:eastAsia="Cambria" w:cs="Cambria"/>
                <w:lang w:val="en-GB"/>
              </w:rPr>
              <w:t>is</w:t>
            </w:r>
            <w:r>
              <w:rPr>
                <w:rFonts w:eastAsia="Cambria" w:cs="Cambria"/>
                <w:lang w:val="en-GB"/>
              </w:rPr>
              <w:t xml:space="preserve">e </w:t>
            </w:r>
            <w:r w:rsidR="006157A0">
              <w:rPr>
                <w:rFonts w:eastAsia="Cambria" w:cs="Cambria"/>
                <w:lang w:val="en-GB"/>
              </w:rPr>
              <w:t>a</w:t>
            </w:r>
            <w:r>
              <w:rPr>
                <w:rFonts w:eastAsia="Cambria" w:cs="Cambria"/>
                <w:lang w:val="en-GB"/>
              </w:rPr>
              <w:t xml:space="preserve"> circulation of documents depending on legislative amendments, to innovate</w:t>
            </w:r>
            <w:r w:rsidR="00170ECD">
              <w:rPr>
                <w:rFonts w:eastAsia="Cambria" w:cs="Cambria"/>
                <w:lang w:val="en-GB"/>
              </w:rPr>
              <w:t xml:space="preserve"> </w:t>
            </w:r>
            <w:r>
              <w:rPr>
                <w:rFonts w:eastAsia="Cambria" w:cs="Cambria"/>
                <w:lang w:val="en-GB"/>
              </w:rPr>
              <w:t xml:space="preserve">processing of documents with an emphasis put on interactive </w:t>
            </w:r>
            <w:r w:rsidR="006157A0">
              <w:rPr>
                <w:rFonts w:eastAsia="Cambria" w:cs="Cambria"/>
                <w:lang w:val="en-GB"/>
              </w:rPr>
              <w:t>ele</w:t>
            </w:r>
            <w:r>
              <w:rPr>
                <w:rFonts w:eastAsia="Cambria" w:cs="Cambria"/>
                <w:lang w:val="en-GB"/>
              </w:rPr>
              <w:t>ments and processes, to centralise</w:t>
            </w:r>
            <w:r w:rsidR="00807A3E">
              <w:rPr>
                <w:rFonts w:eastAsia="Cambria" w:cs="Cambria"/>
                <w:lang w:val="en-GB"/>
              </w:rPr>
              <w:t xml:space="preserve"> </w:t>
            </w:r>
            <w:r>
              <w:rPr>
                <w:rFonts w:eastAsia="Cambria" w:cs="Cambria"/>
                <w:lang w:val="en-GB"/>
              </w:rPr>
              <w:t>monitoring of impacts of legislative amendments mainly</w:t>
            </w:r>
            <w:r w:rsidR="00807A3E">
              <w:rPr>
                <w:rFonts w:eastAsia="Cambria" w:cs="Cambria"/>
                <w:lang w:val="en-GB"/>
              </w:rPr>
              <w:t xml:space="preserve"> </w:t>
            </w:r>
            <w:r w:rsidR="002859EE">
              <w:rPr>
                <w:rFonts w:eastAsia="Cambria" w:cs="Cambria"/>
                <w:lang w:val="en-GB"/>
              </w:rPr>
              <w:t>on</w:t>
            </w:r>
            <w:r>
              <w:rPr>
                <w:rFonts w:eastAsia="Cambria" w:cs="Cambria"/>
                <w:lang w:val="en-GB"/>
              </w:rPr>
              <w:t xml:space="preserve"> reporting </w:t>
            </w:r>
            <w:r w:rsidR="002859EE">
              <w:rPr>
                <w:rFonts w:eastAsia="Cambria" w:cs="Cambria"/>
                <w:lang w:val="en-GB"/>
              </w:rPr>
              <w:t xml:space="preserve">of </w:t>
            </w:r>
            <w:r w:rsidR="006157A0">
              <w:rPr>
                <w:rFonts w:eastAsia="Cambria" w:cs="Cambria"/>
                <w:lang w:val="en-GB"/>
              </w:rPr>
              <w:t>different</w:t>
            </w:r>
            <w:r>
              <w:rPr>
                <w:rFonts w:eastAsia="Cambria" w:cs="Cambria"/>
                <w:lang w:val="en-GB"/>
              </w:rPr>
              <w:t xml:space="preserve"> activities, indicators and results of the </w:t>
            </w:r>
            <w:r w:rsidR="002859EE">
              <w:rPr>
                <w:rFonts w:eastAsia="Cambria" w:cs="Cambria"/>
                <w:lang w:val="en-GB"/>
              </w:rPr>
              <w:t>VŠE</w:t>
            </w:r>
            <w:r>
              <w:rPr>
                <w:rFonts w:eastAsia="Cambria" w:cs="Cambria"/>
                <w:lang w:val="en-GB"/>
              </w:rPr>
              <w:t xml:space="preserve"> to external entities with the aim to reduce an administrative burden of individual faculties and other </w:t>
            </w:r>
            <w:r w:rsidR="002859EE">
              <w:rPr>
                <w:rFonts w:eastAsia="Cambria" w:cs="Cambria"/>
                <w:lang w:val="en-GB"/>
              </w:rPr>
              <w:t xml:space="preserve">VŠE </w:t>
            </w:r>
            <w:r>
              <w:rPr>
                <w:rFonts w:eastAsia="Cambria" w:cs="Cambria"/>
                <w:lang w:val="en-GB"/>
              </w:rPr>
              <w:t>units</w:t>
            </w:r>
            <w:r w:rsidR="00D55E87" w:rsidRPr="00ED5D8F">
              <w:rPr>
                <w:rFonts w:eastAsia="Cambria" w:cs="Cambria"/>
                <w:lang w:val="en-GB"/>
              </w:rPr>
              <w:t xml:space="preserve">, </w:t>
            </w:r>
            <w:r w:rsidR="006157A0">
              <w:rPr>
                <w:rFonts w:eastAsia="Cambria" w:cs="Cambria"/>
                <w:lang w:val="en-GB"/>
              </w:rPr>
              <w:t xml:space="preserve">to monitor technological development and its </w:t>
            </w:r>
            <w:r w:rsidR="00807A3E">
              <w:rPr>
                <w:rFonts w:eastAsia="Cambria" w:cs="Cambria"/>
                <w:lang w:val="en-GB"/>
              </w:rPr>
              <w:t xml:space="preserve">subsequent </w:t>
            </w:r>
            <w:r w:rsidR="006157A0">
              <w:rPr>
                <w:rFonts w:eastAsia="Cambria" w:cs="Cambria"/>
                <w:lang w:val="en-GB"/>
              </w:rPr>
              <w:t xml:space="preserve">utilisation in operations. </w:t>
            </w:r>
          </w:p>
        </w:tc>
      </w:tr>
      <w:tr w:rsidR="00B6344F" w:rsidRPr="00ED5D8F" w14:paraId="0608AD74" w14:textId="77777777" w:rsidTr="00306A0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334213A" w14:textId="3B1606C7" w:rsidR="00B6344F" w:rsidRPr="00ED5D8F" w:rsidRDefault="00D47792" w:rsidP="00633784">
            <w:pPr>
              <w:pStyle w:val="Tabulka"/>
              <w:ind w:left="57" w:right="57"/>
              <w:rPr>
                <w:rFonts w:ascii="Cambria" w:hAnsi="Cambria"/>
                <w:sz w:val="22"/>
                <w:lang w:val="en-GB"/>
              </w:rPr>
            </w:pPr>
            <w:r w:rsidRPr="00ED5D8F">
              <w:rPr>
                <w:rFonts w:ascii="Cambria" w:hAnsi="Cambria"/>
                <w:sz w:val="22"/>
                <w:lang w:val="en-GB"/>
              </w:rPr>
              <w:t>Indicator</w:t>
            </w:r>
          </w:p>
        </w:tc>
        <w:tc>
          <w:tcPr>
            <w:tcW w:w="73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EB96E5" w14:textId="25A0DDFF" w:rsidR="00B6344F" w:rsidRPr="00ED5D8F" w:rsidRDefault="006157A0" w:rsidP="00633784">
            <w:pPr>
              <w:pStyle w:val="AktivityaIndiktory"/>
              <w:ind w:left="57" w:right="57"/>
              <w:rPr>
                <w:rFonts w:eastAsia="Cambria" w:cs="Cambria"/>
                <w:lang w:val="en-GB"/>
              </w:rPr>
            </w:pPr>
            <w:r>
              <w:rPr>
                <w:rFonts w:eastAsia="Cambria" w:cs="Cambria"/>
                <w:lang w:val="en-GB"/>
              </w:rPr>
              <w:t xml:space="preserve">Making work of employees more effective, </w:t>
            </w:r>
            <w:r w:rsidR="002859EE">
              <w:rPr>
                <w:rFonts w:eastAsia="Cambria" w:cs="Cambria"/>
                <w:lang w:val="en-GB"/>
              </w:rPr>
              <w:t>reducing</w:t>
            </w:r>
            <w:r>
              <w:rPr>
                <w:rFonts w:eastAsia="Cambria" w:cs="Cambria"/>
                <w:lang w:val="en-GB"/>
              </w:rPr>
              <w:t xml:space="preserve"> </w:t>
            </w:r>
            <w:r w:rsidR="00807A3E">
              <w:rPr>
                <w:rFonts w:eastAsia="Cambria" w:cs="Cambria"/>
                <w:lang w:val="en-GB"/>
              </w:rPr>
              <w:t xml:space="preserve">an </w:t>
            </w:r>
            <w:r>
              <w:rPr>
                <w:rFonts w:eastAsia="Cambria" w:cs="Cambria"/>
                <w:lang w:val="en-GB"/>
              </w:rPr>
              <w:t xml:space="preserve">administrative burden of employees, </w:t>
            </w:r>
            <w:r w:rsidR="002859EE">
              <w:rPr>
                <w:rFonts w:eastAsia="Cambria" w:cs="Cambria"/>
                <w:lang w:val="en-GB"/>
              </w:rPr>
              <w:t>providing</w:t>
            </w:r>
            <w:r>
              <w:rPr>
                <w:rFonts w:eastAsia="Cambria" w:cs="Cambria"/>
                <w:lang w:val="en-GB"/>
              </w:rPr>
              <w:t xml:space="preserve"> </w:t>
            </w:r>
            <w:r w:rsidR="00807A3E">
              <w:rPr>
                <w:rFonts w:eastAsia="Cambria" w:cs="Cambria"/>
                <w:lang w:val="en-GB"/>
              </w:rPr>
              <w:t>employees, faculty managements and managements of other VŠE units with</w:t>
            </w:r>
            <w:r w:rsidR="00170ECD">
              <w:rPr>
                <w:rFonts w:eastAsia="Cambria" w:cs="Cambria"/>
                <w:lang w:val="en-GB"/>
              </w:rPr>
              <w:t xml:space="preserve"> </w:t>
            </w:r>
            <w:r>
              <w:rPr>
                <w:rFonts w:eastAsia="Cambria" w:cs="Cambria"/>
                <w:lang w:val="en-GB"/>
              </w:rPr>
              <w:t xml:space="preserve">new outputs from the economic information system, generating documents for </w:t>
            </w:r>
            <w:r w:rsidR="002859EE">
              <w:rPr>
                <w:rFonts w:eastAsia="Cambria" w:cs="Cambria"/>
                <w:lang w:val="en-GB"/>
              </w:rPr>
              <w:t xml:space="preserve">their </w:t>
            </w:r>
            <w:r>
              <w:rPr>
                <w:rFonts w:eastAsia="Cambria" w:cs="Cambria"/>
                <w:lang w:val="en-GB"/>
              </w:rPr>
              <w:t>circulation</w:t>
            </w:r>
            <w:r w:rsidR="002859EE">
              <w:rPr>
                <w:rFonts w:eastAsia="Cambria" w:cs="Cambria"/>
                <w:lang w:val="en-GB"/>
              </w:rPr>
              <w:t xml:space="preserve"> in an approval process</w:t>
            </w:r>
            <w:r>
              <w:rPr>
                <w:rFonts w:eastAsia="Cambria" w:cs="Cambria"/>
                <w:lang w:val="en-GB"/>
              </w:rPr>
              <w:t>.</w:t>
            </w:r>
            <w:r w:rsidR="00170ECD">
              <w:rPr>
                <w:rFonts w:eastAsia="Cambria" w:cs="Cambria"/>
                <w:lang w:val="en-GB"/>
              </w:rPr>
              <w:t xml:space="preserve"> </w:t>
            </w:r>
          </w:p>
        </w:tc>
      </w:tr>
    </w:tbl>
    <w:p w14:paraId="15F301F3" w14:textId="77777777" w:rsidR="6856DA31" w:rsidRPr="00ED5D8F" w:rsidRDefault="6856DA31" w:rsidP="00B85B5E">
      <w:pPr>
        <w:ind w:left="57" w:right="57"/>
        <w:rPr>
          <w:lang w:val="en-GB"/>
        </w:rPr>
      </w:pPr>
    </w:p>
    <w:tbl>
      <w:tblPr>
        <w:tblW w:w="9071" w:type="dxa"/>
        <w:tblLook w:val="04A0" w:firstRow="1" w:lastRow="0" w:firstColumn="1" w:lastColumn="0" w:noHBand="0" w:noVBand="1"/>
      </w:tblPr>
      <w:tblGrid>
        <w:gridCol w:w="1701"/>
        <w:gridCol w:w="7370"/>
      </w:tblGrid>
      <w:tr w:rsidR="00B6344F" w:rsidRPr="00ED5D8F" w14:paraId="6A83BCE3"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C9544B9" w14:textId="367823EC" w:rsidR="00B6344F" w:rsidRPr="002702FD" w:rsidRDefault="005647F2" w:rsidP="002702FD">
            <w:pPr>
              <w:pStyle w:val="Tabulka"/>
              <w:ind w:left="57" w:right="57"/>
              <w:rPr>
                <w:rFonts w:ascii="Cambria" w:hAnsi="Cambria"/>
                <w:sz w:val="22"/>
                <w:szCs w:val="20"/>
                <w:lang w:val="en-GB"/>
              </w:rPr>
            </w:pPr>
            <w:r w:rsidRPr="00ED5D8F">
              <w:rPr>
                <w:rFonts w:ascii="Cambria" w:hAnsi="Cambria"/>
                <w:sz w:val="22"/>
                <w:lang w:val="en-GB"/>
              </w:rPr>
              <w:t>Goal 6.</w:t>
            </w:r>
            <w:r w:rsidR="1055C79C" w:rsidRPr="00ED5D8F">
              <w:rPr>
                <w:rFonts w:ascii="Cambria" w:hAnsi="Cambria"/>
                <w:sz w:val="22"/>
                <w:lang w:val="en-GB"/>
              </w:rPr>
              <w:t>A.</w:t>
            </w:r>
            <w:r w:rsidR="4B550E37" w:rsidRPr="00ED5D8F">
              <w:rPr>
                <w:rFonts w:ascii="Cambria" w:hAnsi="Cambria"/>
                <w:sz w:val="22"/>
                <w:lang w:val="en-GB"/>
              </w:rPr>
              <w:t>8</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57A28FF" w14:textId="3D4CAB00" w:rsidR="00B6344F" w:rsidRPr="00ED5D8F" w:rsidRDefault="006157A0" w:rsidP="00633784">
            <w:pPr>
              <w:pStyle w:val="AktivityaIndiktory"/>
              <w:ind w:left="57" w:right="57"/>
              <w:rPr>
                <w:rFonts w:eastAsia="Cambria" w:cs="Cambria"/>
                <w:b/>
                <w:lang w:val="en-GB"/>
              </w:rPr>
            </w:pPr>
            <w:r>
              <w:rPr>
                <w:rFonts w:eastAsia="Cambria" w:cs="Cambria"/>
                <w:b/>
                <w:lang w:val="en-GB"/>
              </w:rPr>
              <w:t xml:space="preserve">Development </w:t>
            </w:r>
            <w:r w:rsidR="002859EE">
              <w:rPr>
                <w:rFonts w:eastAsia="Cambria" w:cs="Cambria"/>
                <w:b/>
                <w:lang w:val="en-GB"/>
              </w:rPr>
              <w:t xml:space="preserve">of </w:t>
            </w:r>
            <w:r>
              <w:rPr>
                <w:rFonts w:eastAsia="Cambria" w:cs="Cambria"/>
                <w:b/>
                <w:lang w:val="en-GB"/>
              </w:rPr>
              <w:t>and modification</w:t>
            </w:r>
            <w:r w:rsidR="002859EE">
              <w:rPr>
                <w:rFonts w:eastAsia="Cambria" w:cs="Cambria"/>
                <w:b/>
                <w:lang w:val="en-GB"/>
              </w:rPr>
              <w:t>s</w:t>
            </w:r>
            <w:r>
              <w:rPr>
                <w:rFonts w:eastAsia="Cambria" w:cs="Cambria"/>
                <w:b/>
                <w:lang w:val="en-GB"/>
              </w:rPr>
              <w:t xml:space="preserve"> </w:t>
            </w:r>
            <w:r w:rsidR="002859EE">
              <w:rPr>
                <w:rFonts w:eastAsia="Cambria" w:cs="Cambria"/>
                <w:b/>
                <w:lang w:val="en-GB"/>
              </w:rPr>
              <w:t>to</w:t>
            </w:r>
            <w:r>
              <w:rPr>
                <w:rFonts w:eastAsia="Cambria" w:cs="Cambria"/>
                <w:b/>
                <w:lang w:val="en-GB"/>
              </w:rPr>
              <w:t xml:space="preserve"> the</w:t>
            </w:r>
            <w:r w:rsidR="00170ECD">
              <w:rPr>
                <w:rFonts w:eastAsia="Cambria" w:cs="Cambria"/>
                <w:b/>
                <w:lang w:val="en-GB"/>
              </w:rPr>
              <w:t xml:space="preserve"> </w:t>
            </w:r>
            <w:r>
              <w:rPr>
                <w:rFonts w:eastAsia="Cambria" w:cs="Cambria"/>
                <w:b/>
                <w:lang w:val="en-GB"/>
              </w:rPr>
              <w:t>filing and archiving service</w:t>
            </w:r>
          </w:p>
        </w:tc>
      </w:tr>
      <w:tr w:rsidR="00B6344F" w:rsidRPr="00ED5D8F" w14:paraId="5D020DD5"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AF25337" w14:textId="40E71274" w:rsidR="00B6344F" w:rsidRPr="00AB5923" w:rsidRDefault="00871B8A" w:rsidP="00ED5D8F">
            <w:pPr>
              <w:pStyle w:val="Tabulka"/>
              <w:ind w:left="57" w:right="57"/>
              <w:jc w:val="left"/>
              <w:rPr>
                <w:rFonts w:ascii="Cambria" w:hAnsi="Cambria"/>
                <w:b w:val="0"/>
                <w:bCs/>
                <w:sz w:val="22"/>
                <w:lang w:val="en-GB"/>
              </w:rPr>
            </w:pPr>
            <w:r w:rsidRPr="00AB5923">
              <w:rPr>
                <w:rFonts w:ascii="Cambria" w:hAnsi="Cambria"/>
                <w:b w:val="0"/>
                <w:bCs/>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6F3D66" w14:textId="30941E5D" w:rsidR="00B6344F" w:rsidRPr="00AB5923" w:rsidRDefault="00FD4F29" w:rsidP="083A5F54">
            <w:pPr>
              <w:pStyle w:val="AktivityaIndiktory"/>
              <w:ind w:left="57" w:right="57"/>
              <w:rPr>
                <w:rFonts w:eastAsia="Cambria" w:cs="Cambria"/>
                <w:bCs/>
                <w:lang w:val="en-GB"/>
              </w:rPr>
            </w:pPr>
            <w:r w:rsidRPr="00AB5923">
              <w:rPr>
                <w:rFonts w:eastAsia="Cambria" w:cs="Cambria"/>
                <w:bCs/>
                <w:lang w:val="en-GB"/>
              </w:rPr>
              <w:t>To integrate university wide information system</w:t>
            </w:r>
            <w:r w:rsidR="002859EE">
              <w:rPr>
                <w:rFonts w:eastAsia="Cambria" w:cs="Cambria"/>
                <w:bCs/>
                <w:lang w:val="en-GB"/>
              </w:rPr>
              <w:t>s</w:t>
            </w:r>
            <w:r w:rsidRPr="00AB5923">
              <w:rPr>
                <w:rFonts w:eastAsia="Cambria" w:cs="Cambria"/>
                <w:bCs/>
                <w:lang w:val="en-GB"/>
              </w:rPr>
              <w:t xml:space="preserve"> to become the VŠE</w:t>
            </w:r>
            <w:r w:rsidR="00170ECD">
              <w:rPr>
                <w:rFonts w:eastAsia="Cambria" w:cs="Cambria"/>
                <w:bCs/>
                <w:lang w:val="en-GB"/>
              </w:rPr>
              <w:t xml:space="preserve"> </w:t>
            </w:r>
            <w:r w:rsidRPr="00AB5923">
              <w:rPr>
                <w:rFonts w:eastAsia="Cambria" w:cs="Cambria"/>
                <w:bCs/>
                <w:lang w:val="en-GB"/>
              </w:rPr>
              <w:t>electronic filing and archiving service</w:t>
            </w:r>
            <w:r w:rsidR="00AB5923" w:rsidRPr="00AB5923">
              <w:rPr>
                <w:rFonts w:eastAsia="Cambria" w:cs="Cambria"/>
                <w:bCs/>
                <w:lang w:val="en-GB"/>
              </w:rPr>
              <w:t xml:space="preserve"> with the view to increase comfort of users working with documents in the V</w:t>
            </w:r>
            <w:r w:rsidR="002859EE">
              <w:rPr>
                <w:rFonts w:eastAsia="Cambria" w:cs="Cambria"/>
                <w:bCs/>
                <w:lang w:val="en-GB"/>
              </w:rPr>
              <w:t>ŠE</w:t>
            </w:r>
            <w:r w:rsidR="00AB5923" w:rsidRPr="00AB5923">
              <w:rPr>
                <w:rFonts w:eastAsia="Cambria" w:cs="Cambria"/>
                <w:bCs/>
                <w:lang w:val="en-GB"/>
              </w:rPr>
              <w:t xml:space="preserve"> Filing and Archiving Service</w:t>
            </w:r>
            <w:r w:rsidR="00807A3E">
              <w:rPr>
                <w:rFonts w:eastAsia="Cambria" w:cs="Cambria"/>
                <w:bCs/>
                <w:lang w:val="en-GB"/>
              </w:rPr>
              <w:t>,</w:t>
            </w:r>
            <w:r w:rsidR="00AB5923" w:rsidRPr="00AB5923">
              <w:rPr>
                <w:rFonts w:eastAsia="Cambria" w:cs="Cambria"/>
                <w:bCs/>
                <w:lang w:val="en-GB"/>
              </w:rPr>
              <w:t xml:space="preserve"> and </w:t>
            </w:r>
            <w:r w:rsidR="002859EE">
              <w:rPr>
                <w:rFonts w:eastAsia="Cambria" w:cs="Cambria"/>
                <w:bCs/>
                <w:lang w:val="en-GB"/>
              </w:rPr>
              <w:t>at the same time</w:t>
            </w:r>
            <w:r w:rsidR="00807A3E">
              <w:rPr>
                <w:rFonts w:eastAsia="Cambria" w:cs="Cambria"/>
                <w:bCs/>
                <w:lang w:val="en-GB"/>
              </w:rPr>
              <w:t>,</w:t>
            </w:r>
            <w:r w:rsidR="00AB5923" w:rsidRPr="00AB5923">
              <w:rPr>
                <w:rFonts w:eastAsia="Cambria" w:cs="Cambria"/>
                <w:bCs/>
                <w:lang w:val="en-GB"/>
              </w:rPr>
              <w:t xml:space="preserve"> to prevent duplicated documents and manual transcript</w:t>
            </w:r>
            <w:r w:rsidR="00807A3E">
              <w:rPr>
                <w:rFonts w:eastAsia="Cambria" w:cs="Cambria"/>
                <w:bCs/>
                <w:lang w:val="en-GB"/>
              </w:rPr>
              <w:t>s</w:t>
            </w:r>
            <w:r w:rsidR="00AB5923" w:rsidRPr="00AB5923">
              <w:rPr>
                <w:rFonts w:eastAsia="Cambria" w:cs="Cambria"/>
                <w:bCs/>
                <w:lang w:val="en-GB"/>
              </w:rPr>
              <w:t xml:space="preserve"> of metadata.</w:t>
            </w:r>
            <w:r w:rsidR="00170ECD">
              <w:rPr>
                <w:rFonts w:eastAsia="Cambria" w:cs="Cambria"/>
                <w:bCs/>
                <w:lang w:val="en-GB"/>
              </w:rPr>
              <w:t xml:space="preserve"> </w:t>
            </w:r>
          </w:p>
          <w:p w14:paraId="4F93326B" w14:textId="4B6FBE18" w:rsidR="00B6344F" w:rsidRPr="00AB5923" w:rsidRDefault="00AB5923" w:rsidP="00633784">
            <w:pPr>
              <w:pStyle w:val="AktivityaIndiktory"/>
              <w:ind w:left="57" w:right="57"/>
              <w:rPr>
                <w:rFonts w:eastAsia="Cambria" w:cs="Cambria"/>
                <w:bCs/>
                <w:lang w:val="en-GB"/>
              </w:rPr>
            </w:pPr>
            <w:r>
              <w:rPr>
                <w:rFonts w:eastAsia="Cambria" w:cs="Cambria"/>
                <w:bCs/>
                <w:lang w:val="en-GB"/>
              </w:rPr>
              <w:t>To analys</w:t>
            </w:r>
            <w:r w:rsidR="002859EE">
              <w:rPr>
                <w:rFonts w:eastAsia="Cambria" w:cs="Cambria"/>
                <w:bCs/>
                <w:lang w:val="en-GB"/>
              </w:rPr>
              <w:t>e</w:t>
            </w:r>
            <w:r>
              <w:rPr>
                <w:rFonts w:eastAsia="Cambria" w:cs="Cambria"/>
                <w:bCs/>
                <w:lang w:val="en-GB"/>
              </w:rPr>
              <w:t xml:space="preserve"> options on how to interconnect and integrate VŠE information systems so that they </w:t>
            </w:r>
            <w:r w:rsidR="00807A3E">
              <w:rPr>
                <w:rFonts w:eastAsia="Cambria" w:cs="Cambria"/>
                <w:bCs/>
                <w:lang w:val="en-GB"/>
              </w:rPr>
              <w:t>will be</w:t>
            </w:r>
            <w:r>
              <w:rPr>
                <w:rFonts w:eastAsia="Cambria" w:cs="Cambria"/>
                <w:bCs/>
                <w:lang w:val="en-GB"/>
              </w:rPr>
              <w:t xml:space="preserve"> in compliance with </w:t>
            </w:r>
            <w:r w:rsidR="002859EE">
              <w:rPr>
                <w:rFonts w:eastAsia="Cambria" w:cs="Cambria"/>
                <w:bCs/>
                <w:lang w:val="en-GB"/>
              </w:rPr>
              <w:t xml:space="preserve">the </w:t>
            </w:r>
            <w:r>
              <w:rPr>
                <w:rFonts w:eastAsia="Cambria" w:cs="Cambria"/>
                <w:bCs/>
                <w:lang w:val="en-GB"/>
              </w:rPr>
              <w:t>requirements</w:t>
            </w:r>
            <w:r w:rsidR="00170ECD">
              <w:rPr>
                <w:rFonts w:eastAsia="Cambria" w:cs="Cambria"/>
                <w:bCs/>
                <w:lang w:val="en-GB"/>
              </w:rPr>
              <w:t xml:space="preserve"> </w:t>
            </w:r>
            <w:r>
              <w:rPr>
                <w:rFonts w:eastAsia="Cambria" w:cs="Cambria"/>
                <w:bCs/>
                <w:lang w:val="en-GB"/>
              </w:rPr>
              <w:t xml:space="preserve">of the MEYS and other providers of resources. </w:t>
            </w:r>
          </w:p>
        </w:tc>
      </w:tr>
      <w:tr w:rsidR="00B6344F" w:rsidRPr="00ED5D8F" w14:paraId="74A05E32"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2D991DA" w14:textId="6C8BC1C9" w:rsidR="00B6344F" w:rsidRPr="00ED5D8F" w:rsidRDefault="00D47792" w:rsidP="00633784">
            <w:pPr>
              <w:pStyle w:val="Tabulka"/>
              <w:ind w:left="57" w:right="57"/>
              <w:rPr>
                <w:rFonts w:ascii="Cambria" w:hAnsi="Cambria"/>
                <w:sz w:val="22"/>
                <w:lang w:val="en-GB"/>
              </w:rPr>
            </w:pPr>
            <w:r w:rsidRPr="00ED5D8F">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BD1A21" w14:textId="7C69D5C6" w:rsidR="00B6344F" w:rsidRPr="00ED5D8F" w:rsidRDefault="00AB5923" w:rsidP="00633784">
            <w:pPr>
              <w:pStyle w:val="AktivityaIndiktory"/>
              <w:ind w:left="57" w:right="57"/>
              <w:rPr>
                <w:rFonts w:eastAsia="Cambria" w:cs="Cambria"/>
                <w:lang w:val="en-GB"/>
              </w:rPr>
            </w:pPr>
            <w:r>
              <w:rPr>
                <w:rFonts w:eastAsia="Cambria" w:cs="Cambria"/>
                <w:lang w:val="en-GB"/>
              </w:rPr>
              <w:t xml:space="preserve">Employee training courses </w:t>
            </w:r>
            <w:r w:rsidR="00807A3E">
              <w:rPr>
                <w:rFonts w:eastAsia="Cambria" w:cs="Cambria"/>
                <w:lang w:val="en-GB"/>
              </w:rPr>
              <w:t xml:space="preserve">focusing </w:t>
            </w:r>
            <w:r>
              <w:rPr>
                <w:rFonts w:eastAsia="Cambria" w:cs="Cambria"/>
                <w:lang w:val="en-GB"/>
              </w:rPr>
              <w:t xml:space="preserve">on new processes relating to the filing and archiving service, the level of system integration, reduction </w:t>
            </w:r>
            <w:r w:rsidR="002859EE">
              <w:rPr>
                <w:rFonts w:eastAsia="Cambria" w:cs="Cambria"/>
                <w:lang w:val="en-GB"/>
              </w:rPr>
              <w:t>in</w:t>
            </w:r>
            <w:r w:rsidR="00807A3E">
              <w:rPr>
                <w:rFonts w:eastAsia="Cambria" w:cs="Cambria"/>
                <w:lang w:val="en-GB"/>
              </w:rPr>
              <w:t xml:space="preserve"> an</w:t>
            </w:r>
            <w:r>
              <w:rPr>
                <w:rFonts w:eastAsia="Cambria" w:cs="Cambria"/>
                <w:lang w:val="en-GB"/>
              </w:rPr>
              <w:t xml:space="preserve"> administrative burden of employees. </w:t>
            </w:r>
          </w:p>
        </w:tc>
      </w:tr>
    </w:tbl>
    <w:p w14:paraId="474A87D2" w14:textId="77777777" w:rsidR="003B2D58" w:rsidRPr="00456AE6" w:rsidRDefault="003B2D58">
      <w:pPr>
        <w:spacing w:line="259" w:lineRule="auto"/>
        <w:jc w:val="left"/>
        <w:rPr>
          <w:rFonts w:eastAsiaTheme="majorEastAsia" w:cstheme="majorBidi"/>
          <w:b/>
          <w:i w:val="0"/>
          <w:color w:val="2E74B5" w:themeColor="accent1" w:themeShade="BF"/>
          <w:sz w:val="26"/>
          <w:szCs w:val="26"/>
        </w:rPr>
      </w:pPr>
    </w:p>
    <w:p w14:paraId="11494D3F" w14:textId="5CF2D8A7" w:rsidR="00F515AF" w:rsidRPr="00AB5923" w:rsidRDefault="00194E99" w:rsidP="00036C48">
      <w:pPr>
        <w:pStyle w:val="Nadpis2"/>
        <w:ind w:left="708" w:hanging="566"/>
        <w:rPr>
          <w:lang w:val="en-GB"/>
        </w:rPr>
      </w:pPr>
      <w:bookmarkStart w:id="33" w:name="_Toc69470100"/>
      <w:r w:rsidRPr="00AB5923">
        <w:rPr>
          <w:lang w:val="en-GB"/>
        </w:rPr>
        <w:lastRenderedPageBreak/>
        <w:t>6.</w:t>
      </w:r>
      <w:r w:rsidR="30DA8581" w:rsidRPr="00AB5923">
        <w:rPr>
          <w:lang w:val="en-GB"/>
        </w:rPr>
        <w:t>B</w:t>
      </w:r>
      <w:r w:rsidRPr="00AB5923">
        <w:rPr>
          <w:lang w:val="en-GB"/>
        </w:rPr>
        <w:t xml:space="preserve"> </w:t>
      </w:r>
      <w:r w:rsidR="00C75184" w:rsidRPr="00AB5923">
        <w:rPr>
          <w:lang w:val="en-GB"/>
        </w:rPr>
        <w:tab/>
      </w:r>
      <w:r w:rsidR="00AB5923">
        <w:rPr>
          <w:lang w:val="en-GB"/>
        </w:rPr>
        <w:t>development of</w:t>
      </w:r>
      <w:r w:rsidR="00170ECD">
        <w:rPr>
          <w:lang w:val="en-GB"/>
        </w:rPr>
        <w:t xml:space="preserve"> </w:t>
      </w:r>
      <w:r w:rsidR="00AB5923">
        <w:rPr>
          <w:lang w:val="en-GB"/>
        </w:rPr>
        <w:t>professional units providing supportive services for academic staff and university operations</w:t>
      </w:r>
      <w:bookmarkEnd w:id="33"/>
    </w:p>
    <w:p w14:paraId="44252814" w14:textId="77777777" w:rsidR="00726058" w:rsidRPr="00AB5923" w:rsidRDefault="00726058" w:rsidP="00272169">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AB5923" w14:paraId="776A0063"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05E6A43" w14:textId="15B7839E" w:rsidR="00D35D92" w:rsidRPr="002702FD" w:rsidRDefault="005647F2" w:rsidP="002702FD">
            <w:pPr>
              <w:pStyle w:val="Tabulka"/>
              <w:ind w:left="57" w:right="57"/>
              <w:rPr>
                <w:rFonts w:ascii="Cambria" w:hAnsi="Cambria"/>
                <w:sz w:val="22"/>
                <w:szCs w:val="20"/>
                <w:lang w:val="en-GB"/>
              </w:rPr>
            </w:pPr>
            <w:r w:rsidRPr="00AB5923">
              <w:rPr>
                <w:rFonts w:ascii="Cambria" w:hAnsi="Cambria"/>
                <w:sz w:val="22"/>
                <w:lang w:val="en-GB"/>
              </w:rPr>
              <w:t>Goal 6.</w:t>
            </w:r>
            <w:r w:rsidR="763CEB07" w:rsidRPr="00AB5923">
              <w:rPr>
                <w:rFonts w:ascii="Cambria" w:hAnsi="Cambria"/>
                <w:sz w:val="22"/>
                <w:lang w:val="en-GB"/>
              </w:rPr>
              <w:t>B</w:t>
            </w:r>
            <w:r w:rsidR="7BE330D0" w:rsidRPr="00AB5923">
              <w:rPr>
                <w:rFonts w:ascii="Cambria" w:hAnsi="Cambria"/>
                <w:sz w:val="22"/>
                <w:lang w:val="en-GB"/>
              </w:rPr>
              <w:t>.1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11F436A" w14:textId="6990EB46" w:rsidR="00D35D92" w:rsidRPr="00AB5923" w:rsidRDefault="659027AD" w:rsidP="002454D6">
            <w:pPr>
              <w:pStyle w:val="AktivityaIndiktory"/>
              <w:ind w:left="57" w:right="57"/>
              <w:rPr>
                <w:b/>
                <w:lang w:val="en-GB"/>
              </w:rPr>
            </w:pPr>
            <w:r w:rsidRPr="00AB5923">
              <w:rPr>
                <w:b/>
                <w:bCs/>
                <w:lang w:val="en-GB"/>
              </w:rPr>
              <w:t>Ef</w:t>
            </w:r>
            <w:r w:rsidR="00AB5923">
              <w:rPr>
                <w:b/>
                <w:bCs/>
                <w:lang w:val="en-GB"/>
              </w:rPr>
              <w:t>fective and professional preparation, implementation</w:t>
            </w:r>
            <w:r w:rsidR="00743517">
              <w:rPr>
                <w:b/>
                <w:bCs/>
                <w:lang w:val="en-GB"/>
              </w:rPr>
              <w:t xml:space="preserve">, </w:t>
            </w:r>
            <w:r w:rsidR="00AB5923">
              <w:rPr>
                <w:b/>
                <w:bCs/>
                <w:lang w:val="en-GB"/>
              </w:rPr>
              <w:t>and administration of projects by the Project Office</w:t>
            </w:r>
            <w:r w:rsidR="002066CE" w:rsidRPr="00AB5923">
              <w:rPr>
                <w:b/>
                <w:bCs/>
                <w:lang w:val="en-GB"/>
              </w:rPr>
              <w:t xml:space="preserve"> </w:t>
            </w:r>
          </w:p>
        </w:tc>
      </w:tr>
      <w:tr w:rsidR="00B27C80" w:rsidRPr="00AB5923" w14:paraId="46D4993D" w14:textId="77777777" w:rsidTr="00B85B5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89DCFB9" w14:textId="6DBB1EF3" w:rsidR="00B27C80" w:rsidRPr="00AB5923" w:rsidRDefault="00871B8A" w:rsidP="00083BA7">
            <w:pPr>
              <w:pStyle w:val="Tabulka"/>
              <w:ind w:left="57" w:right="57"/>
              <w:jc w:val="left"/>
              <w:rPr>
                <w:rFonts w:ascii="Cambria" w:hAnsi="Cambria"/>
                <w:sz w:val="22"/>
                <w:szCs w:val="20"/>
                <w:lang w:val="en-GB"/>
              </w:rPr>
            </w:pPr>
            <w:r w:rsidRPr="00AB5923">
              <w:rPr>
                <w:rFonts w:ascii="Cambria" w:hAnsi="Cambria"/>
                <w:sz w:val="22"/>
                <w:szCs w:val="20"/>
                <w:lang w:val="en-GB"/>
              </w:rPr>
              <w:t>Measures to achieve the goal</w:t>
            </w:r>
          </w:p>
        </w:tc>
        <w:tc>
          <w:tcPr>
            <w:tcW w:w="73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6CC7E" w14:textId="0825CCC6" w:rsidR="00B27C80" w:rsidRPr="00AB5923" w:rsidRDefault="00DA6FCC" w:rsidP="00B27C80">
            <w:pPr>
              <w:pStyle w:val="AktivityaIndiktory"/>
              <w:ind w:left="57" w:right="57"/>
              <w:rPr>
                <w:lang w:val="en-GB"/>
              </w:rPr>
            </w:pPr>
            <w:r>
              <w:rPr>
                <w:lang w:val="en-GB"/>
              </w:rPr>
              <w:t xml:space="preserve">To </w:t>
            </w:r>
            <w:r w:rsidR="00D90BFF">
              <w:rPr>
                <w:lang w:val="en-GB"/>
              </w:rPr>
              <w:t>ensure sustainability of</w:t>
            </w:r>
            <w:r w:rsidR="00170ECD">
              <w:rPr>
                <w:lang w:val="en-GB"/>
              </w:rPr>
              <w:t xml:space="preserve"> </w:t>
            </w:r>
            <w:r>
              <w:rPr>
                <w:lang w:val="en-GB"/>
              </w:rPr>
              <w:t>capacities for professional supportive units and to use them for problem-solving and finding opportunities for the</w:t>
            </w:r>
            <w:r w:rsidR="00743517">
              <w:rPr>
                <w:lang w:val="en-GB"/>
              </w:rPr>
              <w:t xml:space="preserve"> </w:t>
            </w:r>
            <w:r w:rsidR="00D90BFF">
              <w:rPr>
                <w:lang w:val="en-GB"/>
              </w:rPr>
              <w:t>VŠE</w:t>
            </w:r>
            <w:r>
              <w:rPr>
                <w:lang w:val="en-GB"/>
              </w:rPr>
              <w:t xml:space="preserve"> from external </w:t>
            </w:r>
            <w:r w:rsidR="00743517">
              <w:rPr>
                <w:lang w:val="en-GB"/>
              </w:rPr>
              <w:t xml:space="preserve">funding </w:t>
            </w:r>
            <w:r>
              <w:rPr>
                <w:lang w:val="en-GB"/>
              </w:rPr>
              <w:t>sources</w:t>
            </w:r>
            <w:r w:rsidR="00743517">
              <w:rPr>
                <w:lang w:val="en-GB"/>
              </w:rPr>
              <w:t>,</w:t>
            </w:r>
            <w:r>
              <w:rPr>
                <w:lang w:val="en-GB"/>
              </w:rPr>
              <w:t xml:space="preserve"> including foreign </w:t>
            </w:r>
            <w:r w:rsidR="00D90BFF">
              <w:rPr>
                <w:lang w:val="en-GB"/>
              </w:rPr>
              <w:t>financial resources</w:t>
            </w:r>
            <w:r>
              <w:rPr>
                <w:lang w:val="en-GB"/>
              </w:rPr>
              <w:t>.</w:t>
            </w:r>
          </w:p>
          <w:p w14:paraId="664FC0E8" w14:textId="3EA7FB26" w:rsidR="00B27C80" w:rsidRPr="00AB5923" w:rsidRDefault="00DA6FCC" w:rsidP="00B27C80">
            <w:pPr>
              <w:pStyle w:val="AktivityaIndiktory"/>
              <w:ind w:left="57" w:right="57"/>
              <w:rPr>
                <w:lang w:val="en-GB"/>
              </w:rPr>
            </w:pPr>
            <w:r>
              <w:rPr>
                <w:lang w:val="en-GB"/>
              </w:rPr>
              <w:t>To maintain and boost capacities for the development of project activities as regards small scale as well as strategic projects</w:t>
            </w:r>
            <w:r w:rsidR="00B27C80" w:rsidRPr="00AB5923">
              <w:rPr>
                <w:lang w:val="en-GB"/>
              </w:rPr>
              <w:t>.</w:t>
            </w:r>
          </w:p>
          <w:p w14:paraId="1CA87AE5" w14:textId="1EA3E848" w:rsidR="00B27C80" w:rsidRPr="00AB5923" w:rsidRDefault="00DA6FCC" w:rsidP="00B27C80">
            <w:pPr>
              <w:pStyle w:val="AktivityaIndiktory"/>
              <w:ind w:left="57" w:right="57"/>
              <w:rPr>
                <w:lang w:val="en-GB"/>
              </w:rPr>
            </w:pPr>
            <w:r>
              <w:rPr>
                <w:lang w:val="en-GB"/>
              </w:rPr>
              <w:t>To ensure project co-financing</w:t>
            </w:r>
            <w:r w:rsidR="00B27C80" w:rsidRPr="00AB5923">
              <w:rPr>
                <w:lang w:val="en-GB"/>
              </w:rPr>
              <w:t>.</w:t>
            </w:r>
          </w:p>
          <w:p w14:paraId="067F6B47" w14:textId="63B25B19" w:rsidR="00B27C80" w:rsidRPr="00AB5923" w:rsidRDefault="00DA6FCC" w:rsidP="00B27C80">
            <w:pPr>
              <w:pStyle w:val="AktivityaIndiktory"/>
              <w:ind w:left="57" w:right="57"/>
              <w:rPr>
                <w:lang w:val="en-GB"/>
              </w:rPr>
            </w:pPr>
            <w:r>
              <w:rPr>
                <w:lang w:val="en-GB"/>
              </w:rPr>
              <w:t>To make</w:t>
            </w:r>
            <w:r w:rsidR="00170ECD">
              <w:rPr>
                <w:lang w:val="en-GB"/>
              </w:rPr>
              <w:t xml:space="preserve"> </w:t>
            </w:r>
            <w:r>
              <w:rPr>
                <w:lang w:val="en-GB"/>
              </w:rPr>
              <w:t>processes of preparation (including identification of priorities), implementation</w:t>
            </w:r>
            <w:r w:rsidR="00743517">
              <w:rPr>
                <w:lang w:val="en-GB"/>
              </w:rPr>
              <w:t>,</w:t>
            </w:r>
            <w:r>
              <w:rPr>
                <w:lang w:val="en-GB"/>
              </w:rPr>
              <w:t xml:space="preserve"> and administration of projects more efficient during the whole project cycle and to improve links to university strategic objectives and </w:t>
            </w:r>
            <w:r w:rsidR="00D90BFF">
              <w:rPr>
                <w:lang w:val="en-GB"/>
              </w:rPr>
              <w:t xml:space="preserve">the </w:t>
            </w:r>
            <w:r>
              <w:rPr>
                <w:lang w:val="en-GB"/>
              </w:rPr>
              <w:t>portfolio of implemented projects.</w:t>
            </w:r>
            <w:r w:rsidR="00170ECD">
              <w:rPr>
                <w:lang w:val="en-GB"/>
              </w:rPr>
              <w:t xml:space="preserve"> </w:t>
            </w:r>
          </w:p>
          <w:p w14:paraId="61432C3A" w14:textId="0AE0B6B3" w:rsidR="00B27C80" w:rsidRPr="00AB5923" w:rsidRDefault="00614C0E" w:rsidP="00B27C80">
            <w:pPr>
              <w:pStyle w:val="AktivityaIndiktory"/>
              <w:ind w:left="57" w:right="57"/>
              <w:rPr>
                <w:lang w:val="en-GB"/>
              </w:rPr>
            </w:pPr>
            <w:r>
              <w:rPr>
                <w:lang w:val="en-GB"/>
              </w:rPr>
              <w:t>To p</w:t>
            </w:r>
            <w:r w:rsidR="00DA6FCC">
              <w:rPr>
                <w:lang w:val="en-GB"/>
              </w:rPr>
              <w:t>rofoundly support</w:t>
            </w:r>
            <w:r w:rsidR="00170ECD">
              <w:rPr>
                <w:lang w:val="en-GB"/>
              </w:rPr>
              <w:t xml:space="preserve"> </w:t>
            </w:r>
            <w:r w:rsidR="00DA6FCC">
              <w:rPr>
                <w:lang w:val="en-GB"/>
              </w:rPr>
              <w:t xml:space="preserve">formulation of project topics (intentions) at all levels of the VŠE </w:t>
            </w:r>
            <w:r>
              <w:rPr>
                <w:lang w:val="en-GB"/>
              </w:rPr>
              <w:t>to be funded</w:t>
            </w:r>
            <w:r w:rsidR="00DA6FCC">
              <w:rPr>
                <w:lang w:val="en-GB"/>
              </w:rPr>
              <w:t xml:space="preserve"> from </w:t>
            </w:r>
            <w:r>
              <w:rPr>
                <w:lang w:val="en-GB"/>
              </w:rPr>
              <w:t xml:space="preserve">the </w:t>
            </w:r>
            <w:r w:rsidR="00DA6FCC">
              <w:rPr>
                <w:lang w:val="en-GB"/>
              </w:rPr>
              <w:t>ESIF a</w:t>
            </w:r>
            <w:r>
              <w:rPr>
                <w:lang w:val="en-GB"/>
              </w:rPr>
              <w:t>s well as</w:t>
            </w:r>
            <w:r w:rsidR="00DA6FCC">
              <w:rPr>
                <w:lang w:val="en-GB"/>
              </w:rPr>
              <w:t xml:space="preserve"> from other national and international sources. </w:t>
            </w:r>
          </w:p>
          <w:p w14:paraId="69049811" w14:textId="1343627C" w:rsidR="00B27C80" w:rsidRPr="00AB5923" w:rsidRDefault="00DA6FCC" w:rsidP="00B27C80">
            <w:pPr>
              <w:pStyle w:val="AktivityaIndiktory"/>
              <w:ind w:left="57" w:right="57"/>
              <w:rPr>
                <w:lang w:val="en-GB"/>
              </w:rPr>
            </w:pPr>
            <w:r>
              <w:rPr>
                <w:lang w:val="en-GB"/>
              </w:rPr>
              <w:t>To enhance qualifications of supportive units in relevant areas</w:t>
            </w:r>
            <w:r w:rsidR="00743517">
              <w:rPr>
                <w:lang w:val="en-GB"/>
              </w:rPr>
              <w:t>,</w:t>
            </w:r>
            <w:r>
              <w:rPr>
                <w:lang w:val="en-GB"/>
              </w:rPr>
              <w:t xml:space="preserve"> including </w:t>
            </w:r>
            <w:r w:rsidR="00DF5B76">
              <w:rPr>
                <w:lang w:val="en-GB"/>
              </w:rPr>
              <w:t>overlap with IT processes, utilisation of digit</w:t>
            </w:r>
            <w:r w:rsidR="00614C0E">
              <w:rPr>
                <w:lang w:val="en-GB"/>
              </w:rPr>
              <w:t>isatio</w:t>
            </w:r>
            <w:r w:rsidR="00DF5B76">
              <w:rPr>
                <w:lang w:val="en-GB"/>
              </w:rPr>
              <w:t>n, computerisation</w:t>
            </w:r>
            <w:r w:rsidR="00743517">
              <w:rPr>
                <w:lang w:val="en-GB"/>
              </w:rPr>
              <w:t>,</w:t>
            </w:r>
            <w:r w:rsidR="00DF5B76">
              <w:rPr>
                <w:lang w:val="en-GB"/>
              </w:rPr>
              <w:t xml:space="preserve"> and databases in order to reduce labour intensity </w:t>
            </w:r>
            <w:r w:rsidR="00614C0E">
              <w:rPr>
                <w:lang w:val="en-GB"/>
              </w:rPr>
              <w:t>of</w:t>
            </w:r>
            <w:r w:rsidR="00DF5B76">
              <w:rPr>
                <w:lang w:val="en-GB"/>
              </w:rPr>
              <w:t xml:space="preserve"> university academics, </w:t>
            </w:r>
            <w:r w:rsidR="008815F4">
              <w:rPr>
                <w:lang w:val="en-GB"/>
              </w:rPr>
              <w:t>researchers,</w:t>
            </w:r>
            <w:r w:rsidR="00DF5B76">
              <w:rPr>
                <w:lang w:val="en-GB"/>
              </w:rPr>
              <w:t xml:space="preserve"> and managers.</w:t>
            </w:r>
            <w:r w:rsidR="00170ECD">
              <w:rPr>
                <w:lang w:val="en-GB"/>
              </w:rPr>
              <w:t xml:space="preserve"> </w:t>
            </w:r>
            <w:r w:rsidR="00DF5B76">
              <w:rPr>
                <w:lang w:val="en-GB"/>
              </w:rPr>
              <w:t>To support cooperation</w:t>
            </w:r>
            <w:r w:rsidR="00743517">
              <w:rPr>
                <w:lang w:val="en-GB"/>
              </w:rPr>
              <w:t>,</w:t>
            </w:r>
            <w:r w:rsidR="00DF5B76">
              <w:rPr>
                <w:lang w:val="en-GB"/>
              </w:rPr>
              <w:t xml:space="preserve"> including internships</w:t>
            </w:r>
            <w:r w:rsidR="00743517">
              <w:rPr>
                <w:lang w:val="en-GB"/>
              </w:rPr>
              <w:t>,</w:t>
            </w:r>
            <w:r w:rsidR="00DF5B76">
              <w:rPr>
                <w:lang w:val="en-GB"/>
              </w:rPr>
              <w:t xml:space="preserve"> with other higher education institutions.</w:t>
            </w:r>
          </w:p>
          <w:p w14:paraId="704AACB3" w14:textId="790D8D91" w:rsidR="00B27C80" w:rsidRPr="00AB5923" w:rsidRDefault="00632142" w:rsidP="00B27C80">
            <w:pPr>
              <w:pStyle w:val="AktivityaIndiktory"/>
              <w:ind w:left="57" w:right="57"/>
              <w:rPr>
                <w:lang w:val="en-GB"/>
              </w:rPr>
            </w:pPr>
            <w:r>
              <w:rPr>
                <w:lang w:val="en-GB"/>
              </w:rPr>
              <w:t>To ensure undemanding administration, management</w:t>
            </w:r>
            <w:r w:rsidR="00743517">
              <w:rPr>
                <w:lang w:val="en-GB"/>
              </w:rPr>
              <w:t>,</w:t>
            </w:r>
            <w:r>
              <w:rPr>
                <w:lang w:val="en-GB"/>
              </w:rPr>
              <w:t xml:space="preserve"> and coordination of ESIF projects (in legitimate cases with other university departments and units</w:t>
            </w:r>
            <w:r w:rsidR="00B27C80" w:rsidRPr="00AB5923">
              <w:rPr>
                <w:lang w:val="en-GB"/>
              </w:rPr>
              <w:t>).</w:t>
            </w:r>
          </w:p>
          <w:p w14:paraId="399C9AE9" w14:textId="379CD26C" w:rsidR="00ED2A8A" w:rsidRDefault="00632142" w:rsidP="00B27C80">
            <w:pPr>
              <w:pStyle w:val="AktivityaIndiktory"/>
              <w:ind w:left="57" w:right="57"/>
              <w:rPr>
                <w:lang w:val="en-GB"/>
              </w:rPr>
            </w:pPr>
            <w:r>
              <w:rPr>
                <w:lang w:val="en-GB"/>
              </w:rPr>
              <w:t>To make</w:t>
            </w:r>
            <w:r w:rsidR="00614C0E">
              <w:rPr>
                <w:lang w:val="en-GB"/>
              </w:rPr>
              <w:t xml:space="preserve"> an</w:t>
            </w:r>
            <w:r>
              <w:rPr>
                <w:lang w:val="en-GB"/>
              </w:rPr>
              <w:t xml:space="preserve"> interface</w:t>
            </w:r>
            <w:r w:rsidR="00743517">
              <w:rPr>
                <w:lang w:val="en-GB"/>
              </w:rPr>
              <w:t xml:space="preserve"> “</w:t>
            </w:r>
            <w:r>
              <w:rPr>
                <w:lang w:val="en-GB"/>
              </w:rPr>
              <w:t>project versus permanent managerial structures at university and faculties</w:t>
            </w:r>
            <w:r w:rsidR="00743517">
              <w:rPr>
                <w:lang w:val="en-GB"/>
              </w:rPr>
              <w:t>”</w:t>
            </w:r>
            <w:r>
              <w:rPr>
                <w:lang w:val="en-GB"/>
              </w:rPr>
              <w:t xml:space="preserve"> more effective</w:t>
            </w:r>
            <w:r w:rsidR="00743517">
              <w:rPr>
                <w:lang w:val="en-GB"/>
              </w:rPr>
              <w:t>,</w:t>
            </w:r>
            <w:r>
              <w:rPr>
                <w:lang w:val="en-GB"/>
              </w:rPr>
              <w:t xml:space="preserve"> including </w:t>
            </w:r>
            <w:r w:rsidR="00614C0E">
              <w:rPr>
                <w:lang w:val="en-GB"/>
              </w:rPr>
              <w:t xml:space="preserve">financial </w:t>
            </w:r>
            <w:r>
              <w:rPr>
                <w:lang w:val="en-GB"/>
              </w:rPr>
              <w:t>impacts, portfolio and programme management</w:t>
            </w:r>
            <w:r w:rsidR="00614C0E">
              <w:rPr>
                <w:lang w:val="en-GB"/>
              </w:rPr>
              <w:t>,</w:t>
            </w:r>
            <w:r>
              <w:rPr>
                <w:lang w:val="en-GB"/>
              </w:rPr>
              <w:t xml:space="preserve"> transfer of information and single management of university priorities</w:t>
            </w:r>
            <w:r w:rsidR="00743517">
              <w:rPr>
                <w:lang w:val="en-GB"/>
              </w:rPr>
              <w:t>,</w:t>
            </w:r>
            <w:r w:rsidR="00ED2A8A">
              <w:rPr>
                <w:lang w:val="en-GB"/>
              </w:rPr>
              <w:t xml:space="preserve"> including supportive tools</w:t>
            </w:r>
            <w:r w:rsidR="00B27C80" w:rsidRPr="00AB5923">
              <w:rPr>
                <w:lang w:val="en-GB"/>
              </w:rPr>
              <w:t xml:space="preserve">. </w:t>
            </w:r>
          </w:p>
          <w:p w14:paraId="7BD037C6" w14:textId="164149C9" w:rsidR="00B27C80" w:rsidRPr="00AB5923" w:rsidRDefault="00ED2A8A" w:rsidP="00B27C80">
            <w:pPr>
              <w:pStyle w:val="AktivityaIndiktory"/>
              <w:ind w:left="57" w:right="57"/>
              <w:rPr>
                <w:lang w:val="en-GB"/>
              </w:rPr>
            </w:pPr>
            <w:r>
              <w:rPr>
                <w:lang w:val="en-GB"/>
              </w:rPr>
              <w:t>To modify the process of internal</w:t>
            </w:r>
            <w:r w:rsidR="00B27C80" w:rsidRPr="00AB5923">
              <w:rPr>
                <w:lang w:val="en-GB"/>
              </w:rPr>
              <w:t xml:space="preserve"> reporting.</w:t>
            </w:r>
          </w:p>
          <w:p w14:paraId="7DF8A4BB" w14:textId="177B7FD6" w:rsidR="00B27C80" w:rsidRPr="00AB5923" w:rsidRDefault="00ED2A8A" w:rsidP="00B27C80">
            <w:pPr>
              <w:pStyle w:val="AktivityaIndiktory"/>
              <w:ind w:left="57" w:right="57"/>
              <w:rPr>
                <w:color w:val="BFBFBF" w:themeColor="background1" w:themeShade="BF"/>
                <w:lang w:val="en-GB"/>
              </w:rPr>
            </w:pPr>
            <w:r>
              <w:rPr>
                <w:color w:val="000000" w:themeColor="text1"/>
                <w:lang w:val="en-GB"/>
              </w:rPr>
              <w:t xml:space="preserve">To get involved in the Centralised Development Projects and other joint projects of higher education institutions focusing on </w:t>
            </w:r>
            <w:r w:rsidR="00614C0E">
              <w:rPr>
                <w:color w:val="000000" w:themeColor="text1"/>
                <w:lang w:val="en-GB"/>
              </w:rPr>
              <w:t xml:space="preserve">transfers of </w:t>
            </w:r>
            <w:r>
              <w:rPr>
                <w:color w:val="000000" w:themeColor="text1"/>
                <w:lang w:val="en-GB"/>
              </w:rPr>
              <w:t xml:space="preserve">knowledge </w:t>
            </w:r>
            <w:r w:rsidR="00614C0E">
              <w:rPr>
                <w:color w:val="000000" w:themeColor="text1"/>
                <w:lang w:val="en-GB"/>
              </w:rPr>
              <w:t>about</w:t>
            </w:r>
            <w:r>
              <w:rPr>
                <w:color w:val="000000" w:themeColor="text1"/>
                <w:lang w:val="en-GB"/>
              </w:rPr>
              <w:t xml:space="preserve"> solutions to project </w:t>
            </w:r>
            <w:r w:rsidR="00614C0E">
              <w:rPr>
                <w:color w:val="000000" w:themeColor="text1"/>
                <w:lang w:val="en-GB"/>
              </w:rPr>
              <w:t>agendas.</w:t>
            </w:r>
            <w:r w:rsidR="00170ECD">
              <w:rPr>
                <w:color w:val="000000" w:themeColor="text1"/>
                <w:lang w:val="en-GB"/>
              </w:rPr>
              <w:t xml:space="preserve"> </w:t>
            </w:r>
          </w:p>
        </w:tc>
      </w:tr>
      <w:tr w:rsidR="00D35D92" w:rsidRPr="00AB5923" w14:paraId="464B3DBE" w14:textId="77777777" w:rsidTr="00B85B5E">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5078403" w14:textId="42DC9322" w:rsidR="00D35D92" w:rsidRPr="00AB5923" w:rsidRDefault="00D47792" w:rsidP="00766D8C">
            <w:pPr>
              <w:pStyle w:val="Tabulka"/>
              <w:ind w:left="57" w:right="57"/>
              <w:rPr>
                <w:rFonts w:ascii="Cambria" w:hAnsi="Cambria"/>
                <w:sz w:val="22"/>
                <w:szCs w:val="20"/>
                <w:lang w:val="en-GB"/>
              </w:rPr>
            </w:pPr>
            <w:r w:rsidRPr="00AB5923">
              <w:rPr>
                <w:rFonts w:ascii="Cambria" w:hAnsi="Cambria"/>
                <w:sz w:val="22"/>
                <w:szCs w:val="20"/>
                <w:lang w:val="en-GB"/>
              </w:rPr>
              <w:t>Indicator</w:t>
            </w:r>
          </w:p>
        </w:tc>
        <w:tc>
          <w:tcPr>
            <w:tcW w:w="73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05289" w14:textId="2BE99C74" w:rsidR="00D35D92" w:rsidRPr="00AB5923" w:rsidRDefault="00ED2A8A" w:rsidP="00766D8C">
            <w:pPr>
              <w:pStyle w:val="AktivityaIndiktory"/>
              <w:ind w:left="57" w:right="57"/>
              <w:rPr>
                <w:color w:val="BFBFBF" w:themeColor="background1" w:themeShade="BF"/>
                <w:lang w:val="en-GB"/>
              </w:rPr>
            </w:pPr>
            <w:r>
              <w:rPr>
                <w:lang w:val="en-GB"/>
              </w:rPr>
              <w:t>Increasing participation in national and international projects</w:t>
            </w:r>
            <w:r w:rsidR="00170ECD">
              <w:rPr>
                <w:lang w:val="en-GB"/>
              </w:rPr>
              <w:t xml:space="preserve"> </w:t>
            </w:r>
            <w:r w:rsidR="00743517">
              <w:rPr>
                <w:lang w:val="en-GB"/>
              </w:rPr>
              <w:t>with respect</w:t>
            </w:r>
            <w:r>
              <w:rPr>
                <w:lang w:val="en-GB"/>
              </w:rPr>
              <w:t xml:space="preserve"> to VŠE priorities. Reduction in administrative demands on academic staff, researchers</w:t>
            </w:r>
            <w:r w:rsidR="00743517">
              <w:rPr>
                <w:lang w:val="en-GB"/>
              </w:rPr>
              <w:t>,</w:t>
            </w:r>
            <w:r>
              <w:rPr>
                <w:lang w:val="en-GB"/>
              </w:rPr>
              <w:t xml:space="preserve"> and managers. </w:t>
            </w:r>
            <w:r w:rsidR="00614C0E">
              <w:rPr>
                <w:lang w:val="en-GB"/>
              </w:rPr>
              <w:t xml:space="preserve">Retaining or </w:t>
            </w:r>
            <w:r w:rsidR="00765E66">
              <w:rPr>
                <w:lang w:val="en-GB"/>
              </w:rPr>
              <w:t xml:space="preserve">even </w:t>
            </w:r>
            <w:r w:rsidR="00614C0E">
              <w:rPr>
                <w:lang w:val="en-GB"/>
              </w:rPr>
              <w:t>expanding</w:t>
            </w:r>
            <w:r>
              <w:rPr>
                <w:lang w:val="en-GB"/>
              </w:rPr>
              <w:t xml:space="preserve"> capacities of the Project Office</w:t>
            </w:r>
            <w:r w:rsidR="00170ECD">
              <w:rPr>
                <w:lang w:val="en-GB"/>
              </w:rPr>
              <w:t xml:space="preserve"> </w:t>
            </w:r>
            <w:r>
              <w:rPr>
                <w:lang w:val="en-GB"/>
              </w:rPr>
              <w:t>depending on the needs of the VŠE.</w:t>
            </w:r>
            <w:r w:rsidR="00170ECD">
              <w:rPr>
                <w:lang w:val="en-GB"/>
              </w:rPr>
              <w:t xml:space="preserve"> </w:t>
            </w:r>
          </w:p>
        </w:tc>
      </w:tr>
    </w:tbl>
    <w:p w14:paraId="7B00B04F" w14:textId="77777777" w:rsidR="00652A40" w:rsidRPr="00AB5923" w:rsidRDefault="00652A40" w:rsidP="00652A40">
      <w:pPr>
        <w:ind w:left="57" w:right="57"/>
        <w:rPr>
          <w:lang w:val="en-GB"/>
        </w:rPr>
      </w:pPr>
    </w:p>
    <w:tbl>
      <w:tblPr>
        <w:tblW w:w="9071" w:type="dxa"/>
        <w:tblLook w:val="04A0" w:firstRow="1" w:lastRow="0" w:firstColumn="1" w:lastColumn="0" w:noHBand="0" w:noVBand="1"/>
      </w:tblPr>
      <w:tblGrid>
        <w:gridCol w:w="1701"/>
        <w:gridCol w:w="7370"/>
      </w:tblGrid>
      <w:tr w:rsidR="00B0021C" w:rsidRPr="00AB5923" w14:paraId="36A8F2D7" w14:textId="77777777" w:rsidTr="0E9D59C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6B16948E" w14:textId="68C22345" w:rsidR="00B0021C" w:rsidRPr="002702FD" w:rsidRDefault="005647F2" w:rsidP="002702FD">
            <w:pPr>
              <w:pStyle w:val="Tabulka"/>
              <w:ind w:left="57" w:right="57"/>
              <w:rPr>
                <w:rFonts w:ascii="Cambria" w:hAnsi="Cambria"/>
                <w:sz w:val="22"/>
                <w:szCs w:val="20"/>
                <w:lang w:val="en-GB"/>
              </w:rPr>
            </w:pPr>
            <w:r w:rsidRPr="00AB5923">
              <w:rPr>
                <w:rFonts w:ascii="Cambria" w:hAnsi="Cambria"/>
                <w:sz w:val="22"/>
                <w:lang w:val="en-GB"/>
              </w:rPr>
              <w:t>Goal 6.</w:t>
            </w:r>
            <w:r w:rsidR="397A4FBE" w:rsidRPr="00AB5923">
              <w:rPr>
                <w:rFonts w:ascii="Cambria" w:hAnsi="Cambria"/>
                <w:sz w:val="22"/>
                <w:lang w:val="en-GB"/>
              </w:rPr>
              <w:t>B.</w:t>
            </w:r>
            <w:r w:rsidR="07A2A592" w:rsidRPr="00AB5923">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C4DFB27" w14:textId="208A80A3" w:rsidR="00B0021C" w:rsidRPr="00AB5923" w:rsidRDefault="00ED2A8A" w:rsidP="083A5F54">
            <w:pPr>
              <w:pStyle w:val="AktivityaIndiktory"/>
              <w:ind w:left="57" w:right="57"/>
              <w:rPr>
                <w:rFonts w:eastAsia="Cambria" w:cs="Cambria"/>
                <w:b/>
                <w:bCs/>
                <w:lang w:val="en-GB"/>
              </w:rPr>
            </w:pPr>
            <w:r>
              <w:rPr>
                <w:rFonts w:eastAsia="Cambria" w:cs="Cambria"/>
                <w:b/>
                <w:bCs/>
                <w:lang w:val="en-GB"/>
              </w:rPr>
              <w:t>Making</w:t>
            </w:r>
            <w:r w:rsidR="00170ECD">
              <w:rPr>
                <w:rFonts w:eastAsia="Cambria" w:cs="Cambria"/>
                <w:b/>
                <w:bCs/>
                <w:lang w:val="en-GB"/>
              </w:rPr>
              <w:t xml:space="preserve"> </w:t>
            </w:r>
            <w:r>
              <w:rPr>
                <w:rFonts w:eastAsia="Cambria" w:cs="Cambria"/>
                <w:b/>
                <w:bCs/>
                <w:lang w:val="en-GB"/>
              </w:rPr>
              <w:t xml:space="preserve">production and distribution </w:t>
            </w:r>
            <w:r w:rsidR="00EF1E52">
              <w:rPr>
                <w:rFonts w:eastAsia="Cambria" w:cs="Cambria"/>
                <w:b/>
                <w:bCs/>
                <w:lang w:val="en-GB"/>
              </w:rPr>
              <w:t>of VŠE</w:t>
            </w:r>
            <w:r>
              <w:rPr>
                <w:rFonts w:eastAsia="Cambria" w:cs="Cambria"/>
                <w:b/>
                <w:bCs/>
                <w:lang w:val="en-GB"/>
              </w:rPr>
              <w:t xml:space="preserve"> books and journals</w:t>
            </w:r>
            <w:r w:rsidR="00170ECD">
              <w:rPr>
                <w:rFonts w:eastAsia="Cambria" w:cs="Cambria"/>
                <w:b/>
                <w:bCs/>
                <w:lang w:val="en-GB"/>
              </w:rPr>
              <w:t xml:space="preserve"> </w:t>
            </w:r>
            <w:r>
              <w:rPr>
                <w:rFonts w:eastAsia="Cambria" w:cs="Cambria"/>
                <w:b/>
                <w:bCs/>
                <w:lang w:val="en-GB"/>
              </w:rPr>
              <w:t>more effective</w:t>
            </w:r>
            <w:r w:rsidR="00170ECD">
              <w:rPr>
                <w:rFonts w:eastAsia="Cambria" w:cs="Cambria"/>
                <w:b/>
                <w:bCs/>
                <w:lang w:val="en-GB"/>
              </w:rPr>
              <w:t xml:space="preserve"> </w:t>
            </w:r>
          </w:p>
        </w:tc>
      </w:tr>
      <w:tr w:rsidR="00B0021C" w:rsidRPr="00AB5923" w14:paraId="74DBC0E5"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A78FC9F" w14:textId="7C7E42DD" w:rsidR="00B0021C" w:rsidRPr="00AB5923" w:rsidRDefault="00871B8A" w:rsidP="00ED2A8A">
            <w:pPr>
              <w:pStyle w:val="Tabulka"/>
              <w:ind w:left="57" w:right="57"/>
              <w:jc w:val="left"/>
              <w:rPr>
                <w:rFonts w:ascii="Cambria" w:hAnsi="Cambria"/>
                <w:sz w:val="22"/>
                <w:lang w:val="en-GB"/>
              </w:rPr>
            </w:pPr>
            <w:r w:rsidRPr="00AB5923">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80236C" w14:textId="1E037ACC" w:rsidR="00B0021C" w:rsidRPr="00AB5923" w:rsidRDefault="00ED2A8A" w:rsidP="00B52496">
            <w:pPr>
              <w:pStyle w:val="AktivityaIndiktory"/>
              <w:ind w:left="57" w:right="57"/>
              <w:rPr>
                <w:rFonts w:eastAsia="Cambria" w:cs="Cambria"/>
                <w:lang w:val="en-GB"/>
              </w:rPr>
            </w:pPr>
            <w:r>
              <w:rPr>
                <w:rFonts w:eastAsia="Cambria" w:cs="Cambria"/>
                <w:lang w:val="en-GB"/>
              </w:rPr>
              <w:t>To analyse options on how to make production and distribution of outcomes of publication activities more effective; to evaluate and propose optimal solution, to set new possibilities in the area of digit</w:t>
            </w:r>
            <w:r w:rsidR="00765E66">
              <w:rPr>
                <w:rFonts w:eastAsia="Cambria" w:cs="Cambria"/>
                <w:lang w:val="en-GB"/>
              </w:rPr>
              <w:t>isation</w:t>
            </w:r>
            <w:r>
              <w:rPr>
                <w:rFonts w:eastAsia="Cambria" w:cs="Cambria"/>
                <w:lang w:val="en-GB"/>
              </w:rPr>
              <w:t xml:space="preserve"> and computerisation of the production and distribution process</w:t>
            </w:r>
            <w:r w:rsidR="00743517">
              <w:rPr>
                <w:rFonts w:eastAsia="Cambria" w:cs="Cambria"/>
                <w:lang w:val="en-GB"/>
              </w:rPr>
              <w:t>es</w:t>
            </w:r>
            <w:r>
              <w:rPr>
                <w:rFonts w:eastAsia="Cambria" w:cs="Cambria"/>
                <w:lang w:val="en-GB"/>
              </w:rPr>
              <w:t xml:space="preserve">. </w:t>
            </w:r>
          </w:p>
        </w:tc>
      </w:tr>
      <w:tr w:rsidR="00B0021C" w:rsidRPr="00AB5923" w14:paraId="247A2613" w14:textId="77777777" w:rsidTr="0E9D59CF">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D840927" w14:textId="1D0AF7B2" w:rsidR="00B0021C" w:rsidRPr="00AB5923" w:rsidRDefault="00D47792" w:rsidP="00B52496">
            <w:pPr>
              <w:pStyle w:val="Tabulka"/>
              <w:ind w:left="57" w:right="57"/>
              <w:rPr>
                <w:rFonts w:ascii="Cambria" w:hAnsi="Cambria"/>
                <w:sz w:val="22"/>
                <w:lang w:val="en-GB"/>
              </w:rPr>
            </w:pPr>
            <w:r w:rsidRPr="00AB5923">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5FEFAA" w14:textId="004D1147" w:rsidR="00B0021C" w:rsidRPr="00AB5923" w:rsidRDefault="00B0021C" w:rsidP="00B52496">
            <w:pPr>
              <w:pStyle w:val="AktivityaIndiktory"/>
              <w:ind w:left="57" w:right="57"/>
              <w:rPr>
                <w:rFonts w:eastAsia="Cambria" w:cs="Cambria"/>
                <w:lang w:val="en-GB"/>
              </w:rPr>
            </w:pPr>
            <w:r w:rsidRPr="00AB5923">
              <w:rPr>
                <w:rFonts w:eastAsia="Cambria" w:cs="Cambria"/>
                <w:lang w:val="en-GB"/>
              </w:rPr>
              <w:t>Digit</w:t>
            </w:r>
            <w:r w:rsidR="00765E66">
              <w:rPr>
                <w:rFonts w:eastAsia="Cambria" w:cs="Cambria"/>
                <w:lang w:val="en-GB"/>
              </w:rPr>
              <w:t>isation</w:t>
            </w:r>
            <w:r w:rsidR="00ED2A8A">
              <w:rPr>
                <w:rFonts w:eastAsia="Cambria" w:cs="Cambria"/>
                <w:lang w:val="en-GB"/>
              </w:rPr>
              <w:t xml:space="preserve"> and computerisation of the process</w:t>
            </w:r>
            <w:r w:rsidRPr="00AB5923">
              <w:rPr>
                <w:rFonts w:eastAsia="Cambria" w:cs="Cambria"/>
                <w:lang w:val="en-GB"/>
              </w:rPr>
              <w:t>.</w:t>
            </w:r>
          </w:p>
        </w:tc>
      </w:tr>
    </w:tbl>
    <w:p w14:paraId="7D136E28" w14:textId="77777777" w:rsidR="6856DA31" w:rsidRPr="00456AE6" w:rsidRDefault="6856DA31" w:rsidP="6856DA31"/>
    <w:p w14:paraId="6D75EAC4" w14:textId="77777777" w:rsidR="001F47AD" w:rsidRPr="00456AE6" w:rsidRDefault="001F47AD" w:rsidP="0E9D59CF">
      <w:pPr>
        <w:spacing w:line="259" w:lineRule="auto"/>
        <w:jc w:val="left"/>
        <w:rPr>
          <w:rFonts w:eastAsiaTheme="majorEastAsia" w:cstheme="majorBidi"/>
          <w:b/>
          <w:bCs/>
          <w:i w:val="0"/>
          <w:color w:val="2E74B5" w:themeColor="accent1" w:themeShade="BF"/>
          <w:sz w:val="32"/>
          <w:szCs w:val="32"/>
        </w:rPr>
      </w:pPr>
      <w:r w:rsidRPr="00456AE6">
        <w:br w:type="page"/>
      </w:r>
    </w:p>
    <w:p w14:paraId="5FBC5351" w14:textId="486BAEEB" w:rsidR="00432822" w:rsidRPr="00E25DB2" w:rsidRDefault="00E25DB2" w:rsidP="0098148E">
      <w:pPr>
        <w:pStyle w:val="Nadpis1"/>
        <w:numPr>
          <w:ilvl w:val="0"/>
          <w:numId w:val="0"/>
        </w:numPr>
        <w:rPr>
          <w:lang w:val="en-GB"/>
        </w:rPr>
      </w:pPr>
      <w:bookmarkStart w:id="34" w:name="_Toc69470101"/>
      <w:r w:rsidRPr="00E25DB2">
        <w:rPr>
          <w:lang w:val="en-GB"/>
        </w:rPr>
        <w:lastRenderedPageBreak/>
        <w:t>The S</w:t>
      </w:r>
      <w:r w:rsidR="006766E3" w:rsidRPr="00E25DB2">
        <w:rPr>
          <w:lang w:val="en-GB"/>
        </w:rPr>
        <w:t>trateg</w:t>
      </w:r>
      <w:r w:rsidRPr="00E25DB2">
        <w:rPr>
          <w:lang w:val="en-GB"/>
        </w:rPr>
        <w:t>y of Internationalisation</w:t>
      </w:r>
      <w:bookmarkEnd w:id="34"/>
      <w:r w:rsidR="00170ECD">
        <w:rPr>
          <w:lang w:val="en-GB"/>
        </w:rPr>
        <w:t xml:space="preserve"> </w:t>
      </w:r>
    </w:p>
    <w:p w14:paraId="56D53CD7" w14:textId="77777777" w:rsidR="00DE3213" w:rsidRPr="00E25DB2" w:rsidRDefault="00DE3213" w:rsidP="00774A4B">
      <w:pPr>
        <w:spacing w:after="0"/>
        <w:rPr>
          <w:lang w:val="en-GB"/>
        </w:rPr>
      </w:pPr>
    </w:p>
    <w:p w14:paraId="4D8BEBF5" w14:textId="2E9DEFE1" w:rsidR="00B43391" w:rsidRPr="00E25DB2" w:rsidRDefault="00B43391" w:rsidP="00B43391">
      <w:pPr>
        <w:rPr>
          <w:lang w:val="en-GB"/>
        </w:rPr>
      </w:pPr>
      <w:r w:rsidRPr="00E25DB2">
        <w:rPr>
          <w:lang w:val="en-GB"/>
        </w:rPr>
        <w:t>Interna</w:t>
      </w:r>
      <w:r w:rsidR="007343DA">
        <w:rPr>
          <w:lang w:val="en-GB"/>
        </w:rPr>
        <w:t>tionalisation has ranked for a long time among</w:t>
      </w:r>
      <w:r w:rsidR="00C26CB7">
        <w:rPr>
          <w:lang w:val="en-GB"/>
        </w:rPr>
        <w:t>st</w:t>
      </w:r>
      <w:r w:rsidR="007343DA">
        <w:rPr>
          <w:lang w:val="en-GB"/>
        </w:rPr>
        <w:t xml:space="preserve"> the greatest strengths of the VŠE. In this area the VŠE has achieved superior results, particularly in student mobility and development of foreign language programmes. The further development of internationalisation goes hand in hand with the VŠE vision where the aim of the </w:t>
      </w:r>
      <w:r w:rsidR="00EC4D16">
        <w:rPr>
          <w:lang w:val="en-GB"/>
        </w:rPr>
        <w:t>u</w:t>
      </w:r>
      <w:r w:rsidR="007343DA">
        <w:rPr>
          <w:lang w:val="en-GB"/>
        </w:rPr>
        <w:t>niversity is to assume the position of a leader in the market of managerial and economic education in the countries of Eastern and Central Europe. At the same time internationalisation is an essential prerequisite for enhanc</w:t>
      </w:r>
      <w:r w:rsidR="00F3254B">
        <w:rPr>
          <w:lang w:val="en-GB"/>
        </w:rPr>
        <w:t>ing</w:t>
      </w:r>
      <w:r w:rsidR="00EC4D16">
        <w:rPr>
          <w:lang w:val="en-GB"/>
        </w:rPr>
        <w:t xml:space="preserve"> </w:t>
      </w:r>
      <w:r w:rsidR="007343DA">
        <w:rPr>
          <w:lang w:val="en-GB"/>
        </w:rPr>
        <w:t>the quality of pedagogical as well as scientific research activities and it is a fundamental condition for obtaining or</w:t>
      </w:r>
      <w:r w:rsidR="00C26CB7">
        <w:rPr>
          <w:lang w:val="en-GB"/>
        </w:rPr>
        <w:t xml:space="preserve"> </w:t>
      </w:r>
      <w:r w:rsidR="007343DA">
        <w:rPr>
          <w:lang w:val="en-GB"/>
        </w:rPr>
        <w:t>retaining international accreditations.</w:t>
      </w:r>
    </w:p>
    <w:p w14:paraId="0BE7E668" w14:textId="13F6439F" w:rsidR="00B43391" w:rsidRPr="00E25DB2" w:rsidRDefault="007343DA" w:rsidP="00B43391">
      <w:pPr>
        <w:rPr>
          <w:lang w:val="en-GB"/>
        </w:rPr>
      </w:pPr>
      <w:r>
        <w:rPr>
          <w:lang w:val="en-GB"/>
        </w:rPr>
        <w:t>In order to ensure sustainability of a high degree of internationalisation it is important to establish</w:t>
      </w:r>
      <w:r w:rsidR="00170ECD">
        <w:rPr>
          <w:lang w:val="en-GB"/>
        </w:rPr>
        <w:t xml:space="preserve"> </w:t>
      </w:r>
      <w:r w:rsidR="00090D18">
        <w:rPr>
          <w:lang w:val="en-GB"/>
        </w:rPr>
        <w:t xml:space="preserve">the </w:t>
      </w:r>
      <w:r>
        <w:rPr>
          <w:lang w:val="en-GB"/>
        </w:rPr>
        <w:t xml:space="preserve">necessary system conditions. Such conditions should enable further </w:t>
      </w:r>
      <w:r w:rsidR="00CD0630">
        <w:rPr>
          <w:lang w:val="en-GB"/>
        </w:rPr>
        <w:t>reinforcing</w:t>
      </w:r>
      <w:r>
        <w:rPr>
          <w:lang w:val="en-GB"/>
        </w:rPr>
        <w:t xml:space="preserve"> of language and intercultural competences </w:t>
      </w:r>
      <w:r w:rsidR="00EF1E52">
        <w:rPr>
          <w:lang w:val="en-GB"/>
        </w:rPr>
        <w:t>of VŠE</w:t>
      </w:r>
      <w:r w:rsidR="00CD0630">
        <w:rPr>
          <w:lang w:val="en-GB"/>
        </w:rPr>
        <w:t xml:space="preserve"> </w:t>
      </w:r>
      <w:r>
        <w:rPr>
          <w:lang w:val="en-GB"/>
        </w:rPr>
        <w:t>students and employees</w:t>
      </w:r>
      <w:r w:rsidR="00B43391" w:rsidRPr="00E25DB2">
        <w:rPr>
          <w:lang w:val="en-GB"/>
        </w:rPr>
        <w:t xml:space="preserve">. </w:t>
      </w:r>
      <w:r w:rsidR="00CD0630">
        <w:rPr>
          <w:lang w:val="en-GB"/>
        </w:rPr>
        <w:t xml:space="preserve">The </w:t>
      </w:r>
      <w:r w:rsidR="00B43391" w:rsidRPr="00E25DB2">
        <w:rPr>
          <w:lang w:val="en-GB"/>
        </w:rPr>
        <w:t xml:space="preserve">VŠE </w:t>
      </w:r>
      <w:r w:rsidR="00CD0630">
        <w:rPr>
          <w:lang w:val="en-GB"/>
        </w:rPr>
        <w:t>will focus on maintaining a wide range of subjects taught in foreign languages so that the university can maximally cove</w:t>
      </w:r>
      <w:r w:rsidR="00C26CB7">
        <w:rPr>
          <w:lang w:val="en-GB"/>
        </w:rPr>
        <w:t>r</w:t>
      </w:r>
      <w:r w:rsidR="00CD0630">
        <w:rPr>
          <w:lang w:val="en-GB"/>
        </w:rPr>
        <w:t xml:space="preserve"> all fields of education within which it implements accredited degree programmes</w:t>
      </w:r>
      <w:r w:rsidR="00B43391" w:rsidRPr="00E25DB2">
        <w:rPr>
          <w:lang w:val="en-GB"/>
        </w:rPr>
        <w:t>.</w:t>
      </w:r>
    </w:p>
    <w:p w14:paraId="5A7ED36F" w14:textId="5CB23645" w:rsidR="00B43391" w:rsidRPr="00E25DB2" w:rsidRDefault="00C26CB7" w:rsidP="00B43391">
      <w:pPr>
        <w:rPr>
          <w:lang w:val="en-GB"/>
        </w:rPr>
      </w:pPr>
      <w:r>
        <w:rPr>
          <w:lang w:val="en-GB"/>
        </w:rPr>
        <w:t>The s</w:t>
      </w:r>
      <w:r w:rsidR="00CD0630">
        <w:rPr>
          <w:lang w:val="en-GB"/>
        </w:rPr>
        <w:t>tudent mobility represents an important component of internationalisation. The main V</w:t>
      </w:r>
      <w:r>
        <w:rPr>
          <w:lang w:val="en-GB"/>
        </w:rPr>
        <w:t>ŠE</w:t>
      </w:r>
      <w:r w:rsidR="00CD0630">
        <w:rPr>
          <w:lang w:val="en-GB"/>
        </w:rPr>
        <w:t xml:space="preserve"> objective is to create favourable conditions for raising the proportion of </w:t>
      </w:r>
      <w:r w:rsidR="001653AD">
        <w:rPr>
          <w:lang w:val="en-GB"/>
        </w:rPr>
        <w:t>graduates</w:t>
      </w:r>
      <w:r w:rsidR="00CD0630">
        <w:rPr>
          <w:lang w:val="en-GB"/>
        </w:rPr>
        <w:t xml:space="preserve"> with experience gained abroad which is increasingly becoming a requirement of employers.</w:t>
      </w:r>
      <w:r w:rsidR="00170ECD">
        <w:rPr>
          <w:lang w:val="en-GB"/>
        </w:rPr>
        <w:t xml:space="preserve"> </w:t>
      </w:r>
      <w:r w:rsidR="00CD0630">
        <w:rPr>
          <w:lang w:val="en-GB"/>
        </w:rPr>
        <w:t>The VŠE will also support mobility of</w:t>
      </w:r>
      <w:r w:rsidR="00090D18">
        <w:rPr>
          <w:lang w:val="en-GB"/>
        </w:rPr>
        <w:t xml:space="preserve"> </w:t>
      </w:r>
      <w:r w:rsidR="00CD0630">
        <w:rPr>
          <w:lang w:val="en-GB"/>
        </w:rPr>
        <w:t>students with specific learning needs and students coming from a disadvantaged environment.</w:t>
      </w:r>
    </w:p>
    <w:p w14:paraId="4E82373E" w14:textId="42B77B1C" w:rsidR="00B43391" w:rsidRPr="007F5384" w:rsidRDefault="007F5384" w:rsidP="00B43391">
      <w:pPr>
        <w:rPr>
          <w:lang w:val="en-GB"/>
        </w:rPr>
      </w:pPr>
      <w:r>
        <w:rPr>
          <w:lang w:val="en-GB"/>
        </w:rPr>
        <w:t xml:space="preserve">The </w:t>
      </w:r>
      <w:r w:rsidR="00B43391" w:rsidRPr="007F5384">
        <w:rPr>
          <w:lang w:val="en-GB"/>
        </w:rPr>
        <w:t xml:space="preserve">VŠE </w:t>
      </w:r>
      <w:r>
        <w:rPr>
          <w:lang w:val="en-GB"/>
        </w:rPr>
        <w:t xml:space="preserve">will </w:t>
      </w:r>
      <w:r w:rsidRPr="00260CE6">
        <w:rPr>
          <w:lang w:val="en-GB"/>
        </w:rPr>
        <w:t xml:space="preserve">strengthen, by means of organisational and financial support, motivation of both academic and non-academic staff to participate </w:t>
      </w:r>
      <w:r w:rsidRPr="001A599E">
        <w:rPr>
          <w:lang w:val="en-GB"/>
        </w:rPr>
        <w:t>in mobilities, will remove obstacles which could prevent such participatio</w:t>
      </w:r>
      <w:r w:rsidR="00EC4D16" w:rsidRPr="001A599E">
        <w:rPr>
          <w:lang w:val="en-GB"/>
        </w:rPr>
        <w:t>n</w:t>
      </w:r>
      <w:r w:rsidRPr="001A599E">
        <w:rPr>
          <w:lang w:val="en-GB"/>
        </w:rPr>
        <w:t xml:space="preserve"> and will continue implementing a successful programme of </w:t>
      </w:r>
      <w:r w:rsidR="004E5994" w:rsidRPr="001A599E">
        <w:rPr>
          <w:lang w:val="en-GB"/>
        </w:rPr>
        <w:t xml:space="preserve">visiting </w:t>
      </w:r>
      <w:r w:rsidRPr="001A599E">
        <w:rPr>
          <w:lang w:val="en-GB"/>
        </w:rPr>
        <w:t>professors.</w:t>
      </w:r>
      <w:r w:rsidR="00170ECD" w:rsidRPr="001A599E">
        <w:rPr>
          <w:lang w:val="en-GB"/>
        </w:rPr>
        <w:t xml:space="preserve"> </w:t>
      </w:r>
      <w:r w:rsidRPr="001A599E">
        <w:rPr>
          <w:lang w:val="en-GB"/>
        </w:rPr>
        <w:t>As a new initiative the VŠE will introduce a status of extraordinary professor</w:t>
      </w:r>
      <w:r w:rsidR="00EC4D16" w:rsidRPr="001A599E">
        <w:rPr>
          <w:lang w:val="en-GB"/>
        </w:rPr>
        <w:t>s</w:t>
      </w:r>
      <w:r w:rsidRPr="001A599E">
        <w:rPr>
          <w:lang w:val="en-GB"/>
        </w:rPr>
        <w:t xml:space="preserve"> (professores extraordinarii) </w:t>
      </w:r>
      <w:r w:rsidR="00B43391" w:rsidRPr="001A599E">
        <w:rPr>
          <w:lang w:val="en-GB"/>
        </w:rPr>
        <w:t>a</w:t>
      </w:r>
      <w:r w:rsidR="00260CE6" w:rsidRPr="001A599E">
        <w:rPr>
          <w:lang w:val="en-GB"/>
        </w:rPr>
        <w:t xml:space="preserve">nd will pay increased attention to the development of the degree programme portfolio such as </w:t>
      </w:r>
      <w:r w:rsidR="00B43391" w:rsidRPr="001A599E">
        <w:rPr>
          <w:lang w:val="en-GB"/>
        </w:rPr>
        <w:t>double degree</w:t>
      </w:r>
      <w:r w:rsidR="00260CE6" w:rsidRPr="001A599E">
        <w:rPr>
          <w:lang w:val="en-GB"/>
        </w:rPr>
        <w:t xml:space="preserve"> programmes. The </w:t>
      </w:r>
      <w:r w:rsidR="00EC4D16" w:rsidRPr="001A599E">
        <w:rPr>
          <w:lang w:val="en-GB"/>
        </w:rPr>
        <w:t>u</w:t>
      </w:r>
      <w:r w:rsidR="00260CE6" w:rsidRPr="001A599E">
        <w:rPr>
          <w:lang w:val="en-GB"/>
        </w:rPr>
        <w:t xml:space="preserve">niversity will also </w:t>
      </w:r>
      <w:r w:rsidR="00EC4D16" w:rsidRPr="001A599E">
        <w:rPr>
          <w:lang w:val="en-GB"/>
        </w:rPr>
        <w:t>boost</w:t>
      </w:r>
      <w:r w:rsidR="00260CE6" w:rsidRPr="001A599E">
        <w:rPr>
          <w:lang w:val="en-GB"/>
        </w:rPr>
        <w:t xml:space="preserve"> the quality of foreign language degree programmes and will streamline the process of recognition of foreign degrees</w:t>
      </w:r>
      <w:r w:rsidR="00B43391" w:rsidRPr="001A599E">
        <w:rPr>
          <w:lang w:val="en-GB"/>
        </w:rPr>
        <w:t xml:space="preserve">. </w:t>
      </w:r>
      <w:r w:rsidR="00260CE6" w:rsidRPr="001A599E">
        <w:rPr>
          <w:lang w:val="en-GB"/>
        </w:rPr>
        <w:t xml:space="preserve">Promotion of the </w:t>
      </w:r>
      <w:r w:rsidR="00EC4D16" w:rsidRPr="001A599E">
        <w:rPr>
          <w:lang w:val="en-GB"/>
        </w:rPr>
        <w:t xml:space="preserve">VŠE </w:t>
      </w:r>
      <w:r w:rsidR="00260CE6" w:rsidRPr="001A599E">
        <w:rPr>
          <w:lang w:val="en-GB"/>
        </w:rPr>
        <w:t xml:space="preserve">abroad will be </w:t>
      </w:r>
      <w:r w:rsidR="00113880" w:rsidRPr="001A599E">
        <w:rPr>
          <w:lang w:val="en-GB"/>
        </w:rPr>
        <w:t>uplifted</w:t>
      </w:r>
      <w:r w:rsidR="00C26CB7" w:rsidRPr="001A599E">
        <w:rPr>
          <w:lang w:val="en-GB"/>
        </w:rPr>
        <w:t xml:space="preserve"> as well</w:t>
      </w:r>
      <w:r w:rsidR="00260CE6" w:rsidRPr="001A599E">
        <w:rPr>
          <w:lang w:val="en-GB"/>
        </w:rPr>
        <w:t>.</w:t>
      </w:r>
      <w:r w:rsidR="00170ECD">
        <w:rPr>
          <w:lang w:val="en-GB"/>
        </w:rPr>
        <w:t xml:space="preserve"> </w:t>
      </w:r>
    </w:p>
    <w:p w14:paraId="748E3144" w14:textId="7A35471A" w:rsidR="00B43391" w:rsidRPr="007F5384" w:rsidRDefault="00260CE6" w:rsidP="00B43391">
      <w:pPr>
        <w:rPr>
          <w:lang w:val="en-GB"/>
        </w:rPr>
      </w:pPr>
      <w:r>
        <w:rPr>
          <w:lang w:val="en-GB"/>
        </w:rPr>
        <w:t xml:space="preserve">The </w:t>
      </w:r>
      <w:r w:rsidR="00B43391" w:rsidRPr="007F5384">
        <w:rPr>
          <w:lang w:val="en-GB"/>
        </w:rPr>
        <w:t xml:space="preserve">VŠE </w:t>
      </w:r>
      <w:r>
        <w:rPr>
          <w:lang w:val="en-GB"/>
        </w:rPr>
        <w:t xml:space="preserve">will </w:t>
      </w:r>
      <w:r w:rsidR="00113880">
        <w:rPr>
          <w:lang w:val="en-GB"/>
        </w:rPr>
        <w:t xml:space="preserve">pursue </w:t>
      </w:r>
      <w:r>
        <w:rPr>
          <w:lang w:val="en-GB"/>
        </w:rPr>
        <w:t>its long-term successful cooperation with excellent foreign universities and will be an active member of prestigious international association</w:t>
      </w:r>
      <w:r w:rsidR="00113880">
        <w:rPr>
          <w:lang w:val="en-GB"/>
        </w:rPr>
        <w:t>s</w:t>
      </w:r>
      <w:r>
        <w:rPr>
          <w:lang w:val="en-GB"/>
        </w:rPr>
        <w:t xml:space="preserve"> and university networks.</w:t>
      </w:r>
      <w:r w:rsidR="00170ECD">
        <w:rPr>
          <w:lang w:val="en-GB"/>
        </w:rPr>
        <w:t xml:space="preserve"> </w:t>
      </w:r>
    </w:p>
    <w:p w14:paraId="0E05058D" w14:textId="3125690E" w:rsidR="000E7AF0" w:rsidRPr="007F5384" w:rsidRDefault="00260CE6" w:rsidP="00B43391">
      <w:pPr>
        <w:rPr>
          <w:lang w:val="en-GB"/>
        </w:rPr>
      </w:pPr>
      <w:r>
        <w:rPr>
          <w:color w:val="000000" w:themeColor="text1"/>
          <w:lang w:val="en-GB"/>
        </w:rPr>
        <w:t xml:space="preserve">The </w:t>
      </w:r>
      <w:r w:rsidRPr="005519FD">
        <w:rPr>
          <w:color w:val="000000" w:themeColor="text1"/>
          <w:lang w:val="en-GB"/>
        </w:rPr>
        <w:t xml:space="preserve">VŠE </w:t>
      </w:r>
      <w:r>
        <w:rPr>
          <w:color w:val="000000" w:themeColor="text1"/>
          <w:lang w:val="en-GB"/>
        </w:rPr>
        <w:t>will achieve the following five strategic objectives in the area of internationalisation</w:t>
      </w:r>
      <w:r w:rsidR="00F0754D">
        <w:rPr>
          <w:color w:val="000000" w:themeColor="text1"/>
          <w:lang w:val="en-GB"/>
        </w:rPr>
        <w:t xml:space="preserve"> </w:t>
      </w:r>
      <w:r w:rsidR="007C50C9">
        <w:rPr>
          <w:lang w:val="en-GB"/>
        </w:rPr>
        <w:t xml:space="preserve">on the basis of </w:t>
      </w:r>
      <w:r w:rsidR="00CC5F7F">
        <w:rPr>
          <w:lang w:val="en-GB"/>
        </w:rPr>
        <w:t xml:space="preserve">the </w:t>
      </w:r>
      <w:r w:rsidR="00F0754D">
        <w:rPr>
          <w:color w:val="000000" w:themeColor="text1"/>
          <w:lang w:val="en-GB"/>
        </w:rPr>
        <w:t xml:space="preserve">below stated measures and by meeting </w:t>
      </w:r>
      <w:r w:rsidR="00E37B33">
        <w:rPr>
          <w:color w:val="000000" w:themeColor="text1"/>
          <w:lang w:val="en-GB"/>
        </w:rPr>
        <w:t>specified</w:t>
      </w:r>
      <w:r w:rsidR="00170ECD">
        <w:rPr>
          <w:color w:val="000000" w:themeColor="text1"/>
          <w:lang w:val="en-GB"/>
        </w:rPr>
        <w:t xml:space="preserve"> </w:t>
      </w:r>
      <w:r w:rsidR="00F0754D">
        <w:rPr>
          <w:color w:val="000000" w:themeColor="text1"/>
          <w:lang w:val="en-GB"/>
        </w:rPr>
        <w:t>goals</w:t>
      </w:r>
      <w:r>
        <w:rPr>
          <w:color w:val="000000" w:themeColor="text1"/>
          <w:lang w:val="en-GB"/>
        </w:rPr>
        <w:t>:</w:t>
      </w:r>
      <w:r w:rsidRPr="00F0214D">
        <w:rPr>
          <w:lang w:val="en-GB"/>
        </w:rPr>
        <w:t xml:space="preserve"> </w:t>
      </w:r>
      <w:r w:rsidR="00B43391" w:rsidRPr="007F5384">
        <w:rPr>
          <w:lang w:val="en-GB"/>
        </w:rPr>
        <w:t xml:space="preserve">(1) </w:t>
      </w:r>
      <w:r w:rsidR="00F0754D">
        <w:rPr>
          <w:lang w:val="en-GB"/>
        </w:rPr>
        <w:t xml:space="preserve">development of global competences </w:t>
      </w:r>
      <w:r w:rsidR="00EF1E52">
        <w:rPr>
          <w:lang w:val="en-GB"/>
        </w:rPr>
        <w:t>of VŠE</w:t>
      </w:r>
      <w:r w:rsidR="00F0754D">
        <w:rPr>
          <w:lang w:val="en-GB"/>
        </w:rPr>
        <w:t xml:space="preserve"> students and employees</w:t>
      </w:r>
      <w:r w:rsidR="00B43391" w:rsidRPr="007F5384">
        <w:rPr>
          <w:lang w:val="en-GB"/>
        </w:rPr>
        <w:t>; (2) interna</w:t>
      </w:r>
      <w:r w:rsidR="00F0754D">
        <w:rPr>
          <w:lang w:val="en-GB"/>
        </w:rPr>
        <w:t>tionalisation of degree programmes</w:t>
      </w:r>
      <w:r w:rsidR="00B43391" w:rsidRPr="007F5384">
        <w:rPr>
          <w:lang w:val="en-GB"/>
        </w:rPr>
        <w:t>; (3)</w:t>
      </w:r>
      <w:r w:rsidR="00FB01C9" w:rsidRPr="007F5384">
        <w:rPr>
          <w:lang w:val="en-GB"/>
        </w:rPr>
        <w:t> </w:t>
      </w:r>
      <w:r w:rsidR="00F0754D">
        <w:rPr>
          <w:lang w:val="en-GB"/>
        </w:rPr>
        <w:t>streamlining processes concerning recognition of foreign degrees</w:t>
      </w:r>
      <w:r w:rsidR="00B43391" w:rsidRPr="007F5384">
        <w:rPr>
          <w:lang w:val="en-GB"/>
        </w:rPr>
        <w:t xml:space="preserve">; (4) </w:t>
      </w:r>
      <w:r w:rsidR="00F0754D">
        <w:rPr>
          <w:lang w:val="en-GB"/>
        </w:rPr>
        <w:t xml:space="preserve">establishment of </w:t>
      </w:r>
      <w:r w:rsidR="00113880">
        <w:rPr>
          <w:lang w:val="en-GB"/>
        </w:rPr>
        <w:t xml:space="preserve">an </w:t>
      </w:r>
      <w:r w:rsidR="00F0754D">
        <w:rPr>
          <w:lang w:val="en-GB"/>
        </w:rPr>
        <w:t>international environment at the VŠE and promotion</w:t>
      </w:r>
      <w:r w:rsidR="00113880">
        <w:rPr>
          <w:lang w:val="en-GB"/>
        </w:rPr>
        <w:t xml:space="preserve"> of the university</w:t>
      </w:r>
      <w:r w:rsidR="00F0754D">
        <w:rPr>
          <w:lang w:val="en-GB"/>
        </w:rPr>
        <w:t xml:space="preserve"> abroad</w:t>
      </w:r>
      <w:r w:rsidR="00B508B8" w:rsidRPr="007F5384">
        <w:rPr>
          <w:lang w:val="en-GB"/>
        </w:rPr>
        <w:t>;</w:t>
      </w:r>
      <w:r w:rsidR="00B43391" w:rsidRPr="007F5384">
        <w:rPr>
          <w:lang w:val="en-GB"/>
        </w:rPr>
        <w:t xml:space="preserve"> (5) </w:t>
      </w:r>
      <w:r w:rsidR="00F0754D">
        <w:rPr>
          <w:lang w:val="en-GB"/>
        </w:rPr>
        <w:t>strengthening strategic management of internationalisation.</w:t>
      </w:r>
    </w:p>
    <w:p w14:paraId="71B2B1D6" w14:textId="77777777" w:rsidR="00894431" w:rsidRPr="007F5384" w:rsidRDefault="00894431">
      <w:pPr>
        <w:spacing w:line="259" w:lineRule="auto"/>
        <w:jc w:val="left"/>
        <w:rPr>
          <w:rFonts w:eastAsiaTheme="majorEastAsia" w:cstheme="majorBidi"/>
          <w:b/>
          <w:i w:val="0"/>
          <w:color w:val="2E74B5" w:themeColor="accent1" w:themeShade="BF"/>
          <w:sz w:val="32"/>
          <w:szCs w:val="36"/>
          <w:lang w:val="en-GB"/>
        </w:rPr>
      </w:pPr>
      <w:r w:rsidRPr="007F5384">
        <w:rPr>
          <w:lang w:val="en-GB"/>
        </w:rPr>
        <w:br w:type="page"/>
      </w:r>
    </w:p>
    <w:p w14:paraId="6F5D40BF" w14:textId="59E0BD4B" w:rsidR="003935D9" w:rsidRPr="00456AE6" w:rsidRDefault="00605A68" w:rsidP="0098148E">
      <w:pPr>
        <w:pStyle w:val="Nadpis1"/>
        <w:numPr>
          <w:ilvl w:val="0"/>
          <w:numId w:val="8"/>
        </w:numPr>
      </w:pPr>
      <w:bookmarkStart w:id="35" w:name="_Toc69470102"/>
      <w:r w:rsidRPr="0098148E">
        <w:rPr>
          <w:lang w:val="en-GB"/>
        </w:rPr>
        <w:lastRenderedPageBreak/>
        <w:t xml:space="preserve">Development of Global Competences </w:t>
      </w:r>
      <w:r w:rsidR="00EF1E52">
        <w:rPr>
          <w:lang w:val="en-GB"/>
        </w:rPr>
        <w:t>of VŠE</w:t>
      </w:r>
      <w:r w:rsidRPr="0098148E">
        <w:rPr>
          <w:lang w:val="en-GB"/>
        </w:rPr>
        <w:t xml:space="preserve"> Students and Employees</w:t>
      </w:r>
      <w:bookmarkEnd w:id="35"/>
      <w:r w:rsidRPr="00456AE6">
        <w:t xml:space="preserve"> </w:t>
      </w:r>
    </w:p>
    <w:p w14:paraId="6789CFB4" w14:textId="77777777" w:rsidR="00AE52C0" w:rsidRPr="00456AE6" w:rsidRDefault="00AE52C0" w:rsidP="00AE52C0">
      <w:pPr>
        <w:autoSpaceDE w:val="0"/>
        <w:autoSpaceDN w:val="0"/>
        <w:adjustRightInd w:val="0"/>
        <w:spacing w:after="0"/>
        <w:jc w:val="left"/>
        <w:rPr>
          <w:rFonts w:cs="Arial-BoldMT"/>
          <w:b/>
          <w:bCs/>
          <w:i w:val="0"/>
          <w:color w:val="32719B"/>
          <w:sz w:val="20"/>
          <w:szCs w:val="20"/>
        </w:rPr>
      </w:pPr>
    </w:p>
    <w:p w14:paraId="2CF21105" w14:textId="77777777" w:rsidR="00AE52C0" w:rsidRPr="00456AE6" w:rsidRDefault="00AE52C0" w:rsidP="00AE52C0">
      <w:pPr>
        <w:autoSpaceDE w:val="0"/>
        <w:autoSpaceDN w:val="0"/>
        <w:adjustRightInd w:val="0"/>
        <w:spacing w:after="0"/>
        <w:jc w:val="left"/>
        <w:rPr>
          <w:rFonts w:cs="Arial-BoldMT"/>
          <w:b/>
          <w:bCs/>
          <w:i w:val="0"/>
          <w:color w:val="32719B"/>
          <w:sz w:val="20"/>
          <w:szCs w:val="20"/>
        </w:rPr>
      </w:pPr>
    </w:p>
    <w:p w14:paraId="5D83C47B" w14:textId="35608C89" w:rsidR="00A5240D" w:rsidRPr="00456AE6" w:rsidRDefault="00194E99" w:rsidP="00036C48">
      <w:pPr>
        <w:pStyle w:val="Nadpis2"/>
        <w:ind w:left="708" w:hanging="566"/>
      </w:pPr>
      <w:bookmarkStart w:id="36" w:name="_Toc69470103"/>
      <w:r w:rsidRPr="00456AE6">
        <w:t xml:space="preserve">1.A </w:t>
      </w:r>
      <w:r w:rsidR="00C75184" w:rsidRPr="00456AE6">
        <w:tab/>
      </w:r>
      <w:r w:rsidR="00E37B33" w:rsidRPr="00A4423B">
        <w:t>support</w:t>
      </w:r>
      <w:r w:rsidR="00E37B33">
        <w:t xml:space="preserve"> of language and intercultural preparation </w:t>
      </w:r>
      <w:r w:rsidR="00EF1E52">
        <w:t>of VŠE</w:t>
      </w:r>
      <w:r w:rsidR="00E37B33">
        <w:t xml:space="preserve"> students and employees</w:t>
      </w:r>
      <w:bookmarkEnd w:id="36"/>
    </w:p>
    <w:p w14:paraId="23159075" w14:textId="77777777" w:rsidR="00F15A54" w:rsidRPr="00456AE6" w:rsidRDefault="00F15A54" w:rsidP="00393C66"/>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7370"/>
      </w:tblGrid>
      <w:tr w:rsidR="001C3962" w:rsidRPr="00E37B33" w14:paraId="30D8AA40" w14:textId="77777777" w:rsidTr="009B518C">
        <w:trPr>
          <w:trHeight w:val="300"/>
        </w:trPr>
        <w:tc>
          <w:tcPr>
            <w:tcW w:w="1701" w:type="dxa"/>
            <w:shd w:val="clear" w:color="auto" w:fill="DEEAF6" w:themeFill="accent1" w:themeFillTint="33"/>
            <w:noWrap/>
            <w:tcMar>
              <w:top w:w="15" w:type="dxa"/>
              <w:left w:w="15" w:type="dxa"/>
              <w:bottom w:w="0" w:type="dxa"/>
              <w:right w:w="15" w:type="dxa"/>
            </w:tcMar>
            <w:vAlign w:val="center"/>
            <w:hideMark/>
          </w:tcPr>
          <w:p w14:paraId="59C64700" w14:textId="45DD6929" w:rsidR="001C3962" w:rsidRPr="00E37B33" w:rsidRDefault="00A1113B" w:rsidP="002702FD">
            <w:pPr>
              <w:pStyle w:val="Tabulka"/>
              <w:ind w:left="57" w:right="57"/>
              <w:rPr>
                <w:rFonts w:ascii="Cambria" w:hAnsi="Cambria"/>
                <w:sz w:val="22"/>
                <w:szCs w:val="20"/>
                <w:lang w:val="en-GB"/>
              </w:rPr>
            </w:pPr>
            <w:r w:rsidRPr="00E37B33">
              <w:rPr>
                <w:rFonts w:ascii="Cambria" w:hAnsi="Cambria"/>
                <w:sz w:val="22"/>
                <w:szCs w:val="20"/>
                <w:lang w:val="en-GB"/>
              </w:rPr>
              <w:t>Goal 1</w:t>
            </w:r>
            <w:r w:rsidR="001C3962" w:rsidRPr="00E37B33">
              <w:rPr>
                <w:rFonts w:ascii="Cambria" w:hAnsi="Cambria"/>
                <w:sz w:val="22"/>
                <w:szCs w:val="20"/>
                <w:lang w:val="en-GB"/>
              </w:rPr>
              <w:t>.A.1</w:t>
            </w:r>
          </w:p>
        </w:tc>
        <w:tc>
          <w:tcPr>
            <w:tcW w:w="7370" w:type="dxa"/>
            <w:shd w:val="clear" w:color="auto" w:fill="DEEAF6" w:themeFill="accent1" w:themeFillTint="33"/>
            <w:noWrap/>
            <w:tcMar>
              <w:top w:w="15" w:type="dxa"/>
              <w:left w:w="15" w:type="dxa"/>
              <w:bottom w:w="0" w:type="dxa"/>
              <w:right w:w="15" w:type="dxa"/>
            </w:tcMar>
            <w:vAlign w:val="center"/>
            <w:hideMark/>
          </w:tcPr>
          <w:p w14:paraId="269EB028" w14:textId="3E25987A" w:rsidR="001C3962" w:rsidRPr="00E37B33" w:rsidRDefault="00E37B33" w:rsidP="00766D8C">
            <w:pPr>
              <w:pStyle w:val="AktivityaIndiktory"/>
              <w:ind w:left="57" w:right="57"/>
              <w:rPr>
                <w:rFonts w:eastAsia="Cambria" w:cs="Cambria"/>
                <w:b/>
                <w:bCs/>
                <w:color w:val="BFBFBF" w:themeColor="background1" w:themeShade="BF"/>
                <w:lang w:val="en-GB"/>
              </w:rPr>
            </w:pPr>
            <w:r>
              <w:rPr>
                <w:rFonts w:eastAsia="Cambria" w:cs="Cambria"/>
                <w:b/>
                <w:bCs/>
                <w:color w:val="201F1E"/>
                <w:lang w:val="en-GB"/>
              </w:rPr>
              <w:t xml:space="preserve">Production and development of training courses </w:t>
            </w:r>
            <w:r w:rsidR="00144A40">
              <w:rPr>
                <w:rFonts w:eastAsia="Cambria" w:cs="Cambria"/>
                <w:b/>
                <w:bCs/>
                <w:color w:val="201F1E"/>
                <w:lang w:val="en-GB"/>
              </w:rPr>
              <w:t>aimed at</w:t>
            </w:r>
            <w:r>
              <w:rPr>
                <w:rFonts w:eastAsia="Cambria" w:cs="Cambria"/>
                <w:b/>
                <w:bCs/>
                <w:color w:val="201F1E"/>
                <w:lang w:val="en-GB"/>
              </w:rPr>
              <w:t xml:space="preserve"> building language and intercultural competences </w:t>
            </w:r>
            <w:r w:rsidR="00EF1E52">
              <w:rPr>
                <w:rFonts w:eastAsia="Cambria" w:cs="Cambria"/>
                <w:b/>
                <w:bCs/>
                <w:color w:val="201F1E"/>
                <w:lang w:val="en-GB"/>
              </w:rPr>
              <w:t>of VŠE</w:t>
            </w:r>
            <w:r>
              <w:rPr>
                <w:rFonts w:eastAsia="Cambria" w:cs="Cambria"/>
                <w:b/>
                <w:bCs/>
                <w:color w:val="201F1E"/>
                <w:lang w:val="en-GB"/>
              </w:rPr>
              <w:t xml:space="preserve"> students and employees </w:t>
            </w:r>
          </w:p>
        </w:tc>
      </w:tr>
      <w:tr w:rsidR="001C3962" w:rsidRPr="00E37B33" w14:paraId="6BA580BB" w14:textId="77777777" w:rsidTr="009B518C">
        <w:trPr>
          <w:trHeight w:val="300"/>
        </w:trPr>
        <w:tc>
          <w:tcPr>
            <w:tcW w:w="1701" w:type="dxa"/>
            <w:shd w:val="clear" w:color="auto" w:fill="DEEAF6" w:themeFill="accent1" w:themeFillTint="33"/>
            <w:noWrap/>
            <w:tcMar>
              <w:top w:w="15" w:type="dxa"/>
              <w:left w:w="15" w:type="dxa"/>
              <w:bottom w:w="0" w:type="dxa"/>
              <w:right w:w="15" w:type="dxa"/>
            </w:tcMar>
            <w:vAlign w:val="center"/>
            <w:hideMark/>
          </w:tcPr>
          <w:p w14:paraId="03082A2D" w14:textId="078F20D1" w:rsidR="001C3962" w:rsidRPr="00E37B33" w:rsidRDefault="00871B8A" w:rsidP="00E37B33">
            <w:pPr>
              <w:pStyle w:val="Tabulka"/>
              <w:ind w:left="57" w:right="57"/>
              <w:jc w:val="left"/>
              <w:rPr>
                <w:rFonts w:ascii="Cambria" w:hAnsi="Cambria"/>
                <w:sz w:val="22"/>
                <w:szCs w:val="20"/>
                <w:lang w:val="en-GB"/>
              </w:rPr>
            </w:pPr>
            <w:r w:rsidRPr="00E37B33">
              <w:rPr>
                <w:rFonts w:ascii="Cambria" w:hAnsi="Cambria"/>
                <w:sz w:val="22"/>
                <w:szCs w:val="20"/>
                <w:lang w:val="en-GB"/>
              </w:rPr>
              <w:t>Measures to achieve the goal</w:t>
            </w:r>
          </w:p>
        </w:tc>
        <w:tc>
          <w:tcPr>
            <w:tcW w:w="7370" w:type="dxa"/>
            <w:shd w:val="clear" w:color="auto" w:fill="auto"/>
            <w:noWrap/>
            <w:tcMar>
              <w:top w:w="15" w:type="dxa"/>
              <w:left w:w="15" w:type="dxa"/>
              <w:bottom w:w="0" w:type="dxa"/>
              <w:right w:w="15" w:type="dxa"/>
            </w:tcMar>
            <w:vAlign w:val="center"/>
            <w:hideMark/>
          </w:tcPr>
          <w:p w14:paraId="6B46BA6A" w14:textId="14D9B448" w:rsidR="001C3962" w:rsidRPr="00E37B33" w:rsidRDefault="009C6445" w:rsidP="00766D8C">
            <w:pPr>
              <w:pStyle w:val="Bezmezer"/>
              <w:ind w:left="57" w:right="57"/>
              <w:rPr>
                <w:rFonts w:eastAsia="Cambria" w:cs="Cambria"/>
                <w:lang w:val="en-GB"/>
              </w:rPr>
            </w:pPr>
            <w:r>
              <w:rPr>
                <w:lang w:val="en-GB"/>
              </w:rPr>
              <w:t>To prepare a comprehensive offer of language and intercultural comp</w:t>
            </w:r>
            <w:r w:rsidR="003240AE">
              <w:rPr>
                <w:lang w:val="en-GB"/>
              </w:rPr>
              <w:t>e</w:t>
            </w:r>
            <w:r>
              <w:rPr>
                <w:lang w:val="en-GB"/>
              </w:rPr>
              <w:t xml:space="preserve">tence courses for VŠE students and employees with a specific focus on </w:t>
            </w:r>
            <w:r w:rsidR="00683444">
              <w:rPr>
                <w:lang w:val="en-GB"/>
              </w:rPr>
              <w:t xml:space="preserve">students </w:t>
            </w:r>
            <w:r w:rsidR="00144A40">
              <w:rPr>
                <w:lang w:val="en-GB"/>
              </w:rPr>
              <w:t>going</w:t>
            </w:r>
            <w:r>
              <w:rPr>
                <w:lang w:val="en-GB"/>
              </w:rPr>
              <w:t xml:space="preserve"> </w:t>
            </w:r>
            <w:r w:rsidR="00683444">
              <w:rPr>
                <w:lang w:val="en-GB"/>
              </w:rPr>
              <w:t>to study abroad</w:t>
            </w:r>
            <w:r>
              <w:rPr>
                <w:lang w:val="en-GB"/>
              </w:rPr>
              <w:t xml:space="preserve">, </w:t>
            </w:r>
            <w:r w:rsidR="00683444">
              <w:rPr>
                <w:lang w:val="en-GB"/>
              </w:rPr>
              <w:t>academics</w:t>
            </w:r>
            <w:r>
              <w:rPr>
                <w:lang w:val="en-GB"/>
              </w:rPr>
              <w:t xml:space="preserve"> </w:t>
            </w:r>
            <w:r w:rsidR="00683444">
              <w:rPr>
                <w:lang w:val="en-GB"/>
              </w:rPr>
              <w:t>teaching foreign language courses</w:t>
            </w:r>
            <w:r w:rsidR="002304FE">
              <w:rPr>
                <w:lang w:val="en-GB"/>
              </w:rPr>
              <w:t>,</w:t>
            </w:r>
            <w:r w:rsidR="00170ECD">
              <w:rPr>
                <w:lang w:val="en-GB"/>
              </w:rPr>
              <w:t xml:space="preserve"> </w:t>
            </w:r>
            <w:r>
              <w:rPr>
                <w:lang w:val="en-GB"/>
              </w:rPr>
              <w:t>and staff of service units.</w:t>
            </w:r>
            <w:r w:rsidR="00170ECD">
              <w:rPr>
                <w:lang w:val="en-GB"/>
              </w:rPr>
              <w:t xml:space="preserve"> </w:t>
            </w:r>
          </w:p>
          <w:p w14:paraId="74BC01FF" w14:textId="52C6CC82" w:rsidR="001C3962" w:rsidRPr="00E37B33" w:rsidRDefault="0070366C" w:rsidP="0070366C">
            <w:pPr>
              <w:pStyle w:val="Bezmezer"/>
              <w:ind w:left="57" w:right="57"/>
              <w:rPr>
                <w:rFonts w:eastAsia="Cambria" w:cs="Cambria"/>
                <w:lang w:val="en-GB"/>
              </w:rPr>
            </w:pPr>
            <w:r>
              <w:rPr>
                <w:lang w:val="en-GB"/>
              </w:rPr>
              <w:t>To define the content of</w:t>
            </w:r>
            <w:r w:rsidR="00170ECD">
              <w:rPr>
                <w:lang w:val="en-GB"/>
              </w:rPr>
              <w:t xml:space="preserve"> </w:t>
            </w:r>
            <w:r>
              <w:rPr>
                <w:lang w:val="en-GB"/>
              </w:rPr>
              <w:t>courses for individual groups with an emphasis put on the development of language, presentation</w:t>
            </w:r>
            <w:r w:rsidR="002304FE">
              <w:rPr>
                <w:lang w:val="en-GB"/>
              </w:rPr>
              <w:t xml:space="preserve">, </w:t>
            </w:r>
            <w:r>
              <w:rPr>
                <w:lang w:val="en-GB"/>
              </w:rPr>
              <w:t>and</w:t>
            </w:r>
            <w:r w:rsidR="002304FE">
              <w:rPr>
                <w:lang w:val="en-GB"/>
              </w:rPr>
              <w:t xml:space="preserve"> </w:t>
            </w:r>
            <w:r>
              <w:rPr>
                <w:lang w:val="en-GB"/>
              </w:rPr>
              <w:t>intercultural skills.</w:t>
            </w:r>
            <w:r w:rsidR="00170ECD">
              <w:rPr>
                <w:lang w:val="en-GB"/>
              </w:rPr>
              <w:t xml:space="preserve"> </w:t>
            </w:r>
            <w:r>
              <w:rPr>
                <w:lang w:val="en-GB"/>
              </w:rPr>
              <w:t xml:space="preserve">Promotion of courses for individual target groups. </w:t>
            </w:r>
          </w:p>
        </w:tc>
      </w:tr>
      <w:tr w:rsidR="001C3962" w:rsidRPr="00E37B33" w14:paraId="711D12F6" w14:textId="77777777" w:rsidTr="009B518C">
        <w:trPr>
          <w:trHeight w:val="300"/>
        </w:trPr>
        <w:tc>
          <w:tcPr>
            <w:tcW w:w="1701" w:type="dxa"/>
            <w:shd w:val="clear" w:color="auto" w:fill="DEEAF6" w:themeFill="accent1" w:themeFillTint="33"/>
            <w:noWrap/>
            <w:tcMar>
              <w:top w:w="15" w:type="dxa"/>
              <w:left w:w="15" w:type="dxa"/>
              <w:bottom w:w="0" w:type="dxa"/>
              <w:right w:w="15" w:type="dxa"/>
            </w:tcMar>
            <w:vAlign w:val="center"/>
          </w:tcPr>
          <w:p w14:paraId="474871C1" w14:textId="7F382A04" w:rsidR="001C3962" w:rsidRPr="00E37B33" w:rsidRDefault="00D47792" w:rsidP="00766D8C">
            <w:pPr>
              <w:pStyle w:val="Tabulka"/>
              <w:ind w:left="57" w:right="57"/>
              <w:rPr>
                <w:rFonts w:ascii="Cambria" w:hAnsi="Cambria"/>
                <w:sz w:val="22"/>
                <w:szCs w:val="20"/>
                <w:lang w:val="en-GB"/>
              </w:rPr>
            </w:pPr>
            <w:r w:rsidRPr="00E37B33">
              <w:rPr>
                <w:rFonts w:ascii="Cambria" w:hAnsi="Cambria"/>
                <w:sz w:val="22"/>
                <w:szCs w:val="20"/>
                <w:lang w:val="en-GB"/>
              </w:rPr>
              <w:t>Indicator</w:t>
            </w:r>
          </w:p>
        </w:tc>
        <w:tc>
          <w:tcPr>
            <w:tcW w:w="7370" w:type="dxa"/>
            <w:shd w:val="clear" w:color="auto" w:fill="auto"/>
            <w:noWrap/>
            <w:tcMar>
              <w:top w:w="15" w:type="dxa"/>
              <w:left w:w="15" w:type="dxa"/>
              <w:bottom w:w="0" w:type="dxa"/>
              <w:right w:w="15" w:type="dxa"/>
            </w:tcMar>
            <w:vAlign w:val="center"/>
          </w:tcPr>
          <w:p w14:paraId="4140E1A3" w14:textId="4315E511" w:rsidR="001C3962" w:rsidRPr="00E37B33" w:rsidRDefault="0070366C" w:rsidP="00766D8C">
            <w:pPr>
              <w:pStyle w:val="Bezmezer"/>
              <w:ind w:left="57" w:right="57"/>
              <w:rPr>
                <w:rFonts w:eastAsia="Cambria" w:cs="Cambria"/>
                <w:b/>
                <w:bCs/>
                <w:color w:val="201F1E"/>
                <w:lang w:val="en-GB"/>
              </w:rPr>
            </w:pPr>
            <w:r>
              <w:rPr>
                <w:lang w:val="en-GB"/>
              </w:rPr>
              <w:t xml:space="preserve">A comprehensive offer of courses focused on language and intercultural competences for VŠE students and employees. </w:t>
            </w:r>
          </w:p>
        </w:tc>
      </w:tr>
    </w:tbl>
    <w:p w14:paraId="036D6507" w14:textId="77777777" w:rsidR="001C3962" w:rsidRPr="00E37B33" w:rsidRDefault="001C3962" w:rsidP="00B85B5E">
      <w:pPr>
        <w:ind w:left="57" w:right="57"/>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722992" w:rsidRPr="00E37B33" w14:paraId="7E81508C"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6C87818" w14:textId="6C6D1A0D" w:rsidR="00722992" w:rsidRPr="00E37B33" w:rsidRDefault="00A1113B" w:rsidP="002702FD">
            <w:pPr>
              <w:pStyle w:val="Tabulka"/>
              <w:ind w:left="57" w:right="57"/>
              <w:rPr>
                <w:rFonts w:ascii="Cambria" w:hAnsi="Cambria"/>
                <w:sz w:val="22"/>
                <w:szCs w:val="20"/>
                <w:lang w:val="en-GB"/>
              </w:rPr>
            </w:pPr>
            <w:r w:rsidRPr="00E37B33">
              <w:rPr>
                <w:rFonts w:ascii="Cambria" w:hAnsi="Cambria"/>
                <w:sz w:val="22"/>
                <w:szCs w:val="20"/>
                <w:lang w:val="en-GB"/>
              </w:rPr>
              <w:t>Goal 1</w:t>
            </w:r>
            <w:r w:rsidR="00722992" w:rsidRPr="00E37B33">
              <w:rPr>
                <w:rFonts w:ascii="Cambria" w:hAnsi="Cambria"/>
                <w:sz w:val="22"/>
                <w:szCs w:val="20"/>
                <w:lang w:val="en-GB"/>
              </w:rPr>
              <w:t>.A.2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3B41474" w14:textId="3B409247" w:rsidR="00722992" w:rsidRPr="00E37B33" w:rsidRDefault="005F483F" w:rsidP="00766D8C">
            <w:pPr>
              <w:pStyle w:val="Bezmezer"/>
              <w:ind w:left="57" w:right="57"/>
              <w:rPr>
                <w:rFonts w:eastAsia="Cambria" w:cs="Cambria"/>
                <w:b/>
                <w:bCs/>
                <w:color w:val="201F1E"/>
                <w:lang w:val="en-GB"/>
              </w:rPr>
            </w:pPr>
            <w:r>
              <w:rPr>
                <w:rFonts w:eastAsia="Cambria" w:cs="Cambria"/>
                <w:b/>
                <w:bCs/>
                <w:color w:val="201F1E"/>
                <w:lang w:val="en-GB"/>
              </w:rPr>
              <w:t>Support</w:t>
            </w:r>
            <w:r w:rsidR="00E94B78">
              <w:rPr>
                <w:rFonts w:eastAsia="Cambria" w:cs="Cambria"/>
                <w:b/>
                <w:bCs/>
                <w:color w:val="201F1E"/>
                <w:lang w:val="en-GB"/>
              </w:rPr>
              <w:t xml:space="preserve"> for</w:t>
            </w:r>
            <w:r>
              <w:rPr>
                <w:rFonts w:eastAsia="Cambria" w:cs="Cambria"/>
                <w:b/>
                <w:bCs/>
                <w:color w:val="201F1E"/>
                <w:lang w:val="en-GB"/>
              </w:rPr>
              <w:t xml:space="preserve"> teaching subjects in a foreign language </w:t>
            </w:r>
            <w:r w:rsidR="00E94B78">
              <w:rPr>
                <w:rFonts w:eastAsia="Cambria" w:cs="Cambria"/>
                <w:b/>
                <w:bCs/>
                <w:color w:val="201F1E"/>
                <w:lang w:val="en-GB"/>
              </w:rPr>
              <w:t>within</w:t>
            </w:r>
            <w:r>
              <w:rPr>
                <w:rFonts w:eastAsia="Cambria" w:cs="Cambria"/>
                <w:b/>
                <w:bCs/>
                <w:color w:val="201F1E"/>
                <w:lang w:val="en-GB"/>
              </w:rPr>
              <w:t xml:space="preserve"> degree programmes </w:t>
            </w:r>
            <w:r w:rsidR="00E94B78">
              <w:rPr>
                <w:rFonts w:eastAsia="Cambria" w:cs="Cambria"/>
                <w:b/>
                <w:bCs/>
                <w:color w:val="201F1E"/>
                <w:lang w:val="en-GB"/>
              </w:rPr>
              <w:t>otherwise taught</w:t>
            </w:r>
            <w:r>
              <w:rPr>
                <w:rFonts w:eastAsia="Cambria" w:cs="Cambria"/>
                <w:b/>
                <w:bCs/>
                <w:color w:val="201F1E"/>
                <w:lang w:val="en-GB"/>
              </w:rPr>
              <w:t xml:space="preserve"> in the Czech language</w:t>
            </w:r>
            <w:r w:rsidR="00170ECD">
              <w:rPr>
                <w:rFonts w:eastAsia="Cambria" w:cs="Cambria"/>
                <w:b/>
                <w:bCs/>
                <w:color w:val="201F1E"/>
                <w:lang w:val="en-GB"/>
              </w:rPr>
              <w:t xml:space="preserve"> </w:t>
            </w:r>
          </w:p>
        </w:tc>
      </w:tr>
      <w:tr w:rsidR="0069567D" w:rsidRPr="00E37B33" w14:paraId="1031D095"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1FC03B8" w14:textId="7F64B4BB" w:rsidR="0069567D" w:rsidRPr="00E37B33" w:rsidRDefault="00871B8A" w:rsidP="00E37B33">
            <w:pPr>
              <w:pStyle w:val="Tabulka"/>
              <w:ind w:left="57" w:right="57"/>
              <w:jc w:val="left"/>
              <w:rPr>
                <w:rFonts w:ascii="Cambria" w:hAnsi="Cambria"/>
                <w:sz w:val="22"/>
                <w:szCs w:val="20"/>
                <w:lang w:val="en-GB"/>
              </w:rPr>
            </w:pPr>
            <w:r w:rsidRPr="00E37B33">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7833B" w14:textId="174F820D" w:rsidR="0069567D" w:rsidRPr="00E37B33" w:rsidRDefault="005F483F" w:rsidP="00766D8C">
            <w:pPr>
              <w:pStyle w:val="Bezmezer"/>
              <w:ind w:left="57" w:right="57"/>
              <w:rPr>
                <w:lang w:val="en-GB"/>
              </w:rPr>
            </w:pPr>
            <w:r>
              <w:rPr>
                <w:lang w:val="en-GB"/>
              </w:rPr>
              <w:t>To maintain the offer of subject</w:t>
            </w:r>
            <w:r w:rsidR="00E94B78">
              <w:rPr>
                <w:lang w:val="en-GB"/>
              </w:rPr>
              <w:t>s taught</w:t>
            </w:r>
            <w:r>
              <w:rPr>
                <w:lang w:val="en-GB"/>
              </w:rPr>
              <w:t xml:space="preserve"> in a foreign language </w:t>
            </w:r>
            <w:r w:rsidR="00E94B78">
              <w:rPr>
                <w:lang w:val="en-GB"/>
              </w:rPr>
              <w:t>within</w:t>
            </w:r>
            <w:r>
              <w:rPr>
                <w:lang w:val="en-GB"/>
              </w:rPr>
              <w:t xml:space="preserve"> degree programmes regularly taught in the Czech language</w:t>
            </w:r>
            <w:r w:rsidR="00E94B78">
              <w:rPr>
                <w:lang w:val="en-GB"/>
              </w:rPr>
              <w:t xml:space="preserve"> bearing in mind</w:t>
            </w:r>
            <w:r>
              <w:rPr>
                <w:lang w:val="en-GB"/>
              </w:rPr>
              <w:t xml:space="preserve"> sufficient diversity </w:t>
            </w:r>
            <w:r w:rsidR="00E94B78">
              <w:rPr>
                <w:lang w:val="en-GB"/>
              </w:rPr>
              <w:t>in field</w:t>
            </w:r>
            <w:r w:rsidR="009C02BE">
              <w:rPr>
                <w:lang w:val="en-GB"/>
              </w:rPr>
              <w:t>s of science</w:t>
            </w:r>
            <w:r>
              <w:rPr>
                <w:lang w:val="en-GB"/>
              </w:rPr>
              <w:t xml:space="preserve"> </w:t>
            </w:r>
            <w:r w:rsidR="009C02BE">
              <w:rPr>
                <w:lang w:val="en-GB"/>
              </w:rPr>
              <w:t>and</w:t>
            </w:r>
            <w:r>
              <w:rPr>
                <w:lang w:val="en-GB"/>
              </w:rPr>
              <w:t xml:space="preserve"> combining Czech and foreign students</w:t>
            </w:r>
            <w:r w:rsidR="002304FE">
              <w:rPr>
                <w:lang w:val="en-GB"/>
              </w:rPr>
              <w:t>,</w:t>
            </w:r>
            <w:r>
              <w:rPr>
                <w:lang w:val="en-GB"/>
              </w:rPr>
              <w:t xml:space="preserve"> including subjects taught by </w:t>
            </w:r>
            <w:r w:rsidR="004E5994">
              <w:rPr>
                <w:lang w:val="en-GB"/>
              </w:rPr>
              <w:t xml:space="preserve">visiting </w:t>
            </w:r>
            <w:r>
              <w:rPr>
                <w:lang w:val="en-GB"/>
              </w:rPr>
              <w:t xml:space="preserve">professors. </w:t>
            </w:r>
          </w:p>
          <w:p w14:paraId="12E26306" w14:textId="6541DE3E" w:rsidR="0069567D" w:rsidRPr="00E37B33" w:rsidRDefault="009C02BE" w:rsidP="00766D8C">
            <w:pPr>
              <w:pStyle w:val="Bezmezer"/>
              <w:ind w:left="57" w:right="57"/>
              <w:rPr>
                <w:lang w:val="en-GB"/>
              </w:rPr>
            </w:pPr>
            <w:r>
              <w:rPr>
                <w:lang w:val="en-GB"/>
              </w:rPr>
              <w:t>To incorporate</w:t>
            </w:r>
            <w:r w:rsidR="006110C6">
              <w:rPr>
                <w:lang w:val="en-GB"/>
              </w:rPr>
              <w:t xml:space="preserve"> professional/technical subjects taught in a foreign language in all curricula. </w:t>
            </w:r>
          </w:p>
          <w:p w14:paraId="11FDA8EF" w14:textId="0C4B3F76" w:rsidR="0069567D" w:rsidRPr="00E37B33" w:rsidRDefault="006110C6" w:rsidP="00766D8C">
            <w:pPr>
              <w:pStyle w:val="Bezmezer"/>
              <w:ind w:left="57" w:right="57"/>
              <w:rPr>
                <w:lang w:val="en-GB"/>
              </w:rPr>
            </w:pPr>
            <w:r>
              <w:rPr>
                <w:lang w:val="en-GB"/>
              </w:rPr>
              <w:t xml:space="preserve">To support </w:t>
            </w:r>
            <w:r w:rsidR="009C02BE">
              <w:rPr>
                <w:lang w:val="en-GB"/>
              </w:rPr>
              <w:t>creating</w:t>
            </w:r>
            <w:r>
              <w:rPr>
                <w:lang w:val="en-GB"/>
              </w:rPr>
              <w:t xml:space="preserve"> and </w:t>
            </w:r>
            <w:r w:rsidR="009C02BE">
              <w:rPr>
                <w:lang w:val="en-GB"/>
              </w:rPr>
              <w:t>teaching</w:t>
            </w:r>
            <w:r>
              <w:rPr>
                <w:lang w:val="en-GB"/>
              </w:rPr>
              <w:t xml:space="preserve"> </w:t>
            </w:r>
            <w:r w:rsidR="002304FE">
              <w:rPr>
                <w:lang w:val="en-GB"/>
              </w:rPr>
              <w:t xml:space="preserve">of </w:t>
            </w:r>
            <w:r>
              <w:rPr>
                <w:lang w:val="en-GB"/>
              </w:rPr>
              <w:t>new subjects</w:t>
            </w:r>
            <w:r w:rsidR="002304FE">
              <w:rPr>
                <w:lang w:val="en-GB"/>
              </w:rPr>
              <w:t xml:space="preserve">, </w:t>
            </w:r>
            <w:r>
              <w:rPr>
                <w:lang w:val="en-GB"/>
              </w:rPr>
              <w:t xml:space="preserve">including feedback from foreign students within the regularly held surveys and other </w:t>
            </w:r>
            <w:r w:rsidR="00FB1AB5">
              <w:rPr>
                <w:lang w:val="en-GB"/>
              </w:rPr>
              <w:t>opinion poll</w:t>
            </w:r>
            <w:r>
              <w:rPr>
                <w:lang w:val="en-GB"/>
              </w:rPr>
              <w:t>s.</w:t>
            </w:r>
            <w:r w:rsidR="00170ECD">
              <w:rPr>
                <w:lang w:val="en-GB"/>
              </w:rPr>
              <w:t xml:space="preserve"> </w:t>
            </w:r>
          </w:p>
          <w:p w14:paraId="4B46A4CD" w14:textId="2E60C5F8" w:rsidR="0069567D" w:rsidRPr="00E37B33" w:rsidRDefault="00FB1AB5" w:rsidP="00766D8C">
            <w:pPr>
              <w:pStyle w:val="Bezmezer"/>
              <w:ind w:left="57" w:right="57"/>
              <w:rPr>
                <w:lang w:val="en-GB"/>
              </w:rPr>
            </w:pPr>
            <w:r>
              <w:rPr>
                <w:lang w:val="en-GB"/>
              </w:rPr>
              <w:t>To increase the number of foreign language professional books and publications at the Centre of Information and Library Services, to give a boost to using of foreign language didactical tools (case studies, simulations</w:t>
            </w:r>
            <w:r w:rsidR="002304FE">
              <w:rPr>
                <w:lang w:val="en-GB"/>
              </w:rPr>
              <w:t>,</w:t>
            </w:r>
            <w:r>
              <w:rPr>
                <w:lang w:val="en-GB"/>
              </w:rPr>
              <w:t xml:space="preserve"> etc.)</w:t>
            </w:r>
            <w:r w:rsidR="002304FE">
              <w:rPr>
                <w:lang w:val="en-GB"/>
              </w:rPr>
              <w:t>.</w:t>
            </w:r>
            <w:r w:rsidR="00170ECD">
              <w:rPr>
                <w:lang w:val="en-GB"/>
              </w:rPr>
              <w:t xml:space="preserve"> </w:t>
            </w:r>
          </w:p>
          <w:p w14:paraId="702D2D5A" w14:textId="3C200A31" w:rsidR="0069567D" w:rsidRPr="00E37B33" w:rsidRDefault="00FB1AB5" w:rsidP="00766D8C">
            <w:pPr>
              <w:pStyle w:val="Bezmezer"/>
              <w:ind w:left="57" w:right="57"/>
              <w:rPr>
                <w:lang w:val="en-GB"/>
              </w:rPr>
            </w:pPr>
            <w:r>
              <w:rPr>
                <w:lang w:val="en-GB"/>
              </w:rPr>
              <w:t xml:space="preserve">To maintain the system of support </w:t>
            </w:r>
            <w:r w:rsidR="009C02BE">
              <w:rPr>
                <w:lang w:val="en-GB"/>
              </w:rPr>
              <w:t>given to</w:t>
            </w:r>
            <w:r>
              <w:rPr>
                <w:lang w:val="en-GB"/>
              </w:rPr>
              <w:t xml:space="preserve"> </w:t>
            </w:r>
            <w:r w:rsidR="004E5994">
              <w:rPr>
                <w:lang w:val="en-GB"/>
              </w:rPr>
              <w:t>visiting</w:t>
            </w:r>
            <w:r>
              <w:rPr>
                <w:lang w:val="en-GB"/>
              </w:rPr>
              <w:t xml:space="preserve"> professors</w:t>
            </w:r>
            <w:r w:rsidR="002304FE">
              <w:rPr>
                <w:lang w:val="en-GB"/>
              </w:rPr>
              <w:t>,</w:t>
            </w:r>
            <w:r>
              <w:rPr>
                <w:lang w:val="en-GB"/>
              </w:rPr>
              <w:t xml:space="preserve"> including </w:t>
            </w:r>
            <w:r w:rsidR="009C02BE">
              <w:rPr>
                <w:lang w:val="en-GB"/>
              </w:rPr>
              <w:t xml:space="preserve">a </w:t>
            </w:r>
            <w:r>
              <w:rPr>
                <w:lang w:val="en-GB"/>
              </w:rPr>
              <w:t>financial reward and infrastructure.</w:t>
            </w:r>
            <w:r w:rsidR="00170ECD">
              <w:rPr>
                <w:lang w:val="en-GB"/>
              </w:rPr>
              <w:t xml:space="preserve"> </w:t>
            </w:r>
          </w:p>
        </w:tc>
      </w:tr>
      <w:tr w:rsidR="0069567D" w:rsidRPr="00E37B33" w14:paraId="40A9DAB2"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21B9368" w14:textId="21388C9D" w:rsidR="0069567D" w:rsidRPr="00E37B33" w:rsidRDefault="00D47792" w:rsidP="00766D8C">
            <w:pPr>
              <w:pStyle w:val="Tabulka"/>
              <w:ind w:left="57" w:right="57"/>
              <w:rPr>
                <w:rFonts w:ascii="Cambria" w:hAnsi="Cambria"/>
                <w:sz w:val="22"/>
                <w:szCs w:val="20"/>
                <w:lang w:val="en-GB"/>
              </w:rPr>
            </w:pPr>
            <w:r w:rsidRPr="00E37B33">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F2EE39" w14:textId="3B8677EA" w:rsidR="0069567D" w:rsidRPr="00E37B33" w:rsidRDefault="00FB1AB5" w:rsidP="00766D8C">
            <w:pPr>
              <w:pStyle w:val="AktivityaIndiktory"/>
              <w:ind w:left="57" w:right="57"/>
              <w:rPr>
                <w:lang w:val="en-GB"/>
              </w:rPr>
            </w:pPr>
            <w:r>
              <w:rPr>
                <w:lang w:val="en-GB"/>
              </w:rPr>
              <w:t>The offer of subjects in a foreign language</w:t>
            </w:r>
            <w:r w:rsidR="002304FE">
              <w:rPr>
                <w:lang w:val="en-GB"/>
              </w:rPr>
              <w:t>,</w:t>
            </w:r>
            <w:r>
              <w:rPr>
                <w:lang w:val="en-GB"/>
              </w:rPr>
              <w:t xml:space="preserve"> including courses taught by </w:t>
            </w:r>
            <w:r w:rsidR="004E5994">
              <w:rPr>
                <w:lang w:val="en-GB"/>
              </w:rPr>
              <w:t>visiting</w:t>
            </w:r>
            <w:r>
              <w:rPr>
                <w:lang w:val="en-GB"/>
              </w:rPr>
              <w:t xml:space="preserve"> professors.</w:t>
            </w:r>
          </w:p>
        </w:tc>
      </w:tr>
    </w:tbl>
    <w:p w14:paraId="4F37BE46" w14:textId="77777777" w:rsidR="00B07B59" w:rsidRPr="00456AE6" w:rsidRDefault="00B07B59">
      <w:pPr>
        <w:spacing w:line="259" w:lineRule="auto"/>
        <w:jc w:val="left"/>
        <w:rPr>
          <w:rFonts w:eastAsiaTheme="majorEastAsia" w:cstheme="majorBidi"/>
          <w:b/>
          <w:i w:val="0"/>
          <w:color w:val="2E74B5" w:themeColor="accent1" w:themeShade="BF"/>
          <w:sz w:val="26"/>
          <w:szCs w:val="26"/>
        </w:rPr>
      </w:pPr>
      <w:r w:rsidRPr="00456AE6">
        <w:br w:type="page"/>
      </w:r>
    </w:p>
    <w:p w14:paraId="288B5494" w14:textId="7335E1A9" w:rsidR="002C2914" w:rsidRPr="00FB1AB5" w:rsidRDefault="00194E99" w:rsidP="002D0319">
      <w:pPr>
        <w:pStyle w:val="Nadpis2"/>
        <w:rPr>
          <w:lang w:val="en-GB"/>
        </w:rPr>
      </w:pPr>
      <w:bookmarkStart w:id="37" w:name="_Toc69470104"/>
      <w:r w:rsidRPr="00FB1AB5">
        <w:rPr>
          <w:lang w:val="en-GB"/>
        </w:rPr>
        <w:lastRenderedPageBreak/>
        <w:t xml:space="preserve">1.B </w:t>
      </w:r>
      <w:r w:rsidR="00C75184" w:rsidRPr="00FB1AB5">
        <w:rPr>
          <w:lang w:val="en-GB"/>
        </w:rPr>
        <w:tab/>
      </w:r>
      <w:r w:rsidR="009C02BE">
        <w:rPr>
          <w:lang w:val="en-GB"/>
        </w:rPr>
        <w:t>development of international student mobility</w:t>
      </w:r>
      <w:bookmarkEnd w:id="37"/>
      <w:r w:rsidR="009C02BE">
        <w:rPr>
          <w:lang w:val="en-GB"/>
        </w:rPr>
        <w:t xml:space="preserve"> </w:t>
      </w:r>
    </w:p>
    <w:p w14:paraId="043880BE" w14:textId="77777777" w:rsidR="00196E41" w:rsidRPr="00FB1AB5" w:rsidRDefault="00196E41" w:rsidP="00196E41">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FB1AB5" w14:paraId="5A6FA8BC"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F0E9E6E" w14:textId="4328EE97" w:rsidR="00D35D92" w:rsidRPr="00FB1AB5" w:rsidRDefault="00A1113B" w:rsidP="002702FD">
            <w:pPr>
              <w:pStyle w:val="Tabulka"/>
              <w:ind w:left="57" w:right="57"/>
              <w:rPr>
                <w:rFonts w:ascii="Cambria" w:hAnsi="Cambria"/>
                <w:sz w:val="22"/>
                <w:szCs w:val="20"/>
                <w:lang w:val="en-GB"/>
              </w:rPr>
            </w:pPr>
            <w:r w:rsidRPr="00FB1AB5">
              <w:rPr>
                <w:rFonts w:ascii="Cambria" w:hAnsi="Cambria"/>
                <w:sz w:val="22"/>
                <w:szCs w:val="20"/>
                <w:lang w:val="en-GB"/>
              </w:rPr>
              <w:t>Goal 1</w:t>
            </w:r>
            <w:r w:rsidR="001F47AD" w:rsidRPr="00FB1AB5">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EE0A03B" w14:textId="17351294" w:rsidR="00D35D92" w:rsidRPr="00FB1AB5" w:rsidRDefault="00D84159" w:rsidP="00B07B59">
            <w:pPr>
              <w:pStyle w:val="Bezmezer"/>
              <w:ind w:left="57" w:right="57"/>
              <w:rPr>
                <w:b/>
                <w:bCs/>
                <w:lang w:val="en-GB"/>
              </w:rPr>
            </w:pPr>
            <w:r>
              <w:rPr>
                <w:b/>
                <w:bCs/>
                <w:lang w:val="en-GB"/>
              </w:rPr>
              <w:t xml:space="preserve">Support for </w:t>
            </w:r>
            <w:r w:rsidRPr="00A4423B">
              <w:rPr>
                <w:b/>
                <w:bCs/>
                <w:lang w:val="en-GB"/>
              </w:rPr>
              <w:t>student mobilities</w:t>
            </w:r>
          </w:p>
        </w:tc>
      </w:tr>
      <w:tr w:rsidR="00D35D92" w:rsidRPr="00FB1AB5" w14:paraId="65F4D0D2"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8A92212" w14:textId="388B0CA4" w:rsidR="00D35D92" w:rsidRPr="00FB1AB5" w:rsidRDefault="00871B8A" w:rsidP="00FB1AB5">
            <w:pPr>
              <w:pStyle w:val="Tabulka"/>
              <w:ind w:left="57" w:right="57"/>
              <w:jc w:val="left"/>
              <w:rPr>
                <w:rFonts w:ascii="Cambria" w:hAnsi="Cambria"/>
                <w:sz w:val="22"/>
                <w:szCs w:val="20"/>
                <w:lang w:val="en-GB"/>
              </w:rPr>
            </w:pPr>
            <w:r w:rsidRPr="00FB1AB5">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CC3FC" w14:textId="13423817" w:rsidR="00D35D92" w:rsidRPr="00FB1AB5" w:rsidRDefault="00D84159" w:rsidP="00B07B59">
            <w:pPr>
              <w:pStyle w:val="AktivityaIndiktory"/>
              <w:ind w:left="57" w:right="57"/>
              <w:rPr>
                <w:color w:val="BFBFBF" w:themeColor="background1" w:themeShade="BF"/>
                <w:lang w:val="en-GB"/>
              </w:rPr>
            </w:pPr>
            <w:r>
              <w:rPr>
                <w:lang w:val="en-GB"/>
              </w:rPr>
              <w:t>To</w:t>
            </w:r>
            <w:r w:rsidR="00170ECD">
              <w:rPr>
                <w:lang w:val="en-GB"/>
              </w:rPr>
              <w:t xml:space="preserve"> </w:t>
            </w:r>
            <w:r>
              <w:rPr>
                <w:lang w:val="en-GB"/>
              </w:rPr>
              <w:t>lend support to students who</w:t>
            </w:r>
            <w:r w:rsidR="003A1384">
              <w:rPr>
                <w:lang w:val="en-GB"/>
              </w:rPr>
              <w:t xml:space="preserve"> </w:t>
            </w:r>
            <w:r>
              <w:rPr>
                <w:lang w:val="en-GB"/>
              </w:rPr>
              <w:t>are prep</w:t>
            </w:r>
            <w:r w:rsidR="003A1384">
              <w:rPr>
                <w:lang w:val="en-GB"/>
              </w:rPr>
              <w:t>a</w:t>
            </w:r>
            <w:r>
              <w:rPr>
                <w:lang w:val="en-GB"/>
              </w:rPr>
              <w:t xml:space="preserve">ring </w:t>
            </w:r>
            <w:r w:rsidR="003A1384">
              <w:rPr>
                <w:lang w:val="en-GB"/>
              </w:rPr>
              <w:t>to</w:t>
            </w:r>
            <w:r>
              <w:rPr>
                <w:lang w:val="en-GB"/>
              </w:rPr>
              <w:t xml:space="preserve"> st</w:t>
            </w:r>
            <w:r w:rsidR="003A1384">
              <w:rPr>
                <w:lang w:val="en-GB"/>
              </w:rPr>
              <w:t>u</w:t>
            </w:r>
            <w:r>
              <w:rPr>
                <w:lang w:val="en-GB"/>
              </w:rPr>
              <w:t>dy abroad with a special focus given on long-term (a semester) or short-term vis</w:t>
            </w:r>
            <w:r w:rsidR="003A1384">
              <w:rPr>
                <w:lang w:val="en-GB"/>
              </w:rPr>
              <w:t>i</w:t>
            </w:r>
            <w:r>
              <w:rPr>
                <w:lang w:val="en-GB"/>
              </w:rPr>
              <w:t xml:space="preserve">ts </w:t>
            </w:r>
            <w:r w:rsidR="003A1384">
              <w:rPr>
                <w:lang w:val="en-GB"/>
              </w:rPr>
              <w:t>(</w:t>
            </w:r>
            <w:r>
              <w:rPr>
                <w:lang w:val="en-GB"/>
              </w:rPr>
              <w:t>e.g. summer schools)</w:t>
            </w:r>
            <w:r w:rsidR="009C02BE">
              <w:rPr>
                <w:lang w:val="en-GB"/>
              </w:rPr>
              <w:t>,</w:t>
            </w:r>
            <w:r>
              <w:rPr>
                <w:lang w:val="en-GB"/>
              </w:rPr>
              <w:t xml:space="preserve"> </w:t>
            </w:r>
            <w:r w:rsidR="003A1384">
              <w:rPr>
                <w:lang w:val="en-GB"/>
              </w:rPr>
              <w:t>however, also</w:t>
            </w:r>
            <w:r>
              <w:rPr>
                <w:lang w:val="en-GB"/>
              </w:rPr>
              <w:t xml:space="preserve"> on inte</w:t>
            </w:r>
            <w:r w:rsidR="003A1384">
              <w:rPr>
                <w:lang w:val="en-GB"/>
              </w:rPr>
              <w:t>r</w:t>
            </w:r>
            <w:r>
              <w:rPr>
                <w:lang w:val="en-GB"/>
              </w:rPr>
              <w:t xml:space="preserve">nships and placements or different forms of </w:t>
            </w:r>
            <w:r w:rsidR="721101D5" w:rsidRPr="00FB1AB5">
              <w:rPr>
                <w:lang w:val="en-GB"/>
              </w:rPr>
              <w:t xml:space="preserve">blended mobility </w:t>
            </w:r>
            <w:r w:rsidR="003A1384">
              <w:rPr>
                <w:lang w:val="en-GB"/>
              </w:rPr>
              <w:t>while considering persisting restrictions to travel.</w:t>
            </w:r>
            <w:r w:rsidR="00170ECD">
              <w:rPr>
                <w:lang w:val="en-GB"/>
              </w:rPr>
              <w:t xml:space="preserve"> </w:t>
            </w:r>
          </w:p>
          <w:p w14:paraId="42478445" w14:textId="78D1D06F" w:rsidR="00F30363" w:rsidRPr="00FB1AB5" w:rsidRDefault="003A1384" w:rsidP="00B07B59">
            <w:pPr>
              <w:pStyle w:val="AktivityaIndiktory"/>
              <w:ind w:left="57" w:right="57"/>
              <w:rPr>
                <w:color w:val="FF0000"/>
                <w:lang w:val="en-GB"/>
              </w:rPr>
            </w:pPr>
            <w:r>
              <w:rPr>
                <w:lang w:val="en-GB"/>
              </w:rPr>
              <w:t xml:space="preserve">To increase a proportion of graduates of all degree programmes having foreign experience. </w:t>
            </w:r>
          </w:p>
          <w:p w14:paraId="4CAA3038" w14:textId="4D5496DC" w:rsidR="00D35D92" w:rsidRPr="00FB1AB5" w:rsidRDefault="003A1384" w:rsidP="00B07B59">
            <w:pPr>
              <w:pStyle w:val="AktivityaIndiktory"/>
              <w:ind w:left="57" w:right="57"/>
              <w:rPr>
                <w:lang w:val="en-GB"/>
              </w:rPr>
            </w:pPr>
            <w:r>
              <w:rPr>
                <w:lang w:val="en-GB"/>
              </w:rPr>
              <w:t xml:space="preserve">To update rules for financial backing for individual mobility types. </w:t>
            </w:r>
          </w:p>
          <w:p w14:paraId="3808B66D" w14:textId="4B6BF981" w:rsidR="00D35D92" w:rsidRPr="00FB1AB5" w:rsidRDefault="003A1384" w:rsidP="00B07B59">
            <w:pPr>
              <w:pStyle w:val="AktivityaIndiktory"/>
              <w:ind w:left="57" w:right="57"/>
              <w:rPr>
                <w:lang w:val="en-GB"/>
              </w:rPr>
            </w:pPr>
            <w:r>
              <w:rPr>
                <w:lang w:val="en-GB"/>
              </w:rPr>
              <w:t xml:space="preserve">To organise promotional and informative </w:t>
            </w:r>
            <w:r w:rsidR="009C02BE">
              <w:rPr>
                <w:lang w:val="en-GB"/>
              </w:rPr>
              <w:t>events</w:t>
            </w:r>
            <w:r>
              <w:rPr>
                <w:lang w:val="en-GB"/>
              </w:rPr>
              <w:t xml:space="preserve"> for different target groups, e.g. </w:t>
            </w:r>
            <w:r w:rsidR="00034CBC">
              <w:rPr>
                <w:lang w:val="en-GB"/>
              </w:rPr>
              <w:t xml:space="preserve">divided </w:t>
            </w:r>
            <w:r w:rsidR="009C02BE">
              <w:rPr>
                <w:lang w:val="en-GB"/>
              </w:rPr>
              <w:t>by</w:t>
            </w:r>
            <w:r>
              <w:rPr>
                <w:lang w:val="en-GB"/>
              </w:rPr>
              <w:t xml:space="preserve"> individual regions – informative meetings, webinars, </w:t>
            </w:r>
            <w:r w:rsidR="009C02BE">
              <w:rPr>
                <w:lang w:val="en-GB"/>
              </w:rPr>
              <w:t>an activity on</w:t>
            </w:r>
            <w:r>
              <w:rPr>
                <w:lang w:val="en-GB"/>
              </w:rPr>
              <w:t xml:space="preserve"> social networks. </w:t>
            </w:r>
          </w:p>
          <w:p w14:paraId="414B4485" w14:textId="23EEB73D" w:rsidR="00D35D92" w:rsidRPr="00FB1AB5" w:rsidRDefault="00034CBC" w:rsidP="00B07B59">
            <w:pPr>
              <w:pStyle w:val="AktivityaIndiktory"/>
              <w:ind w:left="57" w:right="57"/>
              <w:rPr>
                <w:lang w:val="en-GB"/>
              </w:rPr>
            </w:pPr>
            <w:r>
              <w:rPr>
                <w:lang w:val="en-GB"/>
              </w:rPr>
              <w:t>In accordance with</w:t>
            </w:r>
            <w:r w:rsidR="003A1384">
              <w:rPr>
                <w:lang w:val="en-GB"/>
              </w:rPr>
              <w:t xml:space="preserve"> an analysis of current statistical data concerning visits abroad </w:t>
            </w:r>
            <w:r w:rsidR="009C02BE">
              <w:rPr>
                <w:lang w:val="en-GB"/>
              </w:rPr>
              <w:t>broken down by</w:t>
            </w:r>
            <w:r w:rsidR="003A1384">
              <w:rPr>
                <w:lang w:val="en-GB"/>
              </w:rPr>
              <w:t xml:space="preserve"> faculties and programmes to concentrate on programmes with a lower rate of foreign mobility, including an analysis of causes and </w:t>
            </w:r>
            <w:r w:rsidR="009C02BE">
              <w:rPr>
                <w:lang w:val="en-GB"/>
              </w:rPr>
              <w:t>suggestions how</w:t>
            </w:r>
            <w:r w:rsidR="003A1384">
              <w:rPr>
                <w:lang w:val="en-GB"/>
              </w:rPr>
              <w:t xml:space="preserve"> to remove them.</w:t>
            </w:r>
            <w:r w:rsidR="00170ECD">
              <w:rPr>
                <w:lang w:val="en-GB"/>
              </w:rPr>
              <w:t xml:space="preserve"> </w:t>
            </w:r>
          </w:p>
          <w:p w14:paraId="7F9082BF" w14:textId="5A6965AC" w:rsidR="00D35D92" w:rsidRPr="00FB1AB5" w:rsidRDefault="003A1384" w:rsidP="00B07B59">
            <w:pPr>
              <w:pStyle w:val="AktivityaIndiktory"/>
              <w:ind w:left="57" w:right="57"/>
              <w:rPr>
                <w:lang w:val="en-GB"/>
              </w:rPr>
            </w:pPr>
            <w:r>
              <w:rPr>
                <w:lang w:val="en-GB"/>
              </w:rPr>
              <w:t xml:space="preserve">To extend the offer of options to study aboard </w:t>
            </w:r>
            <w:r w:rsidR="009C02BE">
              <w:rPr>
                <w:lang w:val="en-GB"/>
              </w:rPr>
              <w:t>with regard to</w:t>
            </w:r>
            <w:r>
              <w:rPr>
                <w:lang w:val="en-GB"/>
              </w:rPr>
              <w:t xml:space="preserve"> programmes </w:t>
            </w:r>
            <w:r w:rsidR="009C02BE">
              <w:rPr>
                <w:lang w:val="en-GB"/>
              </w:rPr>
              <w:t>having</w:t>
            </w:r>
            <w:r>
              <w:rPr>
                <w:lang w:val="en-GB"/>
              </w:rPr>
              <w:t xml:space="preserve"> a specific content. </w:t>
            </w:r>
          </w:p>
        </w:tc>
      </w:tr>
      <w:tr w:rsidR="00D35D92" w:rsidRPr="00FB1AB5" w14:paraId="64149FC1"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7BFBF6CE" w14:textId="2475E56C" w:rsidR="00D35D92" w:rsidRPr="00FB1AB5" w:rsidRDefault="00D47792" w:rsidP="00B07B59">
            <w:pPr>
              <w:pStyle w:val="Tabulka"/>
              <w:ind w:left="57" w:right="57"/>
              <w:rPr>
                <w:rFonts w:ascii="Cambria" w:hAnsi="Cambria"/>
                <w:sz w:val="22"/>
                <w:szCs w:val="20"/>
                <w:lang w:val="en-GB"/>
              </w:rPr>
            </w:pPr>
            <w:r w:rsidRPr="00FB1AB5">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839F8" w14:textId="2D1C822A" w:rsidR="00D35D92" w:rsidRPr="00FB1AB5" w:rsidRDefault="003A1384" w:rsidP="00B07B59">
            <w:pPr>
              <w:pStyle w:val="AktivityaIndiktory"/>
              <w:ind w:left="57" w:right="57"/>
              <w:rPr>
                <w:lang w:val="en-GB"/>
              </w:rPr>
            </w:pPr>
            <w:r>
              <w:rPr>
                <w:lang w:val="en-GB"/>
              </w:rPr>
              <w:t xml:space="preserve">Raising the number of </w:t>
            </w:r>
            <w:r w:rsidR="001653AD">
              <w:rPr>
                <w:lang w:val="en-GB"/>
              </w:rPr>
              <w:t>graduates</w:t>
            </w:r>
            <w:r>
              <w:rPr>
                <w:lang w:val="en-GB"/>
              </w:rPr>
              <w:t xml:space="preserve"> </w:t>
            </w:r>
            <w:r w:rsidR="00034CBC">
              <w:rPr>
                <w:lang w:val="en-GB"/>
              </w:rPr>
              <w:t xml:space="preserve">from all degree programmes </w:t>
            </w:r>
            <w:r>
              <w:rPr>
                <w:lang w:val="en-GB"/>
              </w:rPr>
              <w:t>having foreign experience.</w:t>
            </w:r>
            <w:r w:rsidR="00170ECD">
              <w:rPr>
                <w:lang w:val="en-GB"/>
              </w:rPr>
              <w:t xml:space="preserve"> </w:t>
            </w:r>
          </w:p>
        </w:tc>
      </w:tr>
    </w:tbl>
    <w:p w14:paraId="0641A5F4" w14:textId="77777777" w:rsidR="00B85B5E" w:rsidRPr="00FB1AB5" w:rsidRDefault="00B85B5E" w:rsidP="00B85B5E">
      <w:pPr>
        <w:ind w:left="57" w:right="57"/>
        <w:rPr>
          <w:lang w:val="en-G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6D80F6E0" w:rsidRPr="00FB1AB5" w14:paraId="1794DDB4" w14:textId="77777777" w:rsidTr="00DB0BCC">
        <w:trPr>
          <w:trHeight w:val="300"/>
        </w:trPr>
        <w:tc>
          <w:tcPr>
            <w:tcW w:w="1701" w:type="dxa"/>
            <w:shd w:val="clear" w:color="auto" w:fill="DEEAF6" w:themeFill="accent1" w:themeFillTint="33"/>
            <w:tcMar>
              <w:top w:w="15" w:type="dxa"/>
              <w:left w:w="15" w:type="dxa"/>
              <w:bottom w:w="0" w:type="dxa"/>
              <w:right w:w="15" w:type="dxa"/>
            </w:tcMar>
            <w:vAlign w:val="center"/>
          </w:tcPr>
          <w:p w14:paraId="47E34C23" w14:textId="79A2C79D" w:rsidR="6D80F6E0" w:rsidRPr="002702FD" w:rsidRDefault="00A1113B" w:rsidP="002702FD">
            <w:pPr>
              <w:pStyle w:val="Tabulka"/>
              <w:ind w:left="57" w:right="57"/>
              <w:rPr>
                <w:rFonts w:ascii="Cambria" w:hAnsi="Cambria"/>
                <w:sz w:val="22"/>
                <w:szCs w:val="20"/>
                <w:lang w:val="en-GB"/>
              </w:rPr>
            </w:pPr>
            <w:r w:rsidRPr="00FB1AB5">
              <w:rPr>
                <w:rFonts w:ascii="Cambria" w:hAnsi="Cambria"/>
                <w:sz w:val="22"/>
                <w:szCs w:val="20"/>
                <w:lang w:val="en-GB"/>
              </w:rPr>
              <w:t>Goal 1</w:t>
            </w:r>
            <w:r w:rsidR="6D80F6E0" w:rsidRPr="00FB1AB5">
              <w:rPr>
                <w:rFonts w:ascii="Cambria" w:hAnsi="Cambria"/>
                <w:sz w:val="22"/>
                <w:szCs w:val="20"/>
                <w:lang w:val="en-GB"/>
              </w:rPr>
              <w:t>.B.</w:t>
            </w:r>
            <w:r w:rsidR="647633E8" w:rsidRPr="00FB1AB5">
              <w:rPr>
                <w:rFonts w:ascii="Cambria" w:hAnsi="Cambria"/>
                <w:sz w:val="22"/>
                <w:szCs w:val="20"/>
                <w:lang w:val="en-GB"/>
              </w:rPr>
              <w:t>2</w:t>
            </w:r>
          </w:p>
        </w:tc>
        <w:tc>
          <w:tcPr>
            <w:tcW w:w="7370" w:type="dxa"/>
            <w:shd w:val="clear" w:color="auto" w:fill="DEEAF6" w:themeFill="accent1" w:themeFillTint="33"/>
            <w:tcMar>
              <w:top w:w="15" w:type="dxa"/>
              <w:left w:w="15" w:type="dxa"/>
              <w:bottom w:w="0" w:type="dxa"/>
              <w:right w:w="15" w:type="dxa"/>
            </w:tcMar>
            <w:vAlign w:val="center"/>
          </w:tcPr>
          <w:p w14:paraId="75ECC6D5" w14:textId="4B064B78" w:rsidR="647633E8" w:rsidRPr="00A4423B" w:rsidRDefault="00046883" w:rsidP="00F45774">
            <w:pPr>
              <w:pStyle w:val="Bezmezer"/>
              <w:ind w:left="57" w:right="57"/>
              <w:rPr>
                <w:b/>
                <w:bCs/>
                <w:lang w:val="en-GB"/>
              </w:rPr>
            </w:pPr>
            <w:r w:rsidRPr="00A4423B">
              <w:rPr>
                <w:b/>
                <w:bCs/>
                <w:lang w:val="en-GB"/>
              </w:rPr>
              <w:t xml:space="preserve">Support </w:t>
            </w:r>
            <w:r w:rsidR="009F3B9C" w:rsidRPr="00A4423B">
              <w:rPr>
                <w:b/>
                <w:bCs/>
                <w:lang w:val="en-GB"/>
              </w:rPr>
              <w:t xml:space="preserve">lent </w:t>
            </w:r>
            <w:r w:rsidRPr="00A4423B">
              <w:rPr>
                <w:b/>
                <w:bCs/>
                <w:lang w:val="en-GB"/>
              </w:rPr>
              <w:t xml:space="preserve">to mobilities </w:t>
            </w:r>
            <w:r w:rsidR="009F3B9C" w:rsidRPr="00A4423B">
              <w:rPr>
                <w:b/>
                <w:bCs/>
                <w:lang w:val="en-GB"/>
              </w:rPr>
              <w:t>of</w:t>
            </w:r>
            <w:r w:rsidRPr="00A4423B">
              <w:rPr>
                <w:b/>
                <w:bCs/>
                <w:lang w:val="en-GB"/>
              </w:rPr>
              <w:t xml:space="preserve"> students with specific learning needs and students from a socially disadvantage</w:t>
            </w:r>
            <w:r w:rsidR="009F3B9C" w:rsidRPr="00A4423B">
              <w:rPr>
                <w:b/>
                <w:bCs/>
                <w:lang w:val="en-GB"/>
              </w:rPr>
              <w:t>d</w:t>
            </w:r>
            <w:r w:rsidRPr="00A4423B">
              <w:rPr>
                <w:b/>
                <w:bCs/>
                <w:lang w:val="en-GB"/>
              </w:rPr>
              <w:t xml:space="preserve"> environment</w:t>
            </w:r>
          </w:p>
        </w:tc>
      </w:tr>
      <w:tr w:rsidR="6D80F6E0" w:rsidRPr="00FB1AB5" w14:paraId="32D0261B" w14:textId="77777777" w:rsidTr="00DB0BCC">
        <w:trPr>
          <w:trHeight w:val="300"/>
        </w:trPr>
        <w:tc>
          <w:tcPr>
            <w:tcW w:w="1701" w:type="dxa"/>
            <w:shd w:val="clear" w:color="auto" w:fill="DEEAF6" w:themeFill="accent1" w:themeFillTint="33"/>
            <w:tcMar>
              <w:top w:w="15" w:type="dxa"/>
              <w:left w:w="15" w:type="dxa"/>
              <w:bottom w:w="0" w:type="dxa"/>
              <w:right w:w="15" w:type="dxa"/>
            </w:tcMar>
            <w:vAlign w:val="center"/>
          </w:tcPr>
          <w:p w14:paraId="450A13D6" w14:textId="05BE0D20" w:rsidR="6D80F6E0" w:rsidRPr="00FB1AB5" w:rsidRDefault="00871B8A" w:rsidP="00FB1AB5">
            <w:pPr>
              <w:pStyle w:val="AktivityaIndiktory"/>
              <w:ind w:left="57" w:right="57"/>
              <w:jc w:val="left"/>
              <w:rPr>
                <w:b/>
                <w:bCs/>
                <w:lang w:val="en-GB"/>
              </w:rPr>
            </w:pPr>
            <w:r w:rsidRPr="00FB1AB5">
              <w:rPr>
                <w:b/>
                <w:bCs/>
                <w:lang w:val="en-GB"/>
              </w:rPr>
              <w:t>Measures to achieve the goal</w:t>
            </w:r>
          </w:p>
        </w:tc>
        <w:tc>
          <w:tcPr>
            <w:tcW w:w="7370" w:type="dxa"/>
            <w:shd w:val="clear" w:color="auto" w:fill="auto"/>
            <w:tcMar>
              <w:top w:w="15" w:type="dxa"/>
              <w:left w:w="15" w:type="dxa"/>
              <w:bottom w:w="0" w:type="dxa"/>
              <w:right w:w="15" w:type="dxa"/>
            </w:tcMar>
            <w:vAlign w:val="center"/>
          </w:tcPr>
          <w:p w14:paraId="2EA7E397" w14:textId="38854F6B" w:rsidR="20731C97" w:rsidRPr="00A4423B" w:rsidRDefault="00046883" w:rsidP="00B07B59">
            <w:pPr>
              <w:pStyle w:val="AktivityaIndiktory"/>
              <w:ind w:left="57" w:right="57"/>
              <w:rPr>
                <w:lang w:val="en-GB"/>
              </w:rPr>
            </w:pPr>
            <w:r w:rsidRPr="00A4423B">
              <w:rPr>
                <w:lang w:val="en-GB"/>
              </w:rPr>
              <w:t xml:space="preserve">To support mobility of students with specific learning needs and students </w:t>
            </w:r>
            <w:r w:rsidR="00A6281F" w:rsidRPr="00A4423B">
              <w:rPr>
                <w:lang w:val="en-GB"/>
              </w:rPr>
              <w:t xml:space="preserve">coming </w:t>
            </w:r>
            <w:r w:rsidRPr="00A4423B">
              <w:rPr>
                <w:lang w:val="en-GB"/>
              </w:rPr>
              <w:t>from a socially disadvantaged environment</w:t>
            </w:r>
            <w:r w:rsidR="001D7C69" w:rsidRPr="00A4423B">
              <w:rPr>
                <w:lang w:val="en-GB"/>
              </w:rPr>
              <w:t>.</w:t>
            </w:r>
          </w:p>
          <w:p w14:paraId="79D2F271" w14:textId="26026284" w:rsidR="20731C97" w:rsidRPr="00A4423B" w:rsidRDefault="00046883" w:rsidP="00B07B59">
            <w:pPr>
              <w:pStyle w:val="AktivityaIndiktory"/>
              <w:ind w:left="57" w:right="57"/>
              <w:rPr>
                <w:lang w:val="en-GB"/>
              </w:rPr>
            </w:pPr>
            <w:r w:rsidRPr="00A4423B">
              <w:rPr>
                <w:lang w:val="en-GB"/>
              </w:rPr>
              <w:t>To target promotion</w:t>
            </w:r>
            <w:r w:rsidR="008C46E7" w:rsidRPr="00A4423B">
              <w:rPr>
                <w:lang w:val="en-GB"/>
              </w:rPr>
              <w:t>al</w:t>
            </w:r>
            <w:r w:rsidRPr="00A4423B">
              <w:rPr>
                <w:lang w:val="en-GB"/>
              </w:rPr>
              <w:t xml:space="preserve"> and information support </w:t>
            </w:r>
            <w:r w:rsidR="00A6281F" w:rsidRPr="00A4423B">
              <w:rPr>
                <w:lang w:val="en-GB"/>
              </w:rPr>
              <w:t xml:space="preserve">to </w:t>
            </w:r>
            <w:r w:rsidRPr="00A4423B">
              <w:rPr>
                <w:lang w:val="en-GB"/>
              </w:rPr>
              <w:t xml:space="preserve">precisely defined target groups (potential applicants) and </w:t>
            </w:r>
            <w:r w:rsidR="008C46E7" w:rsidRPr="00A4423B">
              <w:rPr>
                <w:lang w:val="en-GB"/>
              </w:rPr>
              <w:t xml:space="preserve">to provide </w:t>
            </w:r>
            <w:r w:rsidRPr="00A4423B">
              <w:rPr>
                <w:lang w:val="en-GB"/>
              </w:rPr>
              <w:t>individual counselling</w:t>
            </w:r>
            <w:r w:rsidR="20731C97" w:rsidRPr="00A4423B">
              <w:rPr>
                <w:lang w:val="en-GB"/>
              </w:rPr>
              <w:t>– specific</w:t>
            </w:r>
            <w:r w:rsidRPr="00A4423B">
              <w:rPr>
                <w:lang w:val="en-GB"/>
              </w:rPr>
              <w:t xml:space="preserve"> offers of mobilities and alternatives (mentoring for foreign students, etc.).</w:t>
            </w:r>
          </w:p>
          <w:p w14:paraId="2CABCA0B" w14:textId="3A6F7B54" w:rsidR="20731C97" w:rsidRPr="00A4423B" w:rsidRDefault="005156D1" w:rsidP="00B07B59">
            <w:pPr>
              <w:pStyle w:val="AktivityaIndiktory"/>
              <w:ind w:left="57" w:right="57"/>
              <w:rPr>
                <w:lang w:val="en-GB"/>
              </w:rPr>
            </w:pPr>
            <w:r w:rsidRPr="00A4423B">
              <w:rPr>
                <w:lang w:val="en-GB"/>
              </w:rPr>
              <w:t>To closely cooperate with the Centre of Students</w:t>
            </w:r>
            <w:r w:rsidR="00170ECD" w:rsidRPr="00A4423B">
              <w:rPr>
                <w:lang w:val="en-GB"/>
              </w:rPr>
              <w:t xml:space="preserve"> </w:t>
            </w:r>
            <w:r w:rsidR="00A6281F" w:rsidRPr="00A4423B">
              <w:rPr>
                <w:lang w:val="en-GB"/>
              </w:rPr>
              <w:t xml:space="preserve">with Disabilities </w:t>
            </w:r>
            <w:r w:rsidRPr="00A4423B">
              <w:rPr>
                <w:lang w:val="en-GB"/>
              </w:rPr>
              <w:t>(CDS).</w:t>
            </w:r>
          </w:p>
          <w:p w14:paraId="5572DE8A" w14:textId="2D7FC10B" w:rsidR="20731C97" w:rsidRPr="00A4423B" w:rsidRDefault="005156D1" w:rsidP="00F45774">
            <w:pPr>
              <w:pStyle w:val="AktivityaIndiktory"/>
              <w:ind w:left="57" w:right="57"/>
              <w:rPr>
                <w:lang w:val="en-GB"/>
              </w:rPr>
            </w:pPr>
            <w:r w:rsidRPr="00A4423B">
              <w:rPr>
                <w:lang w:val="en-GB"/>
              </w:rPr>
              <w:t xml:space="preserve">To maintain the system of special grants </w:t>
            </w:r>
            <w:r w:rsidR="00A6281F" w:rsidRPr="00A4423B">
              <w:rPr>
                <w:lang w:val="en-GB"/>
              </w:rPr>
              <w:t xml:space="preserve">earmarked </w:t>
            </w:r>
            <w:r w:rsidRPr="00A4423B">
              <w:rPr>
                <w:lang w:val="en-GB"/>
              </w:rPr>
              <w:t>for students with specific learning needs and</w:t>
            </w:r>
            <w:r w:rsidR="008C46E7" w:rsidRPr="00A4423B">
              <w:rPr>
                <w:lang w:val="en-GB"/>
              </w:rPr>
              <w:t xml:space="preserve"> </w:t>
            </w:r>
            <w:r w:rsidRPr="00A4423B">
              <w:rPr>
                <w:lang w:val="en-GB"/>
              </w:rPr>
              <w:t>students from a socially and economically disadvantaged</w:t>
            </w:r>
            <w:r w:rsidR="00170ECD" w:rsidRPr="00A4423B">
              <w:rPr>
                <w:lang w:val="en-GB"/>
              </w:rPr>
              <w:t xml:space="preserve"> </w:t>
            </w:r>
            <w:r w:rsidRPr="00A4423B">
              <w:rPr>
                <w:lang w:val="en-GB"/>
              </w:rPr>
              <w:t xml:space="preserve">environment in order to cover higher costs during their stay abroad. </w:t>
            </w:r>
          </w:p>
        </w:tc>
      </w:tr>
      <w:tr w:rsidR="6D80F6E0" w:rsidRPr="00A4423B" w14:paraId="2E16C42D" w14:textId="77777777" w:rsidTr="00DB0BCC">
        <w:trPr>
          <w:trHeight w:val="300"/>
        </w:trPr>
        <w:tc>
          <w:tcPr>
            <w:tcW w:w="1701" w:type="dxa"/>
            <w:shd w:val="clear" w:color="auto" w:fill="DEEAF6" w:themeFill="accent1" w:themeFillTint="33"/>
            <w:tcMar>
              <w:top w:w="15" w:type="dxa"/>
              <w:left w:w="15" w:type="dxa"/>
              <w:bottom w:w="0" w:type="dxa"/>
              <w:right w:w="15" w:type="dxa"/>
            </w:tcMar>
            <w:vAlign w:val="center"/>
          </w:tcPr>
          <w:p w14:paraId="7652A8B5" w14:textId="471E38E5" w:rsidR="6D80F6E0" w:rsidRPr="00A4423B" w:rsidRDefault="00D47792" w:rsidP="00B07B59">
            <w:pPr>
              <w:pStyle w:val="Tabulka"/>
              <w:ind w:left="57" w:right="57"/>
              <w:rPr>
                <w:rFonts w:ascii="Cambria" w:hAnsi="Cambria"/>
                <w:sz w:val="22"/>
                <w:lang w:val="en-GB"/>
              </w:rPr>
            </w:pPr>
            <w:r w:rsidRPr="00A4423B">
              <w:rPr>
                <w:rFonts w:ascii="Cambria" w:hAnsi="Cambria"/>
                <w:sz w:val="22"/>
                <w:lang w:val="en-GB"/>
              </w:rPr>
              <w:t>Indicator</w:t>
            </w:r>
          </w:p>
        </w:tc>
        <w:tc>
          <w:tcPr>
            <w:tcW w:w="7370" w:type="dxa"/>
            <w:shd w:val="clear" w:color="auto" w:fill="auto"/>
            <w:tcMar>
              <w:top w:w="15" w:type="dxa"/>
              <w:left w:w="15" w:type="dxa"/>
              <w:bottom w:w="0" w:type="dxa"/>
              <w:right w:w="15" w:type="dxa"/>
            </w:tcMar>
            <w:vAlign w:val="center"/>
          </w:tcPr>
          <w:p w14:paraId="5C1F0BDB" w14:textId="1E7E61C8" w:rsidR="5678378B" w:rsidRPr="00A4423B" w:rsidRDefault="179F6982" w:rsidP="00F45774">
            <w:pPr>
              <w:pStyle w:val="AktivityaIndiktory"/>
              <w:ind w:left="57" w:right="57"/>
              <w:rPr>
                <w:lang w:val="en-GB"/>
              </w:rPr>
            </w:pPr>
            <w:r w:rsidRPr="00A4423B">
              <w:rPr>
                <w:lang w:val="en-GB"/>
              </w:rPr>
              <w:t>M</w:t>
            </w:r>
            <w:r w:rsidR="0D8979DE" w:rsidRPr="00A4423B">
              <w:rPr>
                <w:lang w:val="en-GB"/>
              </w:rPr>
              <w:t>obilit</w:t>
            </w:r>
            <w:r w:rsidR="005156D1" w:rsidRPr="00A4423B">
              <w:rPr>
                <w:lang w:val="en-GB"/>
              </w:rPr>
              <w:t>ies of students with specific learning needs and students</w:t>
            </w:r>
            <w:r w:rsidR="00A6281F" w:rsidRPr="00A4423B">
              <w:rPr>
                <w:lang w:val="en-GB"/>
              </w:rPr>
              <w:t xml:space="preserve"> coming</w:t>
            </w:r>
            <w:r w:rsidR="005156D1" w:rsidRPr="00A4423B">
              <w:rPr>
                <w:lang w:val="en-GB"/>
              </w:rPr>
              <w:t xml:space="preserve"> from a socially and economically disadvantaged</w:t>
            </w:r>
            <w:r w:rsidR="00170ECD" w:rsidRPr="00A4423B">
              <w:rPr>
                <w:lang w:val="en-GB"/>
              </w:rPr>
              <w:t xml:space="preserve"> </w:t>
            </w:r>
            <w:r w:rsidR="005156D1" w:rsidRPr="00A4423B">
              <w:rPr>
                <w:lang w:val="en-GB"/>
              </w:rPr>
              <w:t>environment.</w:t>
            </w:r>
          </w:p>
        </w:tc>
      </w:tr>
    </w:tbl>
    <w:p w14:paraId="3A70B03D" w14:textId="77777777" w:rsidR="00B85B5E" w:rsidRPr="00A4423B"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6D80F6E0" w:rsidRPr="00A4423B" w14:paraId="2E38854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A5C0559" w14:textId="25BE7FDE" w:rsidR="6D80F6E0" w:rsidRPr="00A4423B" w:rsidRDefault="00A1113B" w:rsidP="002702FD">
            <w:pPr>
              <w:pStyle w:val="Tabulka"/>
              <w:ind w:left="57" w:right="57"/>
              <w:rPr>
                <w:rFonts w:ascii="Cambria" w:hAnsi="Cambria"/>
                <w:sz w:val="22"/>
                <w:szCs w:val="20"/>
                <w:lang w:val="en-GB"/>
              </w:rPr>
            </w:pPr>
            <w:r w:rsidRPr="00A4423B">
              <w:rPr>
                <w:rFonts w:ascii="Cambria" w:hAnsi="Cambria"/>
                <w:sz w:val="22"/>
                <w:lang w:val="en-GB"/>
              </w:rPr>
              <w:t>Goal 1</w:t>
            </w:r>
            <w:r w:rsidR="6D80F6E0" w:rsidRPr="00A4423B">
              <w:rPr>
                <w:rFonts w:ascii="Cambria" w:hAnsi="Cambria"/>
                <w:sz w:val="22"/>
                <w:lang w:val="en-GB"/>
              </w:rPr>
              <w:t>.B.</w:t>
            </w:r>
            <w:r w:rsidR="2E73ABF8" w:rsidRPr="00A4423B">
              <w:rPr>
                <w:rFonts w:ascii="Cambria" w:hAnsi="Cambria"/>
                <w:sz w:val="22"/>
                <w:lang w:val="en-GB"/>
              </w:rPr>
              <w:t>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745DCE8" w14:textId="59D00B27" w:rsidR="20C55C0A" w:rsidRPr="00A4423B" w:rsidRDefault="20C55C0A" w:rsidP="00B07B59">
            <w:pPr>
              <w:pStyle w:val="AktivityaIndiktory"/>
              <w:ind w:left="57" w:right="57"/>
              <w:rPr>
                <w:b/>
                <w:bCs/>
                <w:lang w:val="en-GB"/>
              </w:rPr>
            </w:pPr>
            <w:r w:rsidRPr="00A4423B">
              <w:rPr>
                <w:b/>
                <w:bCs/>
                <w:lang w:val="en-GB"/>
              </w:rPr>
              <w:t>Digit</w:t>
            </w:r>
            <w:r w:rsidR="00B335C6" w:rsidRPr="00A4423B">
              <w:rPr>
                <w:b/>
                <w:bCs/>
                <w:lang w:val="en-GB"/>
              </w:rPr>
              <w:t>isation</w:t>
            </w:r>
            <w:r w:rsidR="005156D1" w:rsidRPr="00A4423B">
              <w:rPr>
                <w:b/>
                <w:bCs/>
                <w:lang w:val="en-GB"/>
              </w:rPr>
              <w:t xml:space="preserve"> of administrative processes relating to mobility </w:t>
            </w:r>
          </w:p>
        </w:tc>
      </w:tr>
      <w:tr w:rsidR="6D80F6E0" w:rsidRPr="00A4423B" w14:paraId="0B3D9ACA"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95CC157" w14:textId="0FA0DD67" w:rsidR="6D80F6E0" w:rsidRPr="00A4423B" w:rsidRDefault="00871B8A" w:rsidP="00FB1AB5">
            <w:pPr>
              <w:pStyle w:val="Tabulka"/>
              <w:ind w:left="57" w:right="57"/>
              <w:jc w:val="left"/>
              <w:rPr>
                <w:rFonts w:ascii="Cambria" w:hAnsi="Cambria"/>
                <w:sz w:val="22"/>
                <w:lang w:val="en-GB"/>
              </w:rPr>
            </w:pPr>
            <w:r w:rsidRPr="00A4423B">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71FF53" w14:textId="6E55FEFC" w:rsidR="1B795169" w:rsidRPr="00A4423B" w:rsidRDefault="000B18DB" w:rsidP="00B07B59">
            <w:pPr>
              <w:pStyle w:val="AktivityaIndiktory"/>
              <w:ind w:left="57" w:right="57"/>
              <w:rPr>
                <w:lang w:val="en-GB"/>
              </w:rPr>
            </w:pPr>
            <w:r w:rsidRPr="00A4423B">
              <w:rPr>
                <w:lang w:val="en-GB"/>
              </w:rPr>
              <w:t>To broaden digit</w:t>
            </w:r>
            <w:r w:rsidR="00FF415D" w:rsidRPr="00A4423B">
              <w:rPr>
                <w:lang w:val="en-GB"/>
              </w:rPr>
              <w:t>isation</w:t>
            </w:r>
            <w:r w:rsidRPr="00A4423B">
              <w:rPr>
                <w:lang w:val="en-GB"/>
              </w:rPr>
              <w:t xml:space="preserve"> of administrative processes</w:t>
            </w:r>
            <w:r w:rsidR="00170ECD" w:rsidRPr="00A4423B">
              <w:rPr>
                <w:lang w:val="en-GB"/>
              </w:rPr>
              <w:t xml:space="preserve"> </w:t>
            </w:r>
            <w:r w:rsidRPr="00A4423B">
              <w:rPr>
                <w:lang w:val="en-GB"/>
              </w:rPr>
              <w:t xml:space="preserve">relating to mobilities, in particular </w:t>
            </w:r>
            <w:r w:rsidR="00FF415D" w:rsidRPr="00A4423B">
              <w:rPr>
                <w:lang w:val="en-GB"/>
              </w:rPr>
              <w:t xml:space="preserve">by means </w:t>
            </w:r>
            <w:r w:rsidR="00B335C6" w:rsidRPr="00A4423B">
              <w:rPr>
                <w:lang w:val="en-GB"/>
              </w:rPr>
              <w:t>offered by</w:t>
            </w:r>
            <w:r w:rsidR="00FF415D" w:rsidRPr="00A4423B">
              <w:rPr>
                <w:lang w:val="en-GB"/>
              </w:rPr>
              <w:t xml:space="preserve"> the</w:t>
            </w:r>
            <w:r w:rsidRPr="00A4423B">
              <w:rPr>
                <w:lang w:val="en-GB"/>
              </w:rPr>
              <w:t xml:space="preserve"> </w:t>
            </w:r>
            <w:r w:rsidR="1B795169" w:rsidRPr="00A4423B">
              <w:rPr>
                <w:lang w:val="en-GB"/>
              </w:rPr>
              <w:t>InSIS</w:t>
            </w:r>
            <w:r w:rsidR="00722992" w:rsidRPr="00A4423B">
              <w:rPr>
                <w:lang w:val="en-GB"/>
              </w:rPr>
              <w:t>.</w:t>
            </w:r>
          </w:p>
          <w:p w14:paraId="5E5CC906" w14:textId="5A1B6975" w:rsidR="1B795169" w:rsidRPr="00A4423B" w:rsidRDefault="000B18DB" w:rsidP="00B07B59">
            <w:pPr>
              <w:pStyle w:val="AktivityaIndiktory"/>
              <w:ind w:left="57" w:right="57"/>
              <w:rPr>
                <w:lang w:val="en-GB"/>
              </w:rPr>
            </w:pPr>
            <w:r w:rsidRPr="00A4423B">
              <w:rPr>
                <w:lang w:val="en-GB"/>
              </w:rPr>
              <w:t xml:space="preserve">To adjust and extend the scope of </w:t>
            </w:r>
            <w:r w:rsidR="00FF415D" w:rsidRPr="00A4423B">
              <w:rPr>
                <w:lang w:val="en-GB"/>
              </w:rPr>
              <w:t xml:space="preserve">InSIS </w:t>
            </w:r>
            <w:r w:rsidRPr="00A4423B">
              <w:rPr>
                <w:lang w:val="en-GB"/>
              </w:rPr>
              <w:t xml:space="preserve">applications relating to mobilities during the </w:t>
            </w:r>
            <w:r w:rsidR="00FF415D" w:rsidRPr="00A4423B">
              <w:rPr>
                <w:lang w:val="en-GB"/>
              </w:rPr>
              <w:t>w</w:t>
            </w:r>
            <w:r w:rsidRPr="00A4423B">
              <w:rPr>
                <w:lang w:val="en-GB"/>
              </w:rPr>
              <w:t>hole process</w:t>
            </w:r>
            <w:r w:rsidR="00FF415D" w:rsidRPr="00A4423B">
              <w:rPr>
                <w:lang w:val="en-GB"/>
              </w:rPr>
              <w:t>: the c</w:t>
            </w:r>
            <w:r w:rsidRPr="00A4423B">
              <w:rPr>
                <w:lang w:val="en-GB"/>
              </w:rPr>
              <w:t>ontractual framework of international cooperation,</w:t>
            </w:r>
            <w:r w:rsidR="00FF415D" w:rsidRPr="00A4423B">
              <w:rPr>
                <w:lang w:val="en-GB"/>
              </w:rPr>
              <w:t xml:space="preserve"> the</w:t>
            </w:r>
            <w:r w:rsidRPr="00A4423B">
              <w:rPr>
                <w:lang w:val="en-GB"/>
              </w:rPr>
              <w:t xml:space="preserve"> selection process</w:t>
            </w:r>
            <w:r w:rsidR="00B335C6" w:rsidRPr="00A4423B">
              <w:rPr>
                <w:lang w:val="en-GB"/>
              </w:rPr>
              <w:t>,</w:t>
            </w:r>
            <w:r w:rsidRPr="00A4423B">
              <w:rPr>
                <w:lang w:val="en-GB"/>
              </w:rPr>
              <w:t xml:space="preserve"> including additional rounds, </w:t>
            </w:r>
            <w:r w:rsidR="00FF415D" w:rsidRPr="00A4423B">
              <w:rPr>
                <w:lang w:val="en-GB"/>
              </w:rPr>
              <w:t xml:space="preserve">the </w:t>
            </w:r>
            <w:r w:rsidRPr="00A4423B">
              <w:rPr>
                <w:lang w:val="en-GB"/>
              </w:rPr>
              <w:t xml:space="preserve">register of stays/visits, </w:t>
            </w:r>
            <w:r w:rsidR="00FF415D" w:rsidRPr="00A4423B">
              <w:rPr>
                <w:lang w:val="en-GB"/>
              </w:rPr>
              <w:t xml:space="preserve">record keeping of </w:t>
            </w:r>
            <w:r w:rsidRPr="00A4423B">
              <w:rPr>
                <w:lang w:val="en-GB"/>
              </w:rPr>
              <w:t>administrative steps concerning stays/vis</w:t>
            </w:r>
            <w:r w:rsidR="00FF415D" w:rsidRPr="00A4423B">
              <w:rPr>
                <w:lang w:val="en-GB"/>
              </w:rPr>
              <w:t>i</w:t>
            </w:r>
            <w:r w:rsidRPr="00A4423B">
              <w:rPr>
                <w:lang w:val="en-GB"/>
              </w:rPr>
              <w:t>ts abroad</w:t>
            </w:r>
            <w:r w:rsidR="00B335C6" w:rsidRPr="00A4423B">
              <w:rPr>
                <w:lang w:val="en-GB"/>
              </w:rPr>
              <w:t xml:space="preserve"> </w:t>
            </w:r>
            <w:r w:rsidRPr="00A4423B">
              <w:rPr>
                <w:lang w:val="en-GB"/>
              </w:rPr>
              <w:t>(</w:t>
            </w:r>
            <w:r w:rsidR="1B795169" w:rsidRPr="00A4423B">
              <w:rPr>
                <w:lang w:val="en-GB"/>
              </w:rPr>
              <w:t>checklist</w:t>
            </w:r>
            <w:r w:rsidRPr="00A4423B">
              <w:rPr>
                <w:lang w:val="en-GB"/>
              </w:rPr>
              <w:t>s</w:t>
            </w:r>
            <w:r w:rsidR="1B795169" w:rsidRPr="00A4423B">
              <w:rPr>
                <w:lang w:val="en-GB"/>
              </w:rPr>
              <w:t xml:space="preserve">), </w:t>
            </w:r>
            <w:r w:rsidR="00FF415D" w:rsidRPr="00A4423B">
              <w:rPr>
                <w:lang w:val="en-GB"/>
              </w:rPr>
              <w:t xml:space="preserve">an </w:t>
            </w:r>
            <w:r w:rsidR="1B795169" w:rsidRPr="00A4423B">
              <w:rPr>
                <w:lang w:val="en-GB"/>
              </w:rPr>
              <w:t>ele</w:t>
            </w:r>
            <w:r w:rsidRPr="00A4423B">
              <w:rPr>
                <w:lang w:val="en-GB"/>
              </w:rPr>
              <w:t>ctronic circulation of documents, payments of scholarships</w:t>
            </w:r>
            <w:r w:rsidR="00542EE5" w:rsidRPr="00A4423B">
              <w:rPr>
                <w:lang w:val="en-GB"/>
              </w:rPr>
              <w:t>,</w:t>
            </w:r>
            <w:r w:rsidRPr="00A4423B">
              <w:rPr>
                <w:lang w:val="en-GB"/>
              </w:rPr>
              <w:t xml:space="preserve"> etc.</w:t>
            </w:r>
            <w:r w:rsidR="00B335C6" w:rsidRPr="00A4423B">
              <w:rPr>
                <w:lang w:val="en-GB"/>
              </w:rPr>
              <w:t>,</w:t>
            </w:r>
            <w:r w:rsidRPr="00A4423B">
              <w:rPr>
                <w:lang w:val="en-GB"/>
              </w:rPr>
              <w:t xml:space="preserve"> including </w:t>
            </w:r>
            <w:r w:rsidR="00542EE5" w:rsidRPr="00A4423B">
              <w:rPr>
                <w:lang w:val="en-GB"/>
              </w:rPr>
              <w:t>consistency with</w:t>
            </w:r>
            <w:r w:rsidRPr="00A4423B">
              <w:rPr>
                <w:lang w:val="en-GB"/>
              </w:rPr>
              <w:t xml:space="preserve"> the initiative </w:t>
            </w:r>
            <w:r w:rsidR="1B795169" w:rsidRPr="00A4423B">
              <w:rPr>
                <w:lang w:val="en-GB"/>
              </w:rPr>
              <w:t>Erasmus Without Papers</w:t>
            </w:r>
            <w:r w:rsidR="00722992" w:rsidRPr="00A4423B">
              <w:rPr>
                <w:lang w:val="en-GB"/>
              </w:rPr>
              <w:t>.</w:t>
            </w:r>
          </w:p>
          <w:p w14:paraId="2898DC06" w14:textId="733B9689" w:rsidR="1B795169" w:rsidRPr="00A4423B" w:rsidRDefault="00542EE5" w:rsidP="00B07B59">
            <w:pPr>
              <w:pStyle w:val="AktivityaIndiktory"/>
              <w:ind w:left="57" w:right="57"/>
              <w:rPr>
                <w:lang w:val="en-GB"/>
              </w:rPr>
            </w:pPr>
            <w:r w:rsidRPr="00A4423B">
              <w:rPr>
                <w:lang w:val="en-GB"/>
              </w:rPr>
              <w:t>To widen digit</w:t>
            </w:r>
            <w:r w:rsidR="00FF415D" w:rsidRPr="00A4423B">
              <w:rPr>
                <w:lang w:val="en-GB"/>
              </w:rPr>
              <w:t>isatio</w:t>
            </w:r>
            <w:r w:rsidRPr="00A4423B">
              <w:rPr>
                <w:lang w:val="en-GB"/>
              </w:rPr>
              <w:t xml:space="preserve">n of administrative processes also for other types of mobilities, including </w:t>
            </w:r>
            <w:r w:rsidR="00FF415D" w:rsidRPr="00A4423B">
              <w:rPr>
                <w:lang w:val="en-GB"/>
              </w:rPr>
              <w:t xml:space="preserve">an </w:t>
            </w:r>
            <w:r w:rsidRPr="00A4423B">
              <w:rPr>
                <w:lang w:val="en-GB"/>
              </w:rPr>
              <w:t>employee mobility</w:t>
            </w:r>
            <w:r w:rsidR="3C02285A" w:rsidRPr="00A4423B">
              <w:rPr>
                <w:lang w:val="en-GB"/>
              </w:rPr>
              <w:t>.</w:t>
            </w:r>
          </w:p>
        </w:tc>
      </w:tr>
      <w:tr w:rsidR="6D80F6E0" w:rsidRPr="00FB1AB5" w14:paraId="4A547110"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567EB3B" w14:textId="6C989990" w:rsidR="6D80F6E0" w:rsidRPr="00A4423B" w:rsidRDefault="00D47792" w:rsidP="00B07B59">
            <w:pPr>
              <w:pStyle w:val="Tabulka"/>
              <w:ind w:left="57" w:right="57"/>
              <w:rPr>
                <w:rFonts w:ascii="Cambria" w:hAnsi="Cambria"/>
                <w:sz w:val="22"/>
                <w:lang w:val="en-GB"/>
              </w:rPr>
            </w:pPr>
            <w:r w:rsidRPr="00A4423B">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B82AF3" w14:textId="37956F78" w:rsidR="1D38B4D8" w:rsidRPr="00FB1AB5" w:rsidRDefault="001D7C69" w:rsidP="00B07B59">
            <w:pPr>
              <w:pStyle w:val="AktivityaIndiktory"/>
              <w:ind w:left="57" w:right="57"/>
              <w:rPr>
                <w:lang w:val="en-GB"/>
              </w:rPr>
            </w:pPr>
            <w:r w:rsidRPr="00A4423B">
              <w:rPr>
                <w:lang w:val="en-GB"/>
              </w:rPr>
              <w:t>N</w:t>
            </w:r>
            <w:r w:rsidR="00542EE5" w:rsidRPr="00A4423B">
              <w:rPr>
                <w:lang w:val="en-GB"/>
              </w:rPr>
              <w:t>ewly digitalised processes relating to mobilities.</w:t>
            </w:r>
            <w:r w:rsidR="00542EE5">
              <w:rPr>
                <w:lang w:val="en-GB"/>
              </w:rPr>
              <w:t xml:space="preserve"> </w:t>
            </w:r>
          </w:p>
        </w:tc>
      </w:tr>
    </w:tbl>
    <w:p w14:paraId="248242EA" w14:textId="77777777" w:rsidR="003B2D58" w:rsidRPr="00FB1AB5" w:rsidRDefault="003B2D58" w:rsidP="6D80F6E0">
      <w:pPr>
        <w:spacing w:line="259" w:lineRule="auto"/>
        <w:rPr>
          <w:lang w:val="en-GB"/>
        </w:rPr>
      </w:pPr>
    </w:p>
    <w:p w14:paraId="26914136" w14:textId="57A8DD2B" w:rsidR="000C76B8" w:rsidRPr="00322585" w:rsidRDefault="00194E99" w:rsidP="002D0319">
      <w:pPr>
        <w:pStyle w:val="Nadpis2"/>
        <w:rPr>
          <w:lang w:val="en-GB"/>
        </w:rPr>
      </w:pPr>
      <w:bookmarkStart w:id="38" w:name="_Toc69470105"/>
      <w:r w:rsidRPr="00322585">
        <w:rPr>
          <w:lang w:val="en-GB"/>
        </w:rPr>
        <w:lastRenderedPageBreak/>
        <w:t xml:space="preserve">1.C </w:t>
      </w:r>
      <w:r w:rsidR="00C75184" w:rsidRPr="00322585">
        <w:rPr>
          <w:lang w:val="en-GB"/>
        </w:rPr>
        <w:tab/>
      </w:r>
      <w:r w:rsidR="00322585" w:rsidRPr="00322585">
        <w:rPr>
          <w:lang w:val="en-GB"/>
        </w:rPr>
        <w:t>development of employee international mobility</w:t>
      </w:r>
      <w:bookmarkEnd w:id="38"/>
    </w:p>
    <w:p w14:paraId="2D7F7881" w14:textId="77777777" w:rsidR="00FA0D27" w:rsidRPr="00322585" w:rsidRDefault="00FA0D27" w:rsidP="00761226">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322585" w14:paraId="02D2301B"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6DB95C7" w14:textId="59F3673C" w:rsidR="00D35D92" w:rsidRPr="00322585" w:rsidRDefault="00A1113B" w:rsidP="002702FD">
            <w:pPr>
              <w:pStyle w:val="Tabulka"/>
              <w:ind w:left="57" w:right="57"/>
              <w:rPr>
                <w:rFonts w:ascii="Cambria" w:hAnsi="Cambria"/>
                <w:sz w:val="22"/>
                <w:szCs w:val="20"/>
                <w:lang w:val="en-GB"/>
              </w:rPr>
            </w:pPr>
            <w:r w:rsidRPr="00322585">
              <w:rPr>
                <w:rFonts w:ascii="Cambria" w:hAnsi="Cambria"/>
                <w:sz w:val="22"/>
                <w:szCs w:val="20"/>
                <w:lang w:val="en-GB"/>
              </w:rPr>
              <w:t>Goal 1</w:t>
            </w:r>
            <w:r w:rsidR="001F47AD" w:rsidRPr="00322585">
              <w:rPr>
                <w:rFonts w:ascii="Cambria" w:hAnsi="Cambria"/>
                <w:sz w:val="22"/>
                <w:szCs w:val="20"/>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10DA07B" w14:textId="23B3F23A" w:rsidR="00D35D92" w:rsidRPr="00A4423B" w:rsidRDefault="00322585" w:rsidP="00B07B59">
            <w:pPr>
              <w:pStyle w:val="AktivityaIndiktory"/>
              <w:ind w:left="57" w:right="57"/>
              <w:rPr>
                <w:b/>
                <w:bCs/>
                <w:lang w:val="en-GB"/>
              </w:rPr>
            </w:pPr>
            <w:r w:rsidRPr="00A4423B">
              <w:rPr>
                <w:b/>
                <w:bCs/>
                <w:lang w:val="en-GB"/>
              </w:rPr>
              <w:t>Support to employee mobilities</w:t>
            </w:r>
            <w:r w:rsidR="00170ECD" w:rsidRPr="00A4423B">
              <w:rPr>
                <w:b/>
                <w:bCs/>
                <w:lang w:val="en-GB"/>
              </w:rPr>
              <w:t xml:space="preserve"> </w:t>
            </w:r>
          </w:p>
        </w:tc>
      </w:tr>
      <w:tr w:rsidR="00D35D92" w:rsidRPr="00322585" w14:paraId="00D8BC41" w14:textId="77777777" w:rsidTr="00F730EA">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48C2FBC" w14:textId="0E798FE4" w:rsidR="00D35D92" w:rsidRPr="00322585" w:rsidRDefault="00871B8A" w:rsidP="00322585">
            <w:pPr>
              <w:pStyle w:val="Tabulka"/>
              <w:ind w:left="57" w:right="57"/>
              <w:jc w:val="left"/>
              <w:rPr>
                <w:rFonts w:ascii="Cambria" w:hAnsi="Cambria"/>
                <w:sz w:val="22"/>
                <w:szCs w:val="20"/>
                <w:lang w:val="en-GB"/>
              </w:rPr>
            </w:pPr>
            <w:r w:rsidRPr="00322585">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01FEB" w14:textId="054C3567" w:rsidR="00D35D92" w:rsidRPr="00A4423B" w:rsidRDefault="00FF415D" w:rsidP="00B07B59">
            <w:pPr>
              <w:pStyle w:val="AktivityaIndiktory"/>
              <w:ind w:left="57" w:right="57"/>
              <w:rPr>
                <w:lang w:val="en-GB"/>
              </w:rPr>
            </w:pPr>
            <w:r w:rsidRPr="00A4423B">
              <w:rPr>
                <w:lang w:val="en-GB"/>
              </w:rPr>
              <w:t xml:space="preserve">To support </w:t>
            </w:r>
            <w:r w:rsidR="004201C0" w:rsidRPr="00A4423B">
              <w:rPr>
                <w:lang w:val="en-GB"/>
              </w:rPr>
              <w:t>i</w:t>
            </w:r>
            <w:r w:rsidRPr="00A4423B">
              <w:rPr>
                <w:lang w:val="en-GB"/>
              </w:rPr>
              <w:t>n terms of organisation and finance</w:t>
            </w:r>
            <w:r w:rsidR="004201C0" w:rsidRPr="00A4423B">
              <w:rPr>
                <w:lang w:val="en-GB"/>
              </w:rPr>
              <w:t xml:space="preserve"> an</w:t>
            </w:r>
            <w:r w:rsidRPr="00A4423B">
              <w:rPr>
                <w:lang w:val="en-GB"/>
              </w:rPr>
              <w:t xml:space="preserve"> </w:t>
            </w:r>
            <w:r w:rsidR="00322585" w:rsidRPr="00A4423B">
              <w:rPr>
                <w:lang w:val="en-GB"/>
              </w:rPr>
              <w:t>employee mobility in the form of teaching</w:t>
            </w:r>
            <w:r w:rsidR="004201C0" w:rsidRPr="00A4423B">
              <w:rPr>
                <w:lang w:val="en-GB"/>
              </w:rPr>
              <w:t>,</w:t>
            </w:r>
            <w:r w:rsidR="00322585" w:rsidRPr="00A4423B">
              <w:rPr>
                <w:lang w:val="en-GB"/>
              </w:rPr>
              <w:t xml:space="preserve"> research </w:t>
            </w:r>
            <w:r w:rsidRPr="00A4423B">
              <w:rPr>
                <w:lang w:val="en-GB"/>
              </w:rPr>
              <w:t>visits</w:t>
            </w:r>
            <w:r w:rsidR="004201C0" w:rsidRPr="00A4423B">
              <w:rPr>
                <w:lang w:val="en-GB"/>
              </w:rPr>
              <w:t>,</w:t>
            </w:r>
            <w:r w:rsidRPr="00A4423B">
              <w:rPr>
                <w:lang w:val="en-GB"/>
              </w:rPr>
              <w:t xml:space="preserve"> </w:t>
            </w:r>
            <w:r w:rsidR="00322585" w:rsidRPr="00A4423B">
              <w:rPr>
                <w:lang w:val="en-GB"/>
              </w:rPr>
              <w:t>and trainings</w:t>
            </w:r>
            <w:r w:rsidR="00672730" w:rsidRPr="00A4423B">
              <w:rPr>
                <w:lang w:val="en-GB"/>
              </w:rPr>
              <w:t>.</w:t>
            </w:r>
          </w:p>
          <w:p w14:paraId="02A532B9" w14:textId="5287A44E" w:rsidR="00D35D92" w:rsidRPr="00A4423B" w:rsidRDefault="00322585" w:rsidP="00B07B59">
            <w:pPr>
              <w:pStyle w:val="AktivityaIndiktory"/>
              <w:ind w:left="57" w:right="57"/>
              <w:rPr>
                <w:lang w:val="en-GB"/>
              </w:rPr>
            </w:pPr>
            <w:r w:rsidRPr="00A4423B">
              <w:rPr>
                <w:lang w:val="en-GB"/>
              </w:rPr>
              <w:t>To increase the number of mobilities especially through targeted promotional and informati</w:t>
            </w:r>
            <w:r w:rsidR="004201C0" w:rsidRPr="00A4423B">
              <w:rPr>
                <w:lang w:val="en-GB"/>
              </w:rPr>
              <w:t>ve</w:t>
            </w:r>
            <w:r w:rsidRPr="00A4423B">
              <w:rPr>
                <w:lang w:val="en-GB"/>
              </w:rPr>
              <w:t xml:space="preserve"> events for different target groups. </w:t>
            </w:r>
          </w:p>
          <w:p w14:paraId="1697871A" w14:textId="62754862" w:rsidR="00D35D92" w:rsidRPr="00A4423B" w:rsidRDefault="00322585" w:rsidP="00B07B59">
            <w:pPr>
              <w:pStyle w:val="AktivityaIndiktory"/>
              <w:ind w:left="57" w:right="57"/>
              <w:rPr>
                <w:lang w:val="en-GB"/>
              </w:rPr>
            </w:pPr>
            <w:r w:rsidRPr="00A4423B">
              <w:rPr>
                <w:lang w:val="en-GB"/>
              </w:rPr>
              <w:t>To organise specific informative</w:t>
            </w:r>
            <w:r w:rsidR="004201C0" w:rsidRPr="00A4423B">
              <w:rPr>
                <w:lang w:val="en-GB"/>
              </w:rPr>
              <w:t xml:space="preserve"> </w:t>
            </w:r>
            <w:r w:rsidRPr="00A4423B">
              <w:rPr>
                <w:lang w:val="en-GB"/>
              </w:rPr>
              <w:t>activities for administrative staff of service units.</w:t>
            </w:r>
          </w:p>
          <w:p w14:paraId="4E26A426" w14:textId="4866BABB" w:rsidR="00D35D92" w:rsidRPr="00A4423B" w:rsidRDefault="00322585" w:rsidP="00B07B59">
            <w:pPr>
              <w:pStyle w:val="AktivityaIndiktory"/>
              <w:ind w:left="57" w:right="57"/>
              <w:rPr>
                <w:lang w:val="en-GB"/>
              </w:rPr>
            </w:pPr>
            <w:r w:rsidRPr="00A4423B">
              <w:rPr>
                <w:lang w:val="en-GB"/>
              </w:rPr>
              <w:t>To lay dow</w:t>
            </w:r>
            <w:r w:rsidR="00F20946" w:rsidRPr="00A4423B">
              <w:rPr>
                <w:lang w:val="en-GB"/>
              </w:rPr>
              <w:t>n</w:t>
            </w:r>
            <w:r w:rsidRPr="00A4423B">
              <w:rPr>
                <w:lang w:val="en-GB"/>
              </w:rPr>
              <w:t xml:space="preserve"> rules </w:t>
            </w:r>
            <w:r w:rsidR="00FF415D" w:rsidRPr="00A4423B">
              <w:rPr>
                <w:lang w:val="en-GB"/>
              </w:rPr>
              <w:t>on</w:t>
            </w:r>
            <w:r w:rsidRPr="00A4423B">
              <w:rPr>
                <w:lang w:val="en-GB"/>
              </w:rPr>
              <w:t xml:space="preserve"> financial support for individual types of mobilities (including</w:t>
            </w:r>
            <w:r w:rsidR="00F20946" w:rsidRPr="00A4423B">
              <w:rPr>
                <w:lang w:val="en-GB"/>
              </w:rPr>
              <w:t xml:space="preserve"> visits outside Europe)</w:t>
            </w:r>
            <w:r w:rsidR="00FF415D" w:rsidRPr="00A4423B">
              <w:rPr>
                <w:lang w:val="en-GB"/>
              </w:rPr>
              <w:t>.</w:t>
            </w:r>
            <w:r w:rsidR="00F20946" w:rsidRPr="00A4423B">
              <w:rPr>
                <w:lang w:val="en-GB"/>
              </w:rPr>
              <w:t xml:space="preserve"> </w:t>
            </w:r>
          </w:p>
          <w:p w14:paraId="3B741D06" w14:textId="01E0960B" w:rsidR="00D35D92" w:rsidRPr="00A4423B" w:rsidRDefault="00F20946" w:rsidP="00B07B59">
            <w:pPr>
              <w:pStyle w:val="AktivityaIndiktory"/>
              <w:ind w:left="57" w:right="57"/>
              <w:rPr>
                <w:lang w:val="en-GB"/>
              </w:rPr>
            </w:pPr>
            <w:r w:rsidRPr="00A4423B">
              <w:rPr>
                <w:lang w:val="en-GB"/>
              </w:rPr>
              <w:t>To</w:t>
            </w:r>
            <w:r w:rsidR="00FF415D" w:rsidRPr="00A4423B">
              <w:rPr>
                <w:lang w:val="en-GB"/>
              </w:rPr>
              <w:t xml:space="preserve"> pursue</w:t>
            </w:r>
            <w:r w:rsidRPr="00A4423B">
              <w:rPr>
                <w:lang w:val="en-GB"/>
              </w:rPr>
              <w:t xml:space="preserve"> new forms of mobilities</w:t>
            </w:r>
            <w:r w:rsidR="004201C0" w:rsidRPr="00A4423B">
              <w:rPr>
                <w:lang w:val="en-GB"/>
              </w:rPr>
              <w:t>,</w:t>
            </w:r>
            <w:r w:rsidRPr="00A4423B">
              <w:rPr>
                <w:lang w:val="en-GB"/>
              </w:rPr>
              <w:t xml:space="preserve"> such as </w:t>
            </w:r>
            <w:r w:rsidR="3DE396A7" w:rsidRPr="00A4423B">
              <w:rPr>
                <w:lang w:val="en-GB"/>
              </w:rPr>
              <w:t>blended mobility, virtu</w:t>
            </w:r>
            <w:r w:rsidRPr="00A4423B">
              <w:rPr>
                <w:lang w:val="en-GB"/>
              </w:rPr>
              <w:t>al seminars</w:t>
            </w:r>
            <w:r w:rsidR="004201C0" w:rsidRPr="00A4423B">
              <w:rPr>
                <w:lang w:val="en-GB"/>
              </w:rPr>
              <w:t>,</w:t>
            </w:r>
            <w:r w:rsidRPr="00A4423B">
              <w:rPr>
                <w:lang w:val="en-GB"/>
              </w:rPr>
              <w:t xml:space="preserve"> etc. </w:t>
            </w:r>
          </w:p>
          <w:p w14:paraId="708A3323" w14:textId="2118C223" w:rsidR="00D35D92" w:rsidRPr="00A4423B" w:rsidRDefault="00F20946" w:rsidP="00B07B59">
            <w:pPr>
              <w:pStyle w:val="AktivityaIndiktory"/>
              <w:ind w:left="57" w:right="57"/>
              <w:rPr>
                <w:lang w:val="en-GB"/>
              </w:rPr>
            </w:pPr>
            <w:r w:rsidRPr="00A4423B">
              <w:rPr>
                <w:lang w:val="en-GB"/>
              </w:rPr>
              <w:t>To ensure wider engagement of</w:t>
            </w:r>
            <w:r w:rsidR="00170ECD" w:rsidRPr="00A4423B">
              <w:rPr>
                <w:lang w:val="en-GB"/>
              </w:rPr>
              <w:t xml:space="preserve"> </w:t>
            </w:r>
            <w:r w:rsidRPr="00A4423B">
              <w:rPr>
                <w:lang w:val="en-GB"/>
              </w:rPr>
              <w:t>employees of individual faculties and service units in activities</w:t>
            </w:r>
            <w:r w:rsidR="004201C0" w:rsidRPr="00A4423B">
              <w:rPr>
                <w:lang w:val="en-GB"/>
              </w:rPr>
              <w:t>,</w:t>
            </w:r>
            <w:r w:rsidRPr="00A4423B">
              <w:rPr>
                <w:lang w:val="en-GB"/>
              </w:rPr>
              <w:t xml:space="preserve"> such as </w:t>
            </w:r>
            <w:r w:rsidR="7A3045F0" w:rsidRPr="00A4423B">
              <w:rPr>
                <w:lang w:val="en-GB"/>
              </w:rPr>
              <w:t>Study in the Czech Republic, Study in Prague</w:t>
            </w:r>
            <w:r w:rsidRPr="00A4423B">
              <w:rPr>
                <w:lang w:val="en-GB"/>
              </w:rPr>
              <w:t>, including</w:t>
            </w:r>
            <w:r w:rsidR="00170ECD" w:rsidRPr="00A4423B">
              <w:rPr>
                <w:lang w:val="en-GB"/>
              </w:rPr>
              <w:t xml:space="preserve"> </w:t>
            </w:r>
            <w:r w:rsidRPr="00A4423B">
              <w:rPr>
                <w:lang w:val="en-GB"/>
              </w:rPr>
              <w:t>other professional seminars concerning internationalisation.</w:t>
            </w:r>
            <w:r w:rsidR="00170ECD" w:rsidRPr="00A4423B">
              <w:rPr>
                <w:lang w:val="en-GB"/>
              </w:rPr>
              <w:t xml:space="preserve"> </w:t>
            </w:r>
          </w:p>
        </w:tc>
      </w:tr>
      <w:tr w:rsidR="00D35D92" w:rsidRPr="00A4423B" w14:paraId="0CD22652" w14:textId="77777777" w:rsidTr="00F730EA">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5BACAE1" w14:textId="2AEC5008" w:rsidR="00D35D92" w:rsidRPr="00A4423B" w:rsidRDefault="00D47792" w:rsidP="00B07B59">
            <w:pPr>
              <w:pStyle w:val="Tabulka"/>
              <w:ind w:left="57" w:right="57"/>
              <w:rPr>
                <w:rFonts w:ascii="Cambria" w:hAnsi="Cambria"/>
                <w:sz w:val="22"/>
                <w:szCs w:val="20"/>
                <w:lang w:val="en-GB"/>
              </w:rPr>
            </w:pPr>
            <w:r w:rsidRPr="00A4423B">
              <w:rPr>
                <w:rFonts w:ascii="Cambria" w:hAnsi="Cambria"/>
                <w:sz w:val="22"/>
                <w:szCs w:val="20"/>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05D53C" w14:textId="4199651F" w:rsidR="00D35D92" w:rsidRPr="00A4423B" w:rsidRDefault="00F20946" w:rsidP="00B07B59">
            <w:pPr>
              <w:pStyle w:val="AktivityaIndiktory"/>
              <w:ind w:left="57" w:right="57"/>
              <w:rPr>
                <w:lang w:val="en-GB"/>
              </w:rPr>
            </w:pPr>
            <w:r w:rsidRPr="00A4423B">
              <w:rPr>
                <w:lang w:val="en-GB"/>
              </w:rPr>
              <w:t xml:space="preserve">Raising the number of </w:t>
            </w:r>
            <w:r w:rsidR="00B30DE6" w:rsidRPr="00A4423B">
              <w:rPr>
                <w:lang w:val="en-GB"/>
              </w:rPr>
              <w:t xml:space="preserve">employee </w:t>
            </w:r>
            <w:r w:rsidRPr="00A4423B">
              <w:rPr>
                <w:lang w:val="en-GB"/>
              </w:rPr>
              <w:t>mobilit</w:t>
            </w:r>
            <w:r w:rsidR="00FF415D" w:rsidRPr="00A4423B">
              <w:rPr>
                <w:lang w:val="en-GB"/>
              </w:rPr>
              <w:t>ies</w:t>
            </w:r>
            <w:r w:rsidR="00B30DE6" w:rsidRPr="00A4423B">
              <w:rPr>
                <w:lang w:val="en-GB"/>
              </w:rPr>
              <w:t>.</w:t>
            </w:r>
            <w:r w:rsidR="00170ECD" w:rsidRPr="00A4423B">
              <w:rPr>
                <w:lang w:val="en-GB"/>
              </w:rPr>
              <w:t xml:space="preserve"> </w:t>
            </w:r>
            <w:r w:rsidR="00B30DE6" w:rsidRPr="00A4423B">
              <w:rPr>
                <w:lang w:val="en-GB"/>
              </w:rPr>
              <w:t>Participation of employees</w:t>
            </w:r>
            <w:r w:rsidR="00170ECD" w:rsidRPr="00A4423B">
              <w:rPr>
                <w:lang w:val="en-GB"/>
              </w:rPr>
              <w:t xml:space="preserve"> </w:t>
            </w:r>
            <w:r w:rsidR="00B30DE6" w:rsidRPr="00A4423B">
              <w:rPr>
                <w:lang w:val="en-GB"/>
              </w:rPr>
              <w:t>in activities and professional</w:t>
            </w:r>
            <w:r w:rsidR="004201C0" w:rsidRPr="00A4423B">
              <w:rPr>
                <w:lang w:val="en-GB"/>
              </w:rPr>
              <w:t xml:space="preserve"> </w:t>
            </w:r>
            <w:r w:rsidR="00B30DE6" w:rsidRPr="00A4423B">
              <w:rPr>
                <w:lang w:val="en-GB"/>
              </w:rPr>
              <w:t>seminars</w:t>
            </w:r>
            <w:r w:rsidR="004201C0" w:rsidRPr="00A4423B">
              <w:rPr>
                <w:lang w:val="en-GB"/>
              </w:rPr>
              <w:t xml:space="preserve"> concerning</w:t>
            </w:r>
            <w:r w:rsidR="00B30DE6" w:rsidRPr="00A4423B">
              <w:rPr>
                <w:lang w:val="en-GB"/>
              </w:rPr>
              <w:t xml:space="preserve"> the area of internationalisation.</w:t>
            </w:r>
            <w:r w:rsidR="00170ECD" w:rsidRPr="00A4423B">
              <w:rPr>
                <w:lang w:val="en-GB"/>
              </w:rPr>
              <w:t xml:space="preserve"> </w:t>
            </w:r>
          </w:p>
        </w:tc>
      </w:tr>
    </w:tbl>
    <w:p w14:paraId="7514C68B" w14:textId="77777777" w:rsidR="00B85B5E" w:rsidRPr="00A4423B"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6D80F6E0" w:rsidRPr="00A4423B" w14:paraId="4B480702"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5A14A3A" w14:textId="1F395B4B" w:rsidR="6D80F6E0" w:rsidRPr="00A4423B" w:rsidRDefault="00A1113B" w:rsidP="002702FD">
            <w:pPr>
              <w:pStyle w:val="Tabulka"/>
              <w:ind w:left="57" w:right="57"/>
              <w:rPr>
                <w:rFonts w:ascii="Cambria" w:hAnsi="Cambria"/>
                <w:sz w:val="22"/>
                <w:szCs w:val="20"/>
                <w:lang w:val="en-GB"/>
              </w:rPr>
            </w:pPr>
            <w:r w:rsidRPr="00A4423B">
              <w:rPr>
                <w:rFonts w:ascii="Cambria" w:hAnsi="Cambria"/>
                <w:sz w:val="22"/>
                <w:lang w:val="en-GB"/>
              </w:rPr>
              <w:t>Goal 1</w:t>
            </w:r>
            <w:r w:rsidR="7705E23C" w:rsidRPr="00A4423B">
              <w:rPr>
                <w:rFonts w:ascii="Cambria" w:hAnsi="Cambria"/>
                <w:sz w:val="22"/>
                <w:lang w:val="en-GB"/>
              </w:rPr>
              <w:t>.</w:t>
            </w:r>
            <w:r w:rsidR="67155B43" w:rsidRPr="00A4423B">
              <w:rPr>
                <w:rFonts w:ascii="Cambria" w:hAnsi="Cambria"/>
                <w:sz w:val="22"/>
                <w:lang w:val="en-GB"/>
              </w:rPr>
              <w:t>C</w:t>
            </w:r>
            <w:r w:rsidR="7705E23C" w:rsidRPr="00A4423B">
              <w:rPr>
                <w:rFonts w:ascii="Cambria" w:hAnsi="Cambria"/>
                <w:sz w:val="22"/>
                <w:lang w:val="en-GB"/>
              </w:rPr>
              <w:t>.</w:t>
            </w:r>
            <w:r w:rsidR="22300461" w:rsidRPr="00A4423B">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7A97706" w14:textId="225BC8BE" w:rsidR="6D80F6E0" w:rsidRPr="00A4423B" w:rsidRDefault="00B30DE6" w:rsidP="20551674">
            <w:pPr>
              <w:pStyle w:val="AktivityaIndiktory"/>
              <w:ind w:left="57" w:right="57"/>
              <w:rPr>
                <w:b/>
                <w:bCs/>
                <w:color w:val="BFBFBF" w:themeColor="background1" w:themeShade="BF"/>
                <w:lang w:val="en-GB"/>
              </w:rPr>
            </w:pPr>
            <w:r w:rsidRPr="00A4423B">
              <w:rPr>
                <w:b/>
                <w:bCs/>
                <w:color w:val="201F1E"/>
                <w:lang w:val="en-GB"/>
              </w:rPr>
              <w:t xml:space="preserve">Supporting </w:t>
            </w:r>
            <w:r w:rsidR="00FF415D" w:rsidRPr="00A4423B">
              <w:rPr>
                <w:b/>
                <w:bCs/>
                <w:color w:val="201F1E"/>
                <w:lang w:val="en-GB"/>
              </w:rPr>
              <w:t xml:space="preserve">engagement </w:t>
            </w:r>
            <w:r w:rsidRPr="00A4423B">
              <w:rPr>
                <w:b/>
                <w:bCs/>
                <w:color w:val="201F1E"/>
                <w:lang w:val="en-GB"/>
              </w:rPr>
              <w:t>of foreign academic staff in VŠE activities</w:t>
            </w:r>
            <w:r w:rsidR="00170ECD" w:rsidRPr="00A4423B">
              <w:rPr>
                <w:b/>
                <w:bCs/>
                <w:color w:val="201F1E"/>
                <w:lang w:val="en-GB"/>
              </w:rPr>
              <w:t xml:space="preserve"> </w:t>
            </w:r>
          </w:p>
        </w:tc>
      </w:tr>
      <w:tr w:rsidR="6D80F6E0" w:rsidRPr="00322585" w14:paraId="0BBDDBD3"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541ABCC" w14:textId="3D6ACB42" w:rsidR="6D80F6E0" w:rsidRPr="00A4423B" w:rsidRDefault="00871B8A" w:rsidP="00322585">
            <w:pPr>
              <w:pStyle w:val="Tabulka"/>
              <w:ind w:left="57" w:right="57"/>
              <w:jc w:val="left"/>
              <w:rPr>
                <w:rFonts w:ascii="Cambria" w:hAnsi="Cambria"/>
                <w:sz w:val="22"/>
                <w:lang w:val="en-GB"/>
              </w:rPr>
            </w:pPr>
            <w:r w:rsidRPr="00A4423B">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68834E" w14:textId="64A5BD28" w:rsidR="6D80F6E0" w:rsidRPr="00A4423B" w:rsidRDefault="00B30DE6" w:rsidP="00B56D05">
            <w:pPr>
              <w:shd w:val="clear" w:color="auto" w:fill="FFFFFF" w:themeFill="background1"/>
              <w:spacing w:after="0"/>
              <w:ind w:left="57" w:right="57"/>
              <w:rPr>
                <w:rFonts w:eastAsia="Times New Roman" w:cs="Times New Roman"/>
                <w:i w:val="0"/>
                <w:color w:val="201F1E"/>
                <w:lang w:val="en-GB" w:eastAsia="cs-CZ"/>
              </w:rPr>
            </w:pPr>
            <w:r w:rsidRPr="00A4423B">
              <w:rPr>
                <w:rFonts w:eastAsia="Times New Roman" w:cs="Times New Roman"/>
                <w:i w:val="0"/>
                <w:color w:val="201F1E"/>
                <w:lang w:val="en-GB" w:eastAsia="cs-CZ"/>
              </w:rPr>
              <w:t xml:space="preserve">To implement </w:t>
            </w:r>
            <w:r w:rsidR="00FF415D" w:rsidRPr="00A4423B">
              <w:rPr>
                <w:rFonts w:eastAsia="Times New Roman" w:cs="Times New Roman"/>
                <w:i w:val="0"/>
                <w:color w:val="201F1E"/>
                <w:lang w:val="en-GB" w:eastAsia="cs-CZ"/>
              </w:rPr>
              <w:t>a</w:t>
            </w:r>
            <w:r w:rsidRPr="00A4423B">
              <w:rPr>
                <w:rFonts w:eastAsia="Times New Roman" w:cs="Times New Roman"/>
                <w:i w:val="0"/>
                <w:color w:val="201F1E"/>
                <w:lang w:val="en-GB" w:eastAsia="cs-CZ"/>
              </w:rPr>
              <w:t xml:space="preserve"> programme of </w:t>
            </w:r>
            <w:r w:rsidR="004E5994" w:rsidRPr="00A4423B">
              <w:rPr>
                <w:i w:val="0"/>
                <w:lang w:val="en-GB"/>
              </w:rPr>
              <w:t>visiting</w:t>
            </w:r>
            <w:r w:rsidRPr="00A4423B">
              <w:rPr>
                <w:rFonts w:eastAsia="Times New Roman" w:cs="Times New Roman"/>
                <w:i w:val="0"/>
                <w:color w:val="201F1E"/>
                <w:lang w:val="en-GB" w:eastAsia="cs-CZ"/>
              </w:rPr>
              <w:t xml:space="preserve"> foreign professors through obtaining new foreign experts and retaining the current ones</w:t>
            </w:r>
            <w:r w:rsidR="7705E23C" w:rsidRPr="00A4423B">
              <w:rPr>
                <w:rFonts w:eastAsia="Times New Roman" w:cs="Times New Roman"/>
                <w:i w:val="0"/>
                <w:color w:val="201F1E"/>
                <w:lang w:val="en-GB" w:eastAsia="cs-CZ"/>
              </w:rPr>
              <w:t>.</w:t>
            </w:r>
          </w:p>
          <w:p w14:paraId="3B822B24" w14:textId="0F9C0764" w:rsidR="6D80F6E0" w:rsidRPr="00322585" w:rsidRDefault="00B30DE6" w:rsidP="00B56D05">
            <w:pPr>
              <w:shd w:val="clear" w:color="auto" w:fill="FFFFFF" w:themeFill="background1"/>
              <w:spacing w:after="0"/>
              <w:ind w:left="57" w:right="57"/>
              <w:rPr>
                <w:rFonts w:eastAsia="Times New Roman" w:cs="Times New Roman"/>
                <w:i w:val="0"/>
                <w:color w:val="201F1E"/>
                <w:lang w:val="en-GB" w:eastAsia="cs-CZ"/>
              </w:rPr>
            </w:pPr>
            <w:r w:rsidRPr="00A4423B">
              <w:rPr>
                <w:rFonts w:eastAsia="Times New Roman" w:cs="Times New Roman"/>
                <w:i w:val="0"/>
                <w:color w:val="201F1E"/>
                <w:lang w:val="en-GB" w:eastAsia="cs-CZ"/>
              </w:rPr>
              <w:t xml:space="preserve">To prepare and implement the status of extraordinary professors </w:t>
            </w:r>
            <w:r w:rsidRPr="00A4423B">
              <w:rPr>
                <w:lang w:val="en-GB"/>
              </w:rPr>
              <w:t xml:space="preserve">(professores extraordinarii) </w:t>
            </w:r>
            <w:r w:rsidRPr="00A4423B">
              <w:rPr>
                <w:rFonts w:eastAsia="Times New Roman" w:cs="Times New Roman"/>
                <w:i w:val="0"/>
                <w:color w:val="201F1E"/>
                <w:lang w:val="en-GB" w:eastAsia="cs-CZ"/>
              </w:rPr>
              <w:t>with the aim to</w:t>
            </w:r>
            <w:r w:rsidR="00337B9A" w:rsidRPr="00A4423B">
              <w:rPr>
                <w:rFonts w:eastAsia="Times New Roman" w:cs="Times New Roman"/>
                <w:i w:val="0"/>
                <w:color w:val="201F1E"/>
                <w:lang w:val="en-GB" w:eastAsia="cs-CZ"/>
              </w:rPr>
              <w:t xml:space="preserve"> recruit and hire top foreign academic and scientific staff.</w:t>
            </w:r>
            <w:r w:rsidR="00170ECD">
              <w:rPr>
                <w:rFonts w:eastAsia="Times New Roman" w:cs="Times New Roman"/>
                <w:i w:val="0"/>
                <w:color w:val="201F1E"/>
                <w:lang w:val="en-GB" w:eastAsia="cs-CZ"/>
              </w:rPr>
              <w:t xml:space="preserve"> </w:t>
            </w:r>
          </w:p>
        </w:tc>
      </w:tr>
      <w:tr w:rsidR="6D80F6E0" w:rsidRPr="00322585" w14:paraId="769A6382"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DA6D5AB" w14:textId="5D2599E6" w:rsidR="6D80F6E0" w:rsidRPr="00322585" w:rsidRDefault="00D47792" w:rsidP="20551674">
            <w:pPr>
              <w:pStyle w:val="Tabulka"/>
              <w:ind w:left="57" w:right="57"/>
              <w:rPr>
                <w:rFonts w:ascii="Cambria" w:hAnsi="Cambria"/>
                <w:sz w:val="22"/>
                <w:lang w:val="en-GB"/>
              </w:rPr>
            </w:pPr>
            <w:r w:rsidRPr="00322585">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FB472" w14:textId="084B16CC" w:rsidR="6D80F6E0" w:rsidRPr="00322585" w:rsidRDefault="7705E23C" w:rsidP="20551674">
            <w:pPr>
              <w:pStyle w:val="AktivityaIndiktory"/>
              <w:ind w:left="57" w:right="57"/>
              <w:rPr>
                <w:color w:val="BFBFBF" w:themeColor="background1" w:themeShade="BF"/>
                <w:lang w:val="en-GB"/>
              </w:rPr>
            </w:pPr>
            <w:r w:rsidRPr="00322585">
              <w:rPr>
                <w:color w:val="000000" w:themeColor="text1"/>
                <w:lang w:val="en-GB"/>
              </w:rPr>
              <w:t>Implementa</w:t>
            </w:r>
            <w:r w:rsidR="00337B9A">
              <w:rPr>
                <w:color w:val="000000" w:themeColor="text1"/>
                <w:lang w:val="en-GB"/>
              </w:rPr>
              <w:t xml:space="preserve">tion of the programme of </w:t>
            </w:r>
            <w:r w:rsidR="004E5994" w:rsidRPr="004E5994">
              <w:rPr>
                <w:lang w:val="en-GB"/>
              </w:rPr>
              <w:t>visiting</w:t>
            </w:r>
            <w:r w:rsidR="004E5994" w:rsidRPr="004E5994">
              <w:rPr>
                <w:color w:val="000000" w:themeColor="text1"/>
                <w:lang w:val="en-GB"/>
              </w:rPr>
              <w:t xml:space="preserve"> </w:t>
            </w:r>
            <w:r w:rsidR="00337B9A">
              <w:rPr>
                <w:color w:val="000000" w:themeColor="text1"/>
                <w:lang w:val="en-GB"/>
              </w:rPr>
              <w:t xml:space="preserve">professors and the status of extraordinary professors at the </w:t>
            </w:r>
            <w:r w:rsidRPr="00322585">
              <w:rPr>
                <w:color w:val="000000" w:themeColor="text1"/>
                <w:lang w:val="en-GB"/>
              </w:rPr>
              <w:t>VŠE.</w:t>
            </w:r>
          </w:p>
        </w:tc>
      </w:tr>
    </w:tbl>
    <w:p w14:paraId="1BE87A39" w14:textId="77777777" w:rsidR="003B2D58" w:rsidRPr="00456AE6" w:rsidRDefault="003B2D58">
      <w:pPr>
        <w:spacing w:line="259" w:lineRule="auto"/>
        <w:jc w:val="left"/>
        <w:rPr>
          <w:rFonts w:eastAsiaTheme="majorEastAsia" w:cstheme="majorBidi"/>
          <w:b/>
          <w:i w:val="0"/>
          <w:color w:val="2E74B5" w:themeColor="accent1" w:themeShade="BF"/>
          <w:sz w:val="36"/>
          <w:szCs w:val="36"/>
          <w:u w:val="single"/>
        </w:rPr>
      </w:pPr>
      <w:r w:rsidRPr="00456AE6">
        <w:br w:type="page"/>
      </w:r>
    </w:p>
    <w:p w14:paraId="40A5AA42" w14:textId="3EC0A167" w:rsidR="00761226" w:rsidRPr="00577840" w:rsidRDefault="00BF24AA" w:rsidP="0098148E">
      <w:pPr>
        <w:pStyle w:val="Nadpis1"/>
        <w:rPr>
          <w:lang w:val="en-GB"/>
        </w:rPr>
      </w:pPr>
      <w:bookmarkStart w:id="39" w:name="_Toc69470106"/>
      <w:r w:rsidRPr="00577840">
        <w:rPr>
          <w:lang w:val="en-GB"/>
        </w:rPr>
        <w:lastRenderedPageBreak/>
        <w:t>Interna</w:t>
      </w:r>
      <w:r w:rsidR="00577840" w:rsidRPr="00577840">
        <w:rPr>
          <w:lang w:val="en-GB"/>
        </w:rPr>
        <w:t>tionalisation of Degree Programmes</w:t>
      </w:r>
      <w:bookmarkEnd w:id="39"/>
      <w:r w:rsidR="00170ECD">
        <w:rPr>
          <w:lang w:val="en-GB"/>
        </w:rPr>
        <w:t xml:space="preserve"> </w:t>
      </w:r>
    </w:p>
    <w:p w14:paraId="2E817FBE" w14:textId="77777777" w:rsidR="00AE52C0" w:rsidRPr="00577840" w:rsidRDefault="00AE52C0" w:rsidP="00AE52C0">
      <w:pPr>
        <w:autoSpaceDE w:val="0"/>
        <w:autoSpaceDN w:val="0"/>
        <w:adjustRightInd w:val="0"/>
        <w:spacing w:after="0"/>
        <w:jc w:val="left"/>
        <w:rPr>
          <w:rFonts w:cs="Arial-BoldMT"/>
          <w:b/>
          <w:bCs/>
          <w:i w:val="0"/>
          <w:color w:val="32719B"/>
          <w:sz w:val="20"/>
          <w:szCs w:val="20"/>
          <w:lang w:val="en-GB"/>
        </w:rPr>
      </w:pPr>
    </w:p>
    <w:p w14:paraId="390E66BA" w14:textId="77777777" w:rsidR="00AE52C0" w:rsidRPr="00577840" w:rsidRDefault="00AE52C0" w:rsidP="00AE52C0">
      <w:pPr>
        <w:autoSpaceDE w:val="0"/>
        <w:autoSpaceDN w:val="0"/>
        <w:adjustRightInd w:val="0"/>
        <w:spacing w:after="0"/>
        <w:jc w:val="left"/>
        <w:rPr>
          <w:rFonts w:cs="Arial-BoldMT"/>
          <w:b/>
          <w:bCs/>
          <w:i w:val="0"/>
          <w:color w:val="32719B"/>
          <w:sz w:val="20"/>
          <w:szCs w:val="20"/>
          <w:lang w:val="en-GB"/>
        </w:rPr>
      </w:pPr>
    </w:p>
    <w:p w14:paraId="7887CB14" w14:textId="368E0B93" w:rsidR="00241FF3" w:rsidRPr="00577840" w:rsidRDefault="00194E99" w:rsidP="00036C48">
      <w:pPr>
        <w:pStyle w:val="Nadpis2"/>
        <w:ind w:left="708" w:hanging="566"/>
        <w:rPr>
          <w:lang w:val="en-GB"/>
        </w:rPr>
      </w:pPr>
      <w:bookmarkStart w:id="40" w:name="_Toc69470107"/>
      <w:r w:rsidRPr="00577840">
        <w:rPr>
          <w:lang w:val="en-GB"/>
        </w:rPr>
        <w:t xml:space="preserve">2.A </w:t>
      </w:r>
      <w:r w:rsidR="005E45A9" w:rsidRPr="00577840">
        <w:rPr>
          <w:lang w:val="en-GB"/>
        </w:rPr>
        <w:tab/>
      </w:r>
      <w:r w:rsidR="00577840">
        <w:rPr>
          <w:lang w:val="en-GB"/>
        </w:rPr>
        <w:t xml:space="preserve">development of degree programmes offered in foreign languages and raising the number of </w:t>
      </w:r>
      <w:r w:rsidR="00577840" w:rsidRPr="00577840">
        <w:rPr>
          <w:lang w:val="en-GB"/>
        </w:rPr>
        <w:t>double degree/joint degree</w:t>
      </w:r>
      <w:r w:rsidR="00577840">
        <w:rPr>
          <w:lang w:val="en-GB"/>
        </w:rPr>
        <w:t xml:space="preserve"> style programmes</w:t>
      </w:r>
      <w:bookmarkEnd w:id="40"/>
      <w:r w:rsidR="00577840">
        <w:rPr>
          <w:lang w:val="en-GB"/>
        </w:rPr>
        <w:t xml:space="preserve"> </w:t>
      </w:r>
    </w:p>
    <w:p w14:paraId="0C86B27C" w14:textId="77777777" w:rsidR="00170A65" w:rsidRPr="00577840" w:rsidRDefault="00170A65" w:rsidP="00170A65">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577840" w14:paraId="3ABDCBD5"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DC76275" w14:textId="1F7DAD95" w:rsidR="00D35D92" w:rsidRPr="00577840" w:rsidRDefault="000D5E6B" w:rsidP="002702FD">
            <w:pPr>
              <w:pStyle w:val="Tabulka"/>
              <w:ind w:left="57" w:right="57"/>
              <w:rPr>
                <w:rFonts w:ascii="Cambria" w:hAnsi="Cambria"/>
                <w:sz w:val="22"/>
                <w:szCs w:val="20"/>
                <w:lang w:val="en-GB"/>
              </w:rPr>
            </w:pPr>
            <w:r w:rsidRPr="00577840">
              <w:rPr>
                <w:rFonts w:ascii="Cambria" w:hAnsi="Cambria"/>
                <w:sz w:val="22"/>
                <w:szCs w:val="20"/>
                <w:lang w:val="en-GB"/>
              </w:rPr>
              <w:t>Goal 2.</w:t>
            </w:r>
            <w:r w:rsidR="001F47AD" w:rsidRPr="00577840">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518FD64" w14:textId="7EC69862" w:rsidR="00D35D92" w:rsidRPr="00577840" w:rsidRDefault="00577840" w:rsidP="00B07B59">
            <w:pPr>
              <w:pStyle w:val="AktivityaIndiktory"/>
              <w:ind w:left="57" w:right="57"/>
              <w:rPr>
                <w:color w:val="BFBFBF" w:themeColor="background1" w:themeShade="BF"/>
                <w:lang w:val="en-GB"/>
              </w:rPr>
            </w:pPr>
            <w:r w:rsidRPr="00577840">
              <w:rPr>
                <w:rStyle w:val="AktivityaIndiktoryChar"/>
                <w:b/>
                <w:lang w:val="en-GB"/>
              </w:rPr>
              <w:t xml:space="preserve">Expansion of joint degree programmes </w:t>
            </w:r>
          </w:p>
        </w:tc>
      </w:tr>
      <w:tr w:rsidR="00D35D92" w:rsidRPr="00577840" w14:paraId="3D25AF01" w14:textId="77777777" w:rsidTr="00306A0D">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E417070" w14:textId="577A5801" w:rsidR="00D35D92" w:rsidRPr="00577840" w:rsidRDefault="00871B8A" w:rsidP="00577840">
            <w:pPr>
              <w:pStyle w:val="Tabulka"/>
              <w:ind w:left="57" w:right="57"/>
              <w:jc w:val="left"/>
              <w:rPr>
                <w:rFonts w:ascii="Cambria" w:hAnsi="Cambria"/>
                <w:sz w:val="22"/>
                <w:szCs w:val="20"/>
                <w:lang w:val="en-GB"/>
              </w:rPr>
            </w:pPr>
            <w:r w:rsidRPr="00577840">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34C28" w14:textId="2B23748B" w:rsidR="00D35D92" w:rsidRPr="00577840" w:rsidRDefault="00577840" w:rsidP="00B07B59">
            <w:pPr>
              <w:pStyle w:val="AktivityaIndiktory"/>
              <w:ind w:left="57" w:right="57"/>
              <w:rPr>
                <w:lang w:val="en-GB"/>
              </w:rPr>
            </w:pPr>
            <w:r>
              <w:rPr>
                <w:lang w:val="en-GB"/>
              </w:rPr>
              <w:t>To expand joint degree programmes</w:t>
            </w:r>
            <w:r w:rsidR="02D467DF" w:rsidRPr="00577840">
              <w:rPr>
                <w:lang w:val="en-GB"/>
              </w:rPr>
              <w:t xml:space="preserve"> </w:t>
            </w:r>
            <w:r>
              <w:rPr>
                <w:lang w:val="en-GB"/>
              </w:rPr>
              <w:t>and to boost internationalisation of curricula beyond classical mobility programmes.</w:t>
            </w:r>
          </w:p>
          <w:p w14:paraId="7B0D81B4" w14:textId="07FDF840" w:rsidR="00D35D92" w:rsidRPr="00577840" w:rsidRDefault="00577840" w:rsidP="00B07B59">
            <w:pPr>
              <w:pStyle w:val="AktivityaIndiktory"/>
              <w:ind w:left="57" w:right="57"/>
              <w:rPr>
                <w:lang w:val="en-GB"/>
              </w:rPr>
            </w:pPr>
            <w:r>
              <w:rPr>
                <w:lang w:val="en-GB"/>
              </w:rPr>
              <w:t>To draw up methodological guide</w:t>
            </w:r>
            <w:r w:rsidR="000A659E">
              <w:rPr>
                <w:lang w:val="en-GB"/>
              </w:rPr>
              <w:t>lines</w:t>
            </w:r>
            <w:r>
              <w:rPr>
                <w:lang w:val="en-GB"/>
              </w:rPr>
              <w:t xml:space="preserve"> for creating and implementing joint degree programmes</w:t>
            </w:r>
            <w:r w:rsidR="0000162E" w:rsidRPr="00577840">
              <w:rPr>
                <w:lang w:val="en-GB"/>
              </w:rPr>
              <w:t>.</w:t>
            </w:r>
          </w:p>
          <w:p w14:paraId="5035DB2A" w14:textId="78B73458" w:rsidR="00D35D92" w:rsidRPr="00577840" w:rsidRDefault="00577840" w:rsidP="00B07B59">
            <w:pPr>
              <w:pStyle w:val="AktivityaIndiktory"/>
              <w:ind w:left="57" w:right="57"/>
              <w:rPr>
                <w:lang w:val="en-GB"/>
              </w:rPr>
            </w:pPr>
            <w:r>
              <w:rPr>
                <w:lang w:val="en-GB"/>
              </w:rPr>
              <w:t>To actively search partner</w:t>
            </w:r>
            <w:r w:rsidR="000A659E">
              <w:rPr>
                <w:lang w:val="en-GB"/>
              </w:rPr>
              <w:t xml:space="preserve"> </w:t>
            </w:r>
            <w:r>
              <w:rPr>
                <w:lang w:val="en-GB"/>
              </w:rPr>
              <w:t>universities/colleges</w:t>
            </w:r>
            <w:r w:rsidR="000A659E">
              <w:rPr>
                <w:lang w:val="en-GB"/>
              </w:rPr>
              <w:t xml:space="preserve"> </w:t>
            </w:r>
            <w:r>
              <w:rPr>
                <w:lang w:val="en-GB"/>
              </w:rPr>
              <w:t xml:space="preserve">for double degree programmes or joint degree programmes. </w:t>
            </w:r>
          </w:p>
        </w:tc>
      </w:tr>
      <w:tr w:rsidR="00D35D92" w:rsidRPr="00577840" w14:paraId="38F2FA4D" w14:textId="77777777" w:rsidTr="00306A0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69B77D8C" w14:textId="0C79261E" w:rsidR="00D35D92" w:rsidRPr="00577840" w:rsidRDefault="00D47792" w:rsidP="00B07B59">
            <w:pPr>
              <w:pStyle w:val="Tabulka"/>
              <w:ind w:left="57" w:right="57"/>
              <w:rPr>
                <w:rFonts w:ascii="Cambria" w:hAnsi="Cambria"/>
                <w:sz w:val="22"/>
                <w:szCs w:val="20"/>
                <w:lang w:val="en-GB"/>
              </w:rPr>
            </w:pPr>
            <w:r w:rsidRPr="00577840">
              <w:rPr>
                <w:rFonts w:ascii="Cambria" w:hAnsi="Cambria"/>
                <w:sz w:val="22"/>
                <w:szCs w:val="20"/>
                <w:lang w:val="en-GB"/>
              </w:rPr>
              <w:t>Indicator</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5848F0" w14:textId="115A09B3" w:rsidR="00D35D92" w:rsidRPr="00577840" w:rsidRDefault="00577840" w:rsidP="00B07B59">
            <w:pPr>
              <w:pStyle w:val="Bezmezer"/>
              <w:ind w:left="57" w:right="57"/>
              <w:rPr>
                <w:lang w:val="en-GB"/>
              </w:rPr>
            </w:pPr>
            <w:r>
              <w:rPr>
                <w:lang w:val="en-GB"/>
              </w:rPr>
              <w:t>The number of graduates of degree programmes accomplished by a double degree or joint degree.</w:t>
            </w:r>
          </w:p>
        </w:tc>
      </w:tr>
    </w:tbl>
    <w:p w14:paraId="5C793104" w14:textId="77777777" w:rsidR="00B85B5E" w:rsidRPr="00577840"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715336D0" w:rsidRPr="00577840" w14:paraId="5DBA15E5"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24FE430" w14:textId="033562B6" w:rsidR="715336D0" w:rsidRPr="002702FD" w:rsidRDefault="000D5E6B" w:rsidP="002702FD">
            <w:pPr>
              <w:pStyle w:val="Tabulka"/>
              <w:ind w:left="57" w:right="57"/>
              <w:rPr>
                <w:rFonts w:ascii="Cambria" w:hAnsi="Cambria"/>
                <w:sz w:val="22"/>
                <w:szCs w:val="20"/>
                <w:lang w:val="en-GB"/>
              </w:rPr>
            </w:pPr>
            <w:r w:rsidRPr="00577840">
              <w:rPr>
                <w:rFonts w:ascii="Cambria" w:hAnsi="Cambria"/>
                <w:sz w:val="22"/>
                <w:lang w:val="en-GB"/>
              </w:rPr>
              <w:t>Goal 2.</w:t>
            </w:r>
            <w:r w:rsidR="715336D0" w:rsidRPr="00577840">
              <w:rPr>
                <w:rFonts w:ascii="Cambria" w:hAnsi="Cambria"/>
                <w:sz w:val="22"/>
                <w:lang w:val="en-GB"/>
              </w:rPr>
              <w:t>A.</w:t>
            </w:r>
            <w:r w:rsidR="63E0886B" w:rsidRPr="00577840">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DF1BBB0" w14:textId="52459142" w:rsidR="715336D0" w:rsidRPr="00577840" w:rsidRDefault="005F00E5" w:rsidP="00B07B59">
            <w:pPr>
              <w:pStyle w:val="Bezmezer"/>
              <w:ind w:left="57" w:right="57"/>
              <w:rPr>
                <w:b/>
                <w:bCs/>
                <w:lang w:val="en-GB"/>
              </w:rPr>
            </w:pPr>
            <w:r>
              <w:rPr>
                <w:b/>
                <w:bCs/>
                <w:lang w:val="en-GB"/>
              </w:rPr>
              <w:t>Evaluation of the quality of foreign language programmes</w:t>
            </w:r>
          </w:p>
        </w:tc>
      </w:tr>
      <w:tr w:rsidR="715336D0" w:rsidRPr="00577840" w14:paraId="523DFCD0"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6E6CC8E" w14:textId="06A99682" w:rsidR="715336D0" w:rsidRPr="00577840" w:rsidRDefault="00871B8A" w:rsidP="00577840">
            <w:pPr>
              <w:pStyle w:val="Tabulka"/>
              <w:ind w:left="57" w:right="57"/>
              <w:jc w:val="left"/>
              <w:rPr>
                <w:rFonts w:ascii="Cambria" w:hAnsi="Cambria"/>
                <w:sz w:val="22"/>
                <w:lang w:val="en-GB"/>
              </w:rPr>
            </w:pPr>
            <w:r w:rsidRPr="00577840">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423FAD" w14:textId="3C021E84" w:rsidR="715336D0" w:rsidRPr="00577840" w:rsidRDefault="0036543C" w:rsidP="00B07B59">
            <w:pPr>
              <w:pStyle w:val="AktivityaIndiktory"/>
              <w:ind w:left="57" w:right="57"/>
              <w:rPr>
                <w:lang w:val="en-GB"/>
              </w:rPr>
            </w:pPr>
            <w:r>
              <w:rPr>
                <w:lang w:val="en-GB"/>
              </w:rPr>
              <w:t>To prepare and unify procedures for evaluating the quality of how degree programmes</w:t>
            </w:r>
            <w:r w:rsidR="00170ECD">
              <w:rPr>
                <w:lang w:val="en-GB"/>
              </w:rPr>
              <w:t xml:space="preserve"> </w:t>
            </w:r>
            <w:r>
              <w:rPr>
                <w:lang w:val="en-GB"/>
              </w:rPr>
              <w:t>are created and carried out as generally required by the Rules for the System of Quality Assurance at the VŠE and requirements of</w:t>
            </w:r>
            <w:r w:rsidR="00170ECD">
              <w:rPr>
                <w:lang w:val="en-GB"/>
              </w:rPr>
              <w:t xml:space="preserve"> </w:t>
            </w:r>
            <w:r w:rsidR="001E201A">
              <w:rPr>
                <w:lang w:val="en-GB"/>
              </w:rPr>
              <w:t xml:space="preserve">the </w:t>
            </w:r>
            <w:r w:rsidR="6985B945" w:rsidRPr="00577840">
              <w:rPr>
                <w:lang w:val="en-GB"/>
              </w:rPr>
              <w:t>AACSB</w:t>
            </w:r>
            <w:r>
              <w:rPr>
                <w:lang w:val="en-GB"/>
              </w:rPr>
              <w:t xml:space="preserve"> accreditation</w:t>
            </w:r>
            <w:r w:rsidR="50C1BFAD" w:rsidRPr="00577840">
              <w:rPr>
                <w:lang w:val="en-GB"/>
              </w:rPr>
              <w:t>.</w:t>
            </w:r>
          </w:p>
          <w:p w14:paraId="4B918C64" w14:textId="2A3A8A91" w:rsidR="715336D0" w:rsidRPr="00577840" w:rsidRDefault="0036543C" w:rsidP="00B07B59">
            <w:pPr>
              <w:pStyle w:val="AktivityaIndiktory"/>
              <w:ind w:left="57" w:right="57"/>
              <w:rPr>
                <w:lang w:val="en-GB"/>
              </w:rPr>
            </w:pPr>
            <w:r>
              <w:rPr>
                <w:lang w:val="en-GB"/>
              </w:rPr>
              <w:t xml:space="preserve">To monitor outcomes of student surveys and to </w:t>
            </w:r>
            <w:r w:rsidR="001E201A">
              <w:rPr>
                <w:lang w:val="en-GB"/>
              </w:rPr>
              <w:t>make use of</w:t>
            </w:r>
            <w:r>
              <w:rPr>
                <w:lang w:val="en-GB"/>
              </w:rPr>
              <w:t xml:space="preserve"> outputs of feedback from students and graduates from foreign language programmes. </w:t>
            </w:r>
          </w:p>
          <w:p w14:paraId="29C3A92D" w14:textId="62823E22" w:rsidR="715336D0" w:rsidRPr="00577840" w:rsidRDefault="0036543C" w:rsidP="00B07B59">
            <w:pPr>
              <w:pStyle w:val="AktivityaIndiktory"/>
              <w:ind w:left="57" w:right="57"/>
              <w:rPr>
                <w:lang w:val="en-GB"/>
              </w:rPr>
            </w:pPr>
            <w:r>
              <w:rPr>
                <w:lang w:val="en-GB"/>
              </w:rPr>
              <w:t>To share experience with other Prague higher education institutions within the”</w:t>
            </w:r>
            <w:r w:rsidRPr="00577840">
              <w:rPr>
                <w:lang w:val="en-GB"/>
              </w:rPr>
              <w:t xml:space="preserve"> Study in Prague</w:t>
            </w:r>
            <w:r>
              <w:rPr>
                <w:lang w:val="en-GB"/>
              </w:rPr>
              <w:t>” consortium.</w:t>
            </w:r>
          </w:p>
        </w:tc>
      </w:tr>
      <w:tr w:rsidR="715336D0" w:rsidRPr="00577840" w14:paraId="3D431C86"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F188CC2" w14:textId="148B8DB2" w:rsidR="715336D0" w:rsidRPr="00577840" w:rsidRDefault="00D47792" w:rsidP="00B07B59">
            <w:pPr>
              <w:pStyle w:val="Tabulka"/>
              <w:ind w:left="57" w:right="57"/>
              <w:rPr>
                <w:rFonts w:ascii="Cambria" w:hAnsi="Cambria"/>
                <w:sz w:val="22"/>
                <w:lang w:val="en-GB"/>
              </w:rPr>
            </w:pPr>
            <w:r w:rsidRPr="00577840">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DCB61B" w14:textId="73EEE83A" w:rsidR="715336D0" w:rsidRPr="00577840" w:rsidRDefault="001E201A" w:rsidP="00B07B59">
            <w:pPr>
              <w:pStyle w:val="AktivityaIndiktory"/>
              <w:ind w:left="57" w:right="57"/>
              <w:rPr>
                <w:lang w:val="en-GB"/>
              </w:rPr>
            </w:pPr>
            <w:r>
              <w:rPr>
                <w:lang w:val="en-GB"/>
              </w:rPr>
              <w:t>A</w:t>
            </w:r>
            <w:r w:rsidR="0036543C">
              <w:rPr>
                <w:lang w:val="en-GB"/>
              </w:rPr>
              <w:t xml:space="preserve"> summary of recommendations </w:t>
            </w:r>
            <w:r>
              <w:rPr>
                <w:lang w:val="en-GB"/>
              </w:rPr>
              <w:t>regarding</w:t>
            </w:r>
            <w:r w:rsidR="0036543C">
              <w:rPr>
                <w:lang w:val="en-GB"/>
              </w:rPr>
              <w:t xml:space="preserve"> the procedure to be used for evaluation of </w:t>
            </w:r>
            <w:r w:rsidR="00FD29F0">
              <w:rPr>
                <w:lang w:val="en-GB"/>
              </w:rPr>
              <w:t xml:space="preserve">the </w:t>
            </w:r>
            <w:r w:rsidR="0036543C">
              <w:rPr>
                <w:lang w:val="en-GB"/>
              </w:rPr>
              <w:t xml:space="preserve">quality of creating and carrying out foreign language programmes. </w:t>
            </w:r>
          </w:p>
        </w:tc>
      </w:tr>
    </w:tbl>
    <w:p w14:paraId="52AA1E0A" w14:textId="77777777" w:rsidR="4F3026BD" w:rsidRPr="00577840" w:rsidRDefault="4F3026BD" w:rsidP="715336D0">
      <w:pPr>
        <w:rPr>
          <w:lang w:val="en-GB"/>
        </w:rPr>
      </w:pPr>
    </w:p>
    <w:p w14:paraId="634F4BE8" w14:textId="12C26D80" w:rsidR="00170A65" w:rsidRPr="00577840" w:rsidRDefault="00194E99" w:rsidP="00036C48">
      <w:pPr>
        <w:pStyle w:val="Nadpis2"/>
        <w:ind w:left="708" w:hanging="566"/>
        <w:rPr>
          <w:lang w:val="en-GB"/>
        </w:rPr>
      </w:pPr>
      <w:bookmarkStart w:id="41" w:name="_Toc69470108"/>
      <w:r w:rsidRPr="00577840">
        <w:rPr>
          <w:lang w:val="en-GB"/>
        </w:rPr>
        <w:t xml:space="preserve">2.B </w:t>
      </w:r>
      <w:r w:rsidR="00C75184" w:rsidRPr="00577840">
        <w:rPr>
          <w:lang w:val="en-GB"/>
        </w:rPr>
        <w:tab/>
      </w:r>
      <w:r w:rsidR="00A1567F">
        <w:rPr>
          <w:lang w:val="en-GB"/>
        </w:rPr>
        <w:t>inc</w:t>
      </w:r>
      <w:r w:rsidR="00FD29F0">
        <w:rPr>
          <w:lang w:val="en-GB"/>
        </w:rPr>
        <w:t>orporatigng</w:t>
      </w:r>
      <w:r w:rsidR="00A1567F">
        <w:rPr>
          <w:lang w:val="en-GB"/>
        </w:rPr>
        <w:t xml:space="preserve"> an international</w:t>
      </w:r>
      <w:r w:rsidR="001E201A">
        <w:rPr>
          <w:lang w:val="en-GB"/>
        </w:rPr>
        <w:t xml:space="preserve"> </w:t>
      </w:r>
      <w:r w:rsidR="00A1567F">
        <w:rPr>
          <w:lang w:val="en-GB"/>
        </w:rPr>
        <w:t>dimension in the structure of degree progarmmes including</w:t>
      </w:r>
      <w:r w:rsidR="00FD29F0">
        <w:rPr>
          <w:lang w:val="en-GB"/>
        </w:rPr>
        <w:t>,</w:t>
      </w:r>
      <w:r w:rsidR="00A1567F">
        <w:rPr>
          <w:lang w:val="en-GB"/>
        </w:rPr>
        <w:t xml:space="preserve"> </w:t>
      </w:r>
      <w:r w:rsidR="6013DF68" w:rsidRPr="00577840">
        <w:rPr>
          <w:lang w:val="en-GB"/>
        </w:rPr>
        <w:t>mobility windows</w:t>
      </w:r>
      <w:bookmarkEnd w:id="41"/>
    </w:p>
    <w:p w14:paraId="74200128" w14:textId="77777777" w:rsidR="0039094C" w:rsidRPr="00577840" w:rsidRDefault="0039094C" w:rsidP="0039094C">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577840" w14:paraId="3E2A6062"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08702B2" w14:textId="684E8818" w:rsidR="00D35D92" w:rsidRPr="00577840" w:rsidRDefault="000D5E6B" w:rsidP="002702FD">
            <w:pPr>
              <w:pStyle w:val="Tabulka"/>
              <w:ind w:left="57" w:right="57"/>
              <w:rPr>
                <w:rFonts w:ascii="Cambria" w:hAnsi="Cambria"/>
                <w:sz w:val="22"/>
                <w:szCs w:val="20"/>
                <w:lang w:val="en-GB"/>
              </w:rPr>
            </w:pPr>
            <w:r w:rsidRPr="00577840">
              <w:rPr>
                <w:rFonts w:ascii="Cambria" w:hAnsi="Cambria"/>
                <w:sz w:val="22"/>
                <w:szCs w:val="20"/>
                <w:lang w:val="en-GB"/>
              </w:rPr>
              <w:t>Goal 2.</w:t>
            </w:r>
            <w:r w:rsidR="001F47AD" w:rsidRPr="00577840">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67F569B" w14:textId="0C7EAE6B" w:rsidR="00D35D92" w:rsidRPr="00577840" w:rsidRDefault="26AE23EB" w:rsidP="00A00E56">
            <w:pPr>
              <w:pStyle w:val="AktivityaIndiktory"/>
              <w:ind w:left="57" w:right="57"/>
              <w:rPr>
                <w:b/>
                <w:bCs/>
                <w:lang w:val="en-GB"/>
              </w:rPr>
            </w:pPr>
            <w:r w:rsidRPr="00577840">
              <w:rPr>
                <w:b/>
                <w:bCs/>
                <w:lang w:val="en-GB"/>
              </w:rPr>
              <w:t>I</w:t>
            </w:r>
            <w:r w:rsidR="6C85D95D" w:rsidRPr="00577840">
              <w:rPr>
                <w:b/>
                <w:bCs/>
                <w:lang w:val="en-GB"/>
              </w:rPr>
              <w:t>nterna</w:t>
            </w:r>
            <w:r w:rsidR="00A1567F">
              <w:rPr>
                <w:b/>
                <w:bCs/>
                <w:lang w:val="en-GB"/>
              </w:rPr>
              <w:t xml:space="preserve">tionalisation of degree programme curricula </w:t>
            </w:r>
          </w:p>
        </w:tc>
      </w:tr>
      <w:tr w:rsidR="00D35D92" w:rsidRPr="00577840" w14:paraId="0D240CF2"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AC074E7" w14:textId="13440194" w:rsidR="00D35D92" w:rsidRPr="00577840" w:rsidRDefault="00871B8A" w:rsidP="00577840">
            <w:pPr>
              <w:pStyle w:val="Tabulka"/>
              <w:ind w:left="57" w:right="57"/>
              <w:jc w:val="left"/>
              <w:rPr>
                <w:rFonts w:ascii="Cambria" w:hAnsi="Cambria"/>
                <w:sz w:val="22"/>
                <w:szCs w:val="20"/>
                <w:lang w:val="en-GB"/>
              </w:rPr>
            </w:pPr>
            <w:r w:rsidRPr="00577840">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1B1F0" w14:textId="4B5E9697" w:rsidR="00D35D92" w:rsidRPr="00577840" w:rsidRDefault="00A1567F" w:rsidP="00FF001E">
            <w:pPr>
              <w:pStyle w:val="AktivityaIndiktory"/>
              <w:ind w:left="57" w:right="57"/>
              <w:rPr>
                <w:lang w:val="en-GB"/>
              </w:rPr>
            </w:pPr>
            <w:r>
              <w:rPr>
                <w:lang w:val="en-GB"/>
              </w:rPr>
              <w:t xml:space="preserve">To specify minimal requirements for internationalisation of curricula in all degree programmes (e.g. a duty to pass all subjects in a foreign language in the given type of </w:t>
            </w:r>
            <w:r w:rsidR="00FD29F0">
              <w:rPr>
                <w:lang w:val="en-GB"/>
              </w:rPr>
              <w:t>a programme</w:t>
            </w:r>
            <w:r>
              <w:rPr>
                <w:lang w:val="en-GB"/>
              </w:rPr>
              <w:t>, to complete a certain part of the study</w:t>
            </w:r>
            <w:r w:rsidR="001E201A">
              <w:rPr>
                <w:lang w:val="en-GB"/>
              </w:rPr>
              <w:t xml:space="preserve"> process</w:t>
            </w:r>
            <w:r>
              <w:rPr>
                <w:lang w:val="en-GB"/>
              </w:rPr>
              <w:t xml:space="preserve"> abroad, to write a thesis in a foreign language, to participate in foreign language summer schools</w:t>
            </w:r>
            <w:r w:rsidR="00FD29F0">
              <w:rPr>
                <w:lang w:val="en-GB"/>
              </w:rPr>
              <w:t>,</w:t>
            </w:r>
            <w:r>
              <w:rPr>
                <w:lang w:val="en-GB"/>
              </w:rPr>
              <w:t xml:space="preserve"> etc.)</w:t>
            </w:r>
            <w:r w:rsidR="00FD29F0">
              <w:rPr>
                <w:lang w:val="en-GB"/>
              </w:rPr>
              <w:t>.</w:t>
            </w:r>
          </w:p>
        </w:tc>
      </w:tr>
      <w:tr w:rsidR="00D35D92" w:rsidRPr="00577840" w14:paraId="7324DB81"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B1161B4" w14:textId="2DFCD839" w:rsidR="00D35D92" w:rsidRPr="00577840" w:rsidRDefault="00D47792" w:rsidP="00A00E56">
            <w:pPr>
              <w:pStyle w:val="Tabulka"/>
              <w:ind w:left="57" w:right="57"/>
              <w:rPr>
                <w:rFonts w:ascii="Cambria" w:hAnsi="Cambria"/>
                <w:sz w:val="22"/>
                <w:szCs w:val="20"/>
                <w:lang w:val="en-GB"/>
              </w:rPr>
            </w:pPr>
            <w:r w:rsidRPr="00577840">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DDFC4D" w14:textId="25540B6B" w:rsidR="00D35D92" w:rsidRPr="00577840" w:rsidRDefault="00A1567F" w:rsidP="00A00E56">
            <w:pPr>
              <w:pStyle w:val="AktivityaIndiktory"/>
              <w:ind w:left="57" w:right="57"/>
              <w:rPr>
                <w:lang w:val="en-GB"/>
              </w:rPr>
            </w:pPr>
            <w:r>
              <w:rPr>
                <w:lang w:val="en-GB"/>
              </w:rPr>
              <w:t>An overview of requirements for internationalisation of curricula in individual degree programmes</w:t>
            </w:r>
            <w:r w:rsidR="00FD29F0">
              <w:rPr>
                <w:lang w:val="en-GB"/>
              </w:rPr>
              <w:t>.</w:t>
            </w:r>
          </w:p>
        </w:tc>
      </w:tr>
    </w:tbl>
    <w:p w14:paraId="6805D348" w14:textId="77777777" w:rsidR="00B85B5E" w:rsidRPr="00577840" w:rsidRDefault="00B85B5E" w:rsidP="00B85B5E">
      <w:pPr>
        <w:ind w:left="57" w:right="57"/>
        <w:rPr>
          <w:lang w:val="en-GB"/>
        </w:rPr>
      </w:pPr>
    </w:p>
    <w:p w14:paraId="0C2AA8FC" w14:textId="77777777" w:rsidR="00021924" w:rsidRDefault="00021924">
      <w:r>
        <w:rPr>
          <w:b/>
          <w:i w:val="0"/>
        </w:rPr>
        <w:br w:type="page"/>
      </w:r>
    </w:p>
    <w:tbl>
      <w:tblPr>
        <w:tblW w:w="9071" w:type="dxa"/>
        <w:tblLook w:val="04A0" w:firstRow="1" w:lastRow="0" w:firstColumn="1" w:lastColumn="0" w:noHBand="0" w:noVBand="1"/>
      </w:tblPr>
      <w:tblGrid>
        <w:gridCol w:w="1701"/>
        <w:gridCol w:w="7370"/>
      </w:tblGrid>
      <w:tr w:rsidR="7C1F9450" w:rsidRPr="00577840" w14:paraId="45163520"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BEA6395" w14:textId="76DB56F6" w:rsidR="7C1F9450" w:rsidRPr="002702FD" w:rsidRDefault="000D5E6B" w:rsidP="002702FD">
            <w:pPr>
              <w:pStyle w:val="Tabulka"/>
              <w:ind w:left="57" w:right="57"/>
              <w:rPr>
                <w:rFonts w:ascii="Cambria" w:hAnsi="Cambria"/>
                <w:sz w:val="22"/>
                <w:szCs w:val="20"/>
                <w:lang w:val="en-GB"/>
              </w:rPr>
            </w:pPr>
            <w:r w:rsidRPr="00577840">
              <w:rPr>
                <w:rFonts w:ascii="Cambria" w:hAnsi="Cambria"/>
                <w:sz w:val="22"/>
                <w:lang w:val="en-GB"/>
              </w:rPr>
              <w:lastRenderedPageBreak/>
              <w:t>Goal 2.</w:t>
            </w:r>
            <w:r w:rsidR="7C1F9450" w:rsidRPr="00577840">
              <w:rPr>
                <w:rFonts w:ascii="Cambria" w:hAnsi="Cambria"/>
                <w:sz w:val="22"/>
                <w:lang w:val="en-GB"/>
              </w:rPr>
              <w:t>B.</w:t>
            </w:r>
            <w:r w:rsidR="32F90573" w:rsidRPr="00577840">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9FB3467" w14:textId="5F1CD882" w:rsidR="32F90573" w:rsidRPr="00577840" w:rsidRDefault="00587501" w:rsidP="00A00E56">
            <w:pPr>
              <w:pStyle w:val="AktivityaIndiktory"/>
              <w:ind w:left="57" w:right="57"/>
              <w:rPr>
                <w:b/>
                <w:bCs/>
                <w:lang w:val="en-GB"/>
              </w:rPr>
            </w:pPr>
            <w:r>
              <w:rPr>
                <w:b/>
                <w:bCs/>
                <w:lang w:val="en-GB"/>
              </w:rPr>
              <w:t>Development of competences of academic staff in internationalisation</w:t>
            </w:r>
            <w:r w:rsidR="001E201A">
              <w:rPr>
                <w:b/>
                <w:bCs/>
                <w:lang w:val="en-GB"/>
              </w:rPr>
              <w:t xml:space="preserve"> of curricula</w:t>
            </w:r>
            <w:r w:rsidR="00170ECD">
              <w:rPr>
                <w:b/>
                <w:bCs/>
                <w:lang w:val="en-GB"/>
              </w:rPr>
              <w:t xml:space="preserve"> </w:t>
            </w:r>
          </w:p>
        </w:tc>
      </w:tr>
      <w:tr w:rsidR="7C1F9450" w:rsidRPr="00577840" w14:paraId="42AA932E"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000E113" w14:textId="3858018D" w:rsidR="7C1F9450" w:rsidRPr="00577840" w:rsidRDefault="00871B8A" w:rsidP="00577840">
            <w:pPr>
              <w:pStyle w:val="Tabulka"/>
              <w:ind w:left="57" w:right="57"/>
              <w:jc w:val="left"/>
              <w:rPr>
                <w:rFonts w:ascii="Cambria" w:hAnsi="Cambria"/>
                <w:sz w:val="22"/>
                <w:lang w:val="en-GB"/>
              </w:rPr>
            </w:pPr>
            <w:r w:rsidRPr="00577840">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C73E37" w14:textId="67FF0381" w:rsidR="5EEC72B8" w:rsidRPr="00577840" w:rsidRDefault="00587501" w:rsidP="00A00E56">
            <w:pPr>
              <w:pStyle w:val="AktivityaIndiktory"/>
              <w:ind w:left="57" w:right="57"/>
              <w:rPr>
                <w:lang w:val="en-GB"/>
              </w:rPr>
            </w:pPr>
            <w:r>
              <w:rPr>
                <w:lang w:val="en-GB"/>
              </w:rPr>
              <w:t>To develop educational projects with a focus on internationalisation of curricula through the Academic Centre, international seminars</w:t>
            </w:r>
            <w:r w:rsidR="00FD29F0">
              <w:rPr>
                <w:lang w:val="en-GB"/>
              </w:rPr>
              <w:t>,</w:t>
            </w:r>
            <w:r>
              <w:rPr>
                <w:lang w:val="en-GB"/>
              </w:rPr>
              <w:t xml:space="preserve"> and other educational activities.</w:t>
            </w:r>
            <w:r w:rsidR="00170ECD">
              <w:rPr>
                <w:lang w:val="en-GB"/>
              </w:rPr>
              <w:t xml:space="preserve"> </w:t>
            </w:r>
          </w:p>
        </w:tc>
      </w:tr>
      <w:tr w:rsidR="7C1F9450" w:rsidRPr="00577840" w14:paraId="492BFFCA"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4DD331D" w14:textId="0C66A7ED" w:rsidR="7C1F9450" w:rsidRPr="00577840" w:rsidRDefault="00D47792" w:rsidP="00A00E56">
            <w:pPr>
              <w:pStyle w:val="Tabulka"/>
              <w:ind w:left="57" w:right="57"/>
              <w:rPr>
                <w:rFonts w:ascii="Cambria" w:hAnsi="Cambria"/>
                <w:sz w:val="22"/>
                <w:lang w:val="en-GB"/>
              </w:rPr>
            </w:pPr>
            <w:r w:rsidRPr="00577840">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FEAC7C" w14:textId="6816C54D" w:rsidR="2FBCB6D2" w:rsidRPr="00577840" w:rsidRDefault="00587501" w:rsidP="00A00E56">
            <w:pPr>
              <w:pStyle w:val="AktivityaIndiktory"/>
              <w:ind w:left="57" w:right="57"/>
              <w:rPr>
                <w:lang w:val="en-GB"/>
              </w:rPr>
            </w:pPr>
            <w:r>
              <w:rPr>
                <w:lang w:val="en-GB"/>
              </w:rPr>
              <w:t xml:space="preserve">The number of </w:t>
            </w:r>
            <w:r w:rsidR="2FBCB6D2" w:rsidRPr="00577840">
              <w:rPr>
                <w:lang w:val="en-GB"/>
              </w:rPr>
              <w:t>workshop</w:t>
            </w:r>
            <w:r>
              <w:rPr>
                <w:lang w:val="en-GB"/>
              </w:rPr>
              <w:t>s</w:t>
            </w:r>
            <w:r w:rsidR="2FBCB6D2" w:rsidRPr="00577840">
              <w:rPr>
                <w:lang w:val="en-GB"/>
              </w:rPr>
              <w:t>/</w:t>
            </w:r>
            <w:r>
              <w:rPr>
                <w:lang w:val="en-GB"/>
              </w:rPr>
              <w:t>graduates with a focus on internationalisation of curricula.</w:t>
            </w:r>
            <w:r w:rsidR="00170ECD">
              <w:rPr>
                <w:lang w:val="en-GB"/>
              </w:rPr>
              <w:t xml:space="preserve"> </w:t>
            </w:r>
          </w:p>
        </w:tc>
      </w:tr>
    </w:tbl>
    <w:p w14:paraId="3800D40E" w14:textId="77777777" w:rsidR="7C1F9450" w:rsidRPr="00052094" w:rsidRDefault="7C1F9450" w:rsidP="7C1F9450">
      <w:pPr>
        <w:rPr>
          <w:lang w:val="en-GB"/>
        </w:rPr>
      </w:pPr>
    </w:p>
    <w:p w14:paraId="68CE929A" w14:textId="16845BCE" w:rsidR="0039094C" w:rsidRPr="00052094" w:rsidRDefault="00587501" w:rsidP="0098148E">
      <w:pPr>
        <w:pStyle w:val="Nadpis1"/>
        <w:rPr>
          <w:lang w:val="en-GB"/>
        </w:rPr>
      </w:pPr>
      <w:bookmarkStart w:id="42" w:name="_Toc69470109"/>
      <w:r w:rsidRPr="00052094">
        <w:rPr>
          <w:lang w:val="en-GB"/>
        </w:rPr>
        <w:t>Streamlining the Process of Recognizing Foreign Degrees</w:t>
      </w:r>
      <w:bookmarkEnd w:id="42"/>
      <w:r w:rsidR="00170ECD">
        <w:rPr>
          <w:lang w:val="en-GB"/>
        </w:rPr>
        <w:t xml:space="preserve"> </w:t>
      </w:r>
    </w:p>
    <w:p w14:paraId="57DB1EF8" w14:textId="77777777" w:rsidR="00AE52C0" w:rsidRPr="00052094" w:rsidRDefault="00AE52C0" w:rsidP="00AE52C0">
      <w:pPr>
        <w:autoSpaceDE w:val="0"/>
        <w:autoSpaceDN w:val="0"/>
        <w:adjustRightInd w:val="0"/>
        <w:spacing w:after="0"/>
        <w:jc w:val="left"/>
        <w:rPr>
          <w:rFonts w:cs="Arial-BoldMT"/>
          <w:b/>
          <w:bCs/>
          <w:i w:val="0"/>
          <w:color w:val="32719B"/>
          <w:sz w:val="20"/>
          <w:szCs w:val="20"/>
          <w:lang w:val="en-GB"/>
        </w:rPr>
      </w:pPr>
    </w:p>
    <w:p w14:paraId="0C40080F" w14:textId="77777777" w:rsidR="00AE52C0" w:rsidRPr="00052094" w:rsidRDefault="00AE52C0" w:rsidP="00AE52C0">
      <w:pPr>
        <w:autoSpaceDE w:val="0"/>
        <w:autoSpaceDN w:val="0"/>
        <w:adjustRightInd w:val="0"/>
        <w:spacing w:after="0"/>
        <w:jc w:val="left"/>
        <w:rPr>
          <w:rFonts w:cs="Arial-BoldMT"/>
          <w:b/>
          <w:bCs/>
          <w:i w:val="0"/>
          <w:color w:val="32719B"/>
          <w:sz w:val="20"/>
          <w:szCs w:val="20"/>
          <w:lang w:val="en-GB"/>
        </w:rPr>
      </w:pPr>
    </w:p>
    <w:p w14:paraId="0F81D383" w14:textId="527271A5" w:rsidR="00C31E42" w:rsidRPr="00052094" w:rsidRDefault="00194E99" w:rsidP="00036C48">
      <w:pPr>
        <w:pStyle w:val="Nadpis2"/>
        <w:ind w:left="708" w:hanging="566"/>
        <w:rPr>
          <w:lang w:val="en-GB"/>
        </w:rPr>
      </w:pPr>
      <w:bookmarkStart w:id="43" w:name="_Toc69470110"/>
      <w:r w:rsidRPr="00052094">
        <w:rPr>
          <w:lang w:val="en-GB"/>
        </w:rPr>
        <w:t xml:space="preserve">3.A </w:t>
      </w:r>
      <w:r w:rsidR="00C75184" w:rsidRPr="00052094">
        <w:rPr>
          <w:lang w:val="en-GB"/>
        </w:rPr>
        <w:tab/>
      </w:r>
      <w:r w:rsidR="55E17ACB" w:rsidRPr="00052094">
        <w:rPr>
          <w:lang w:val="en-GB"/>
        </w:rPr>
        <w:t>Implementa</w:t>
      </w:r>
      <w:r w:rsidR="001E201A" w:rsidRPr="00052094">
        <w:rPr>
          <w:lang w:val="en-GB"/>
        </w:rPr>
        <w:t>tion of at</w:t>
      </w:r>
      <w:r w:rsidR="00052094" w:rsidRPr="00052094">
        <w:rPr>
          <w:lang w:val="en-GB"/>
        </w:rPr>
        <w:t>O</w:t>
      </w:r>
      <w:r w:rsidR="001E201A" w:rsidRPr="00052094">
        <w:rPr>
          <w:lang w:val="en-GB"/>
        </w:rPr>
        <w:t>mated recognition of forein eduction results and foreign degrees</w:t>
      </w:r>
      <w:bookmarkEnd w:id="43"/>
      <w:r w:rsidR="00170ECD">
        <w:rPr>
          <w:lang w:val="en-GB"/>
        </w:rPr>
        <w:t xml:space="preserve"> </w:t>
      </w:r>
    </w:p>
    <w:p w14:paraId="029BF494" w14:textId="77777777" w:rsidR="005B2B08" w:rsidRPr="00DC07E3" w:rsidRDefault="005B2B08" w:rsidP="005B2B08">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DC07E3" w14:paraId="135646FA"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D93A628" w14:textId="659DE3E6" w:rsidR="00D35D92" w:rsidRPr="00DC07E3" w:rsidRDefault="005647F2" w:rsidP="002702FD">
            <w:pPr>
              <w:pStyle w:val="Tabulka"/>
              <w:ind w:left="57" w:right="57"/>
              <w:rPr>
                <w:rFonts w:ascii="Cambria" w:hAnsi="Cambria"/>
                <w:sz w:val="22"/>
                <w:szCs w:val="20"/>
                <w:lang w:val="en-GB"/>
              </w:rPr>
            </w:pPr>
            <w:r w:rsidRPr="00DC07E3">
              <w:rPr>
                <w:rFonts w:ascii="Cambria" w:hAnsi="Cambria"/>
                <w:sz w:val="22"/>
                <w:szCs w:val="20"/>
                <w:lang w:val="en-GB"/>
              </w:rPr>
              <w:t>Goal 3.</w:t>
            </w:r>
            <w:r w:rsidR="001F47AD" w:rsidRPr="00DC07E3">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45A32AA" w14:textId="3070A69B" w:rsidR="00D35D92" w:rsidRPr="00DC07E3" w:rsidRDefault="00E3430F" w:rsidP="00A00E56">
            <w:pPr>
              <w:pStyle w:val="AktivityaIndiktory"/>
              <w:ind w:left="57" w:right="57"/>
              <w:rPr>
                <w:rFonts w:eastAsia="Calibri" w:cs="Calibri"/>
                <w:b/>
                <w:bCs/>
                <w:lang w:val="en-GB"/>
              </w:rPr>
            </w:pPr>
            <w:r>
              <w:rPr>
                <w:b/>
                <w:bCs/>
                <w:lang w:val="en-GB"/>
              </w:rPr>
              <w:t>Establishment and development of procedures for</w:t>
            </w:r>
            <w:r w:rsidR="00052094">
              <w:rPr>
                <w:b/>
                <w:bCs/>
                <w:lang w:val="en-GB"/>
              </w:rPr>
              <w:t xml:space="preserve"> </w:t>
            </w:r>
            <w:r>
              <w:rPr>
                <w:b/>
                <w:bCs/>
                <w:lang w:val="en-GB"/>
              </w:rPr>
              <w:t>recognition of previous education</w:t>
            </w:r>
          </w:p>
        </w:tc>
      </w:tr>
      <w:tr w:rsidR="00D35D92" w:rsidRPr="00DC07E3" w14:paraId="15C7D3C6"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FEDA688" w14:textId="735773D2" w:rsidR="00D35D92" w:rsidRPr="00DC07E3" w:rsidRDefault="00871B8A" w:rsidP="00DC07E3">
            <w:pPr>
              <w:pStyle w:val="Tabulka"/>
              <w:ind w:left="57" w:right="57"/>
              <w:jc w:val="left"/>
              <w:rPr>
                <w:rFonts w:ascii="Cambria" w:hAnsi="Cambria"/>
                <w:sz w:val="22"/>
                <w:szCs w:val="20"/>
                <w:lang w:val="en-GB"/>
              </w:rPr>
            </w:pPr>
            <w:r w:rsidRPr="00DC07E3">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A94B6" w14:textId="1E062E48" w:rsidR="00D35D92" w:rsidRPr="00DC07E3" w:rsidRDefault="00B60DC9" w:rsidP="006356BC">
            <w:pPr>
              <w:pStyle w:val="AktivityaIndiktory"/>
              <w:ind w:left="57" w:right="57"/>
              <w:rPr>
                <w:lang w:val="en-GB"/>
              </w:rPr>
            </w:pPr>
            <w:r>
              <w:rPr>
                <w:lang w:val="en-GB"/>
              </w:rPr>
              <w:t xml:space="preserve">To analyse functionalities of the current application </w:t>
            </w:r>
            <w:r w:rsidR="00052094">
              <w:rPr>
                <w:lang w:val="en-GB"/>
              </w:rPr>
              <w:t xml:space="preserve">used </w:t>
            </w:r>
            <w:r>
              <w:rPr>
                <w:lang w:val="en-GB"/>
              </w:rPr>
              <w:t>for recognition of previous education</w:t>
            </w:r>
            <w:r w:rsidR="00052094">
              <w:rPr>
                <w:lang w:val="en-GB"/>
              </w:rPr>
              <w:t>al</w:t>
            </w:r>
            <w:r>
              <w:rPr>
                <w:lang w:val="en-GB"/>
              </w:rPr>
              <w:t xml:space="preserve"> results. To implement analysis outcomes to be used in</w:t>
            </w:r>
            <w:r w:rsidR="00170ECD">
              <w:rPr>
                <w:lang w:val="en-GB"/>
              </w:rPr>
              <w:t xml:space="preserve"> </w:t>
            </w:r>
            <w:r w:rsidR="001E201A">
              <w:rPr>
                <w:lang w:val="en-GB"/>
              </w:rPr>
              <w:t xml:space="preserve">the </w:t>
            </w:r>
            <w:r w:rsidR="1388A77E" w:rsidRPr="00DC07E3">
              <w:rPr>
                <w:lang w:val="en-GB"/>
              </w:rPr>
              <w:t>InSIS</w:t>
            </w:r>
            <w:r w:rsidR="6E058512" w:rsidRPr="00DC07E3">
              <w:rPr>
                <w:lang w:val="en-GB"/>
              </w:rPr>
              <w:t>,</w:t>
            </w:r>
            <w:r w:rsidR="1388A77E" w:rsidRPr="00DC07E3">
              <w:rPr>
                <w:lang w:val="en-GB"/>
              </w:rPr>
              <w:t xml:space="preserve"> </w:t>
            </w:r>
            <w:r>
              <w:rPr>
                <w:lang w:val="en-GB"/>
              </w:rPr>
              <w:t>including integration</w:t>
            </w:r>
            <w:r w:rsidR="001E201A">
              <w:rPr>
                <w:lang w:val="en-GB"/>
              </w:rPr>
              <w:t xml:space="preserve"> of processes</w:t>
            </w:r>
            <w:r>
              <w:rPr>
                <w:lang w:val="en-GB"/>
              </w:rPr>
              <w:t xml:space="preserve"> in</w:t>
            </w:r>
            <w:r w:rsidR="001E201A">
              <w:rPr>
                <w:lang w:val="en-GB"/>
              </w:rPr>
              <w:t xml:space="preserve"> the </w:t>
            </w:r>
            <w:r w:rsidR="1388A77E" w:rsidRPr="00DC07E3">
              <w:rPr>
                <w:lang w:val="en-GB"/>
              </w:rPr>
              <w:t>InSIS</w:t>
            </w:r>
            <w:r w:rsidR="3240CD84" w:rsidRPr="00DC07E3">
              <w:rPr>
                <w:lang w:val="en-GB"/>
              </w:rPr>
              <w:t>.</w:t>
            </w:r>
          </w:p>
        </w:tc>
      </w:tr>
      <w:tr w:rsidR="00D35D92" w:rsidRPr="00DC07E3" w14:paraId="03B76B97"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E141B9D" w14:textId="4164A235" w:rsidR="00D35D92" w:rsidRPr="00DC07E3" w:rsidRDefault="00D47792" w:rsidP="00A00E56">
            <w:pPr>
              <w:pStyle w:val="Tabulka"/>
              <w:ind w:left="57" w:right="57"/>
              <w:rPr>
                <w:rFonts w:ascii="Cambria" w:hAnsi="Cambria"/>
                <w:sz w:val="22"/>
                <w:szCs w:val="20"/>
                <w:lang w:val="en-GB"/>
              </w:rPr>
            </w:pPr>
            <w:r w:rsidRPr="00DC07E3">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7410DA" w14:textId="4F3E2356" w:rsidR="00D35D92" w:rsidRPr="00DC07E3" w:rsidRDefault="00B60DC9" w:rsidP="00A00E56">
            <w:pPr>
              <w:pStyle w:val="AktivityaIndiktory"/>
              <w:ind w:left="57" w:right="57"/>
              <w:rPr>
                <w:lang w:val="en-GB"/>
              </w:rPr>
            </w:pPr>
            <w:r>
              <w:rPr>
                <w:lang w:val="en-GB"/>
              </w:rPr>
              <w:t>The f</w:t>
            </w:r>
            <w:r w:rsidR="19EF3DE2" w:rsidRPr="00DC07E3">
              <w:rPr>
                <w:lang w:val="en-GB"/>
              </w:rPr>
              <w:t>un</w:t>
            </w:r>
            <w:r>
              <w:rPr>
                <w:lang w:val="en-GB"/>
              </w:rPr>
              <w:t xml:space="preserve">ctional system for recognition of previous education </w:t>
            </w:r>
            <w:r w:rsidR="00052094">
              <w:rPr>
                <w:lang w:val="en-GB"/>
              </w:rPr>
              <w:t xml:space="preserve">gained </w:t>
            </w:r>
            <w:r>
              <w:rPr>
                <w:lang w:val="en-GB"/>
              </w:rPr>
              <w:t>abroad</w:t>
            </w:r>
            <w:r w:rsidR="3240CD84" w:rsidRPr="00DC07E3">
              <w:rPr>
                <w:lang w:val="en-GB"/>
              </w:rPr>
              <w:t>.</w:t>
            </w:r>
          </w:p>
        </w:tc>
      </w:tr>
    </w:tbl>
    <w:p w14:paraId="2EA74504" w14:textId="77777777" w:rsidR="00B85B5E" w:rsidRPr="00DC07E3" w:rsidRDefault="00B85B5E" w:rsidP="00B85B5E">
      <w:pPr>
        <w:ind w:left="57" w:right="57"/>
        <w:rPr>
          <w:lang w:val="en-GB"/>
        </w:rPr>
      </w:pPr>
      <w:bookmarkStart w:id="44" w:name="_Hlk58083780"/>
    </w:p>
    <w:tbl>
      <w:tblPr>
        <w:tblW w:w="9071" w:type="dxa"/>
        <w:tblLook w:val="04A0" w:firstRow="1" w:lastRow="0" w:firstColumn="1" w:lastColumn="0" w:noHBand="0" w:noVBand="1"/>
      </w:tblPr>
      <w:tblGrid>
        <w:gridCol w:w="1701"/>
        <w:gridCol w:w="7370"/>
      </w:tblGrid>
      <w:tr w:rsidR="7C1F9450" w:rsidRPr="00DC07E3" w14:paraId="25E2F52D"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bookmarkEnd w:id="44"/>
          <w:p w14:paraId="065639D0" w14:textId="3A3A51EE" w:rsidR="7C1F9450" w:rsidRPr="002702FD" w:rsidRDefault="005647F2" w:rsidP="002702FD">
            <w:pPr>
              <w:pStyle w:val="Tabulka"/>
              <w:ind w:left="57" w:right="57"/>
              <w:rPr>
                <w:rFonts w:ascii="Cambria" w:hAnsi="Cambria"/>
                <w:sz w:val="22"/>
                <w:szCs w:val="20"/>
                <w:lang w:val="en-GB"/>
              </w:rPr>
            </w:pPr>
            <w:r w:rsidRPr="00DC07E3">
              <w:rPr>
                <w:rFonts w:ascii="Cambria" w:hAnsi="Cambria"/>
                <w:sz w:val="22"/>
                <w:lang w:val="en-GB"/>
              </w:rPr>
              <w:t>Goal 3.</w:t>
            </w:r>
            <w:r w:rsidR="7C1F9450" w:rsidRPr="00DC07E3">
              <w:rPr>
                <w:rFonts w:ascii="Cambria" w:hAnsi="Cambria"/>
                <w:sz w:val="22"/>
                <w:lang w:val="en-GB"/>
              </w:rPr>
              <w:t>A.</w:t>
            </w:r>
            <w:r w:rsidR="2A5622E8" w:rsidRPr="00DC07E3">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4F4941D" w14:textId="34085773" w:rsidR="7B2241B3" w:rsidRPr="00DC07E3" w:rsidRDefault="00B60DC9" w:rsidP="00A00E56">
            <w:pPr>
              <w:pStyle w:val="AktivityaIndiktory"/>
              <w:ind w:left="57" w:right="57"/>
              <w:rPr>
                <w:b/>
                <w:bCs/>
                <w:lang w:val="en-GB"/>
              </w:rPr>
            </w:pPr>
            <w:r>
              <w:rPr>
                <w:b/>
                <w:bCs/>
                <w:lang w:val="en-GB"/>
              </w:rPr>
              <w:t>Single system for recognising study results a</w:t>
            </w:r>
            <w:r w:rsidR="00F02EC6">
              <w:rPr>
                <w:b/>
                <w:bCs/>
                <w:lang w:val="en-GB"/>
              </w:rPr>
              <w:t>ttained</w:t>
            </w:r>
            <w:r>
              <w:rPr>
                <w:b/>
                <w:bCs/>
                <w:lang w:val="en-GB"/>
              </w:rPr>
              <w:t xml:space="preserve"> </w:t>
            </w:r>
            <w:r w:rsidR="006579FE">
              <w:rPr>
                <w:b/>
                <w:bCs/>
                <w:lang w:val="en-GB"/>
              </w:rPr>
              <w:t>by</w:t>
            </w:r>
            <w:r>
              <w:rPr>
                <w:b/>
                <w:bCs/>
                <w:lang w:val="en-GB"/>
              </w:rPr>
              <w:t xml:space="preserve"> study</w:t>
            </w:r>
            <w:r w:rsidR="006579FE">
              <w:rPr>
                <w:b/>
                <w:bCs/>
                <w:lang w:val="en-GB"/>
              </w:rPr>
              <w:t>ing</w:t>
            </w:r>
            <w:r>
              <w:rPr>
                <w:b/>
                <w:bCs/>
                <w:lang w:val="en-GB"/>
              </w:rPr>
              <w:t xml:space="preserve"> abroad</w:t>
            </w:r>
          </w:p>
        </w:tc>
      </w:tr>
      <w:tr w:rsidR="7C1F9450" w:rsidRPr="00DC07E3" w14:paraId="6C445D60"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EE4949F" w14:textId="01A76AF0" w:rsidR="7C1F9450" w:rsidRPr="00DC07E3" w:rsidRDefault="00871B8A" w:rsidP="00DC07E3">
            <w:pPr>
              <w:pStyle w:val="Tabulka"/>
              <w:ind w:left="57" w:right="57"/>
              <w:jc w:val="left"/>
              <w:rPr>
                <w:rFonts w:ascii="Cambria" w:hAnsi="Cambria"/>
                <w:sz w:val="22"/>
                <w:lang w:val="en-GB"/>
              </w:rPr>
            </w:pPr>
            <w:r w:rsidRPr="00DC07E3">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229F68" w14:textId="0B612C07" w:rsidR="00F02EC6" w:rsidRDefault="00B60DC9" w:rsidP="00A00E56">
            <w:pPr>
              <w:pStyle w:val="AktivityaIndiktory"/>
              <w:ind w:left="57" w:right="57"/>
              <w:rPr>
                <w:lang w:val="en-GB"/>
              </w:rPr>
            </w:pPr>
            <w:r>
              <w:rPr>
                <w:lang w:val="en-GB"/>
              </w:rPr>
              <w:t xml:space="preserve">To fully use </w:t>
            </w:r>
            <w:r w:rsidR="006579FE">
              <w:rPr>
                <w:lang w:val="en-GB"/>
              </w:rPr>
              <w:t xml:space="preserve">the </w:t>
            </w:r>
            <w:r>
              <w:rPr>
                <w:lang w:val="en-GB"/>
              </w:rPr>
              <w:t xml:space="preserve">InSIS application for recognition of study results achieved abroad in compliance with the Study and Examination Rules of the Prague University of Economics </w:t>
            </w:r>
            <w:r w:rsidRPr="00A4423B">
              <w:rPr>
                <w:lang w:val="en-GB"/>
              </w:rPr>
              <w:t>and Business</w:t>
            </w:r>
            <w:r w:rsidR="00F02EC6" w:rsidRPr="00A4423B">
              <w:rPr>
                <w:lang w:val="en-GB"/>
              </w:rPr>
              <w:t>.</w:t>
            </w:r>
          </w:p>
          <w:p w14:paraId="4072083B" w14:textId="153F96BC" w:rsidR="05F25D6A" w:rsidRPr="00DC07E3" w:rsidRDefault="00B60DC9" w:rsidP="00A00E56">
            <w:pPr>
              <w:pStyle w:val="AktivityaIndiktory"/>
              <w:ind w:left="57" w:right="57"/>
              <w:rPr>
                <w:lang w:val="en-GB"/>
              </w:rPr>
            </w:pPr>
            <w:r>
              <w:rPr>
                <w:lang w:val="en-GB"/>
              </w:rPr>
              <w:t>To support the use of</w:t>
            </w:r>
            <w:r w:rsidR="05F25D6A" w:rsidRPr="00DC07E3">
              <w:rPr>
                <w:lang w:val="en-GB"/>
              </w:rPr>
              <w:t xml:space="preserve"> </w:t>
            </w:r>
            <w:r>
              <w:rPr>
                <w:lang w:val="en-GB"/>
              </w:rPr>
              <w:t>this application</w:t>
            </w:r>
            <w:r w:rsidR="00F02EC6">
              <w:rPr>
                <w:lang w:val="en-GB"/>
              </w:rPr>
              <w:t xml:space="preserve"> </w:t>
            </w:r>
            <w:r>
              <w:rPr>
                <w:lang w:val="en-GB"/>
              </w:rPr>
              <w:t>across V</w:t>
            </w:r>
            <w:r w:rsidR="006579FE">
              <w:rPr>
                <w:lang w:val="en-GB"/>
              </w:rPr>
              <w:t>ŠE</w:t>
            </w:r>
            <w:r>
              <w:rPr>
                <w:lang w:val="en-GB"/>
              </w:rPr>
              <w:t xml:space="preserve"> faculties</w:t>
            </w:r>
            <w:r w:rsidR="00F02EC6">
              <w:rPr>
                <w:lang w:val="en-GB"/>
              </w:rPr>
              <w:t>,</w:t>
            </w:r>
            <w:r>
              <w:rPr>
                <w:lang w:val="en-GB"/>
              </w:rPr>
              <w:t xml:space="preserve"> including documentation, training courses for relevant individuals</w:t>
            </w:r>
            <w:r w:rsidR="00F02EC6">
              <w:rPr>
                <w:lang w:val="en-GB"/>
              </w:rPr>
              <w:t>,</w:t>
            </w:r>
            <w:r>
              <w:rPr>
                <w:lang w:val="en-GB"/>
              </w:rPr>
              <w:t xml:space="preserve"> etc</w:t>
            </w:r>
            <w:r w:rsidR="05F25D6A" w:rsidRPr="00DC07E3">
              <w:rPr>
                <w:lang w:val="en-GB"/>
              </w:rPr>
              <w:t>.</w:t>
            </w:r>
          </w:p>
          <w:p w14:paraId="71B29D2B" w14:textId="10CAD5AD" w:rsidR="05F25D6A" w:rsidRPr="00DC07E3" w:rsidRDefault="00B60DC9" w:rsidP="00A00E56">
            <w:pPr>
              <w:pStyle w:val="AktivityaIndiktory"/>
              <w:ind w:left="57" w:right="57"/>
              <w:rPr>
                <w:color w:val="BFBFBF" w:themeColor="background1" w:themeShade="BF"/>
                <w:lang w:val="en-GB"/>
              </w:rPr>
            </w:pPr>
            <w:r>
              <w:rPr>
                <w:lang w:val="en-GB"/>
              </w:rPr>
              <w:t>T</w:t>
            </w:r>
            <w:r w:rsidR="006579FE">
              <w:rPr>
                <w:lang w:val="en-GB"/>
              </w:rPr>
              <w:t>o</w:t>
            </w:r>
            <w:r>
              <w:rPr>
                <w:lang w:val="en-GB"/>
              </w:rPr>
              <w:t xml:space="preserve"> unify procedures</w:t>
            </w:r>
            <w:r w:rsidR="000A6C17">
              <w:rPr>
                <w:lang w:val="en-GB"/>
              </w:rPr>
              <w:t xml:space="preserve"> and to</w:t>
            </w:r>
            <w:r w:rsidR="00F02EC6">
              <w:rPr>
                <w:lang w:val="en-GB"/>
              </w:rPr>
              <w:t xml:space="preserve"> </w:t>
            </w:r>
            <w:r w:rsidR="000A6C17">
              <w:rPr>
                <w:lang w:val="en-GB"/>
              </w:rPr>
              <w:t>establish rules for recognition of stud</w:t>
            </w:r>
            <w:r w:rsidR="006579FE">
              <w:rPr>
                <w:lang w:val="en-GB"/>
              </w:rPr>
              <w:t>y</w:t>
            </w:r>
            <w:r w:rsidR="000A6C17">
              <w:rPr>
                <w:lang w:val="en-GB"/>
              </w:rPr>
              <w:t xml:space="preserve"> results a</w:t>
            </w:r>
            <w:r w:rsidR="00F02EC6">
              <w:rPr>
                <w:lang w:val="en-GB"/>
              </w:rPr>
              <w:t>ttained</w:t>
            </w:r>
            <w:r w:rsidR="000A6C17">
              <w:rPr>
                <w:lang w:val="en-GB"/>
              </w:rPr>
              <w:t xml:space="preserve"> abroad (including evaluation scales).</w:t>
            </w:r>
          </w:p>
        </w:tc>
      </w:tr>
      <w:tr w:rsidR="7C1F9450" w:rsidRPr="00DC07E3" w14:paraId="5FCA0DAF"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5BF154D" w14:textId="06D0D8C0" w:rsidR="7C1F9450" w:rsidRPr="00DC07E3" w:rsidRDefault="00D47792" w:rsidP="00A00E56">
            <w:pPr>
              <w:pStyle w:val="Tabulka"/>
              <w:ind w:left="57" w:right="57"/>
              <w:rPr>
                <w:rFonts w:ascii="Cambria" w:hAnsi="Cambria"/>
                <w:sz w:val="22"/>
                <w:lang w:val="en-GB"/>
              </w:rPr>
            </w:pPr>
            <w:r w:rsidRPr="00DC07E3">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A0F453" w14:textId="5BDF7ED4" w:rsidR="3DA522AB" w:rsidRPr="00DC07E3" w:rsidRDefault="000A6C17" w:rsidP="00A00E56">
            <w:pPr>
              <w:pStyle w:val="AktivityaIndiktory"/>
              <w:ind w:left="57" w:right="57"/>
              <w:rPr>
                <w:lang w:val="en-GB"/>
              </w:rPr>
            </w:pPr>
            <w:r>
              <w:rPr>
                <w:lang w:val="en-GB"/>
              </w:rPr>
              <w:t>Full utilisation of the application for recognising study results a</w:t>
            </w:r>
            <w:r w:rsidR="00F02EC6">
              <w:rPr>
                <w:lang w:val="en-GB"/>
              </w:rPr>
              <w:t>ttained</w:t>
            </w:r>
            <w:r>
              <w:rPr>
                <w:lang w:val="en-GB"/>
              </w:rPr>
              <w:t xml:space="preserve"> abroad</w:t>
            </w:r>
            <w:r w:rsidR="483A825F" w:rsidRPr="00DC07E3">
              <w:rPr>
                <w:lang w:val="en-GB"/>
              </w:rPr>
              <w:t>.</w:t>
            </w:r>
            <w:r w:rsidR="01E17AB8" w:rsidRPr="00DC07E3">
              <w:rPr>
                <w:lang w:val="en-GB"/>
              </w:rPr>
              <w:t xml:space="preserve"> </w:t>
            </w:r>
            <w:r>
              <w:rPr>
                <w:lang w:val="en-GB"/>
              </w:rPr>
              <w:t>Unified recognition of study results achieved abroad</w:t>
            </w:r>
            <w:r w:rsidRPr="00DC07E3">
              <w:rPr>
                <w:lang w:val="en-GB"/>
              </w:rPr>
              <w:t>.</w:t>
            </w:r>
          </w:p>
        </w:tc>
      </w:tr>
    </w:tbl>
    <w:p w14:paraId="657BE43D" w14:textId="1F15DBEB" w:rsidR="003B2D58" w:rsidRPr="00456AE6" w:rsidRDefault="003B2D58">
      <w:pPr>
        <w:spacing w:line="259" w:lineRule="auto"/>
        <w:jc w:val="left"/>
        <w:rPr>
          <w:rFonts w:eastAsiaTheme="majorEastAsia" w:cstheme="majorBidi"/>
          <w:b/>
          <w:i w:val="0"/>
          <w:color w:val="2E74B5" w:themeColor="accent1" w:themeShade="BF"/>
          <w:sz w:val="36"/>
          <w:szCs w:val="36"/>
          <w:u w:val="single"/>
        </w:rPr>
      </w:pPr>
      <w:r w:rsidRPr="00456AE6">
        <w:br w:type="page"/>
      </w:r>
    </w:p>
    <w:p w14:paraId="5CEFE70D" w14:textId="594757B1" w:rsidR="00A245D2" w:rsidRPr="008C1E8D" w:rsidRDefault="008C1E8D" w:rsidP="0098148E">
      <w:pPr>
        <w:pStyle w:val="Nadpis1"/>
        <w:rPr>
          <w:lang w:val="en-GB"/>
        </w:rPr>
      </w:pPr>
      <w:bookmarkStart w:id="45" w:name="_Toc69470111"/>
      <w:r w:rsidRPr="008C1E8D">
        <w:rPr>
          <w:lang w:val="en-GB"/>
        </w:rPr>
        <w:lastRenderedPageBreak/>
        <w:t xml:space="preserve">Establishing </w:t>
      </w:r>
      <w:r>
        <w:rPr>
          <w:lang w:val="en-GB"/>
        </w:rPr>
        <w:t xml:space="preserve">an </w:t>
      </w:r>
      <w:r w:rsidR="006579FE">
        <w:rPr>
          <w:lang w:val="en-GB"/>
        </w:rPr>
        <w:t>I</w:t>
      </w:r>
      <w:r>
        <w:rPr>
          <w:lang w:val="en-GB"/>
        </w:rPr>
        <w:t xml:space="preserve">nternational </w:t>
      </w:r>
      <w:r w:rsidR="006579FE">
        <w:rPr>
          <w:lang w:val="en-GB"/>
        </w:rPr>
        <w:t>E</w:t>
      </w:r>
      <w:r>
        <w:rPr>
          <w:lang w:val="en-GB"/>
        </w:rPr>
        <w:t>nvironment at the</w:t>
      </w:r>
      <w:r w:rsidR="6D7CE7F6" w:rsidRPr="008C1E8D">
        <w:rPr>
          <w:lang w:val="en-GB"/>
        </w:rPr>
        <w:t xml:space="preserve"> VŠE </w:t>
      </w:r>
      <w:r w:rsidR="00E5281B" w:rsidRPr="008C1E8D">
        <w:rPr>
          <w:lang w:val="en-GB"/>
        </w:rPr>
        <w:t>a</w:t>
      </w:r>
      <w:r>
        <w:rPr>
          <w:lang w:val="en-GB"/>
        </w:rPr>
        <w:t>nd Promotion of the University Abroad</w:t>
      </w:r>
      <w:bookmarkEnd w:id="45"/>
    </w:p>
    <w:p w14:paraId="7A7FD754" w14:textId="77777777" w:rsidR="00AE52C0" w:rsidRPr="008C1E8D" w:rsidRDefault="00AE52C0" w:rsidP="00AE52C0">
      <w:pPr>
        <w:autoSpaceDE w:val="0"/>
        <w:autoSpaceDN w:val="0"/>
        <w:adjustRightInd w:val="0"/>
        <w:spacing w:after="0"/>
        <w:jc w:val="left"/>
        <w:rPr>
          <w:rFonts w:cs="Arial-BoldMT"/>
          <w:b/>
          <w:bCs/>
          <w:i w:val="0"/>
          <w:color w:val="32719B"/>
          <w:sz w:val="20"/>
          <w:szCs w:val="20"/>
          <w:lang w:val="en-GB"/>
        </w:rPr>
      </w:pPr>
    </w:p>
    <w:p w14:paraId="1574AA27" w14:textId="77777777" w:rsidR="00AE52C0" w:rsidRPr="008C1E8D" w:rsidRDefault="00AE52C0" w:rsidP="00AE52C0">
      <w:pPr>
        <w:autoSpaceDE w:val="0"/>
        <w:autoSpaceDN w:val="0"/>
        <w:adjustRightInd w:val="0"/>
        <w:spacing w:after="0"/>
        <w:jc w:val="left"/>
        <w:rPr>
          <w:rFonts w:cs="Arial-BoldMT"/>
          <w:b/>
          <w:bCs/>
          <w:i w:val="0"/>
          <w:color w:val="32719B"/>
          <w:sz w:val="20"/>
          <w:szCs w:val="20"/>
          <w:lang w:val="en-GB"/>
        </w:rPr>
      </w:pPr>
    </w:p>
    <w:p w14:paraId="37B05EBA" w14:textId="20FC00FD" w:rsidR="00A245D2" w:rsidRPr="008C1E8D" w:rsidRDefault="00194E99" w:rsidP="083A5F54">
      <w:pPr>
        <w:pStyle w:val="Nadpis2"/>
        <w:rPr>
          <w:caps w:val="0"/>
          <w:lang w:val="en-GB"/>
        </w:rPr>
      </w:pPr>
      <w:bookmarkStart w:id="46" w:name="_Toc69470112"/>
      <w:r w:rsidRPr="008C1E8D">
        <w:rPr>
          <w:lang w:val="en-GB"/>
        </w:rPr>
        <w:t xml:space="preserve">4.A </w:t>
      </w:r>
      <w:r w:rsidR="00E306B9" w:rsidRPr="008C1E8D">
        <w:rPr>
          <w:lang w:val="en-GB"/>
        </w:rPr>
        <w:tab/>
      </w:r>
      <w:r w:rsidR="008C1E8D">
        <w:rPr>
          <w:lang w:val="en-GB"/>
        </w:rPr>
        <w:t xml:space="preserve">Support for the Development </w:t>
      </w:r>
      <w:r w:rsidR="00EF1E52">
        <w:rPr>
          <w:lang w:val="en-GB"/>
        </w:rPr>
        <w:t>of VŠE</w:t>
      </w:r>
      <w:r w:rsidR="008C1E8D">
        <w:rPr>
          <w:lang w:val="en-GB"/>
        </w:rPr>
        <w:t xml:space="preserve"> international marketing</w:t>
      </w:r>
      <w:bookmarkEnd w:id="46"/>
    </w:p>
    <w:p w14:paraId="042EE722" w14:textId="77777777" w:rsidR="00CE6A4E" w:rsidRPr="008C1E8D" w:rsidRDefault="00CE6A4E" w:rsidP="00CE6A4E">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8C1E8D" w14:paraId="0AD2996E"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43E160D" w14:textId="03B20686" w:rsidR="00D35D92" w:rsidRPr="008C1E8D" w:rsidRDefault="005647F2" w:rsidP="002702FD">
            <w:pPr>
              <w:pStyle w:val="Tabulka"/>
              <w:ind w:left="57" w:right="57"/>
              <w:rPr>
                <w:rFonts w:ascii="Cambria" w:hAnsi="Cambria"/>
                <w:sz w:val="22"/>
                <w:szCs w:val="20"/>
                <w:lang w:val="en-GB"/>
              </w:rPr>
            </w:pPr>
            <w:r w:rsidRPr="008C1E8D">
              <w:rPr>
                <w:rFonts w:ascii="Cambria" w:hAnsi="Cambria"/>
                <w:sz w:val="22"/>
                <w:szCs w:val="20"/>
                <w:lang w:val="en-GB"/>
              </w:rPr>
              <w:t>Goal 4.</w:t>
            </w:r>
            <w:r w:rsidR="001F47AD" w:rsidRPr="008C1E8D">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CE0E589" w14:textId="58F067A2" w:rsidR="00D35D92" w:rsidRPr="008C1E8D" w:rsidRDefault="008C1E8D" w:rsidP="0034637A">
            <w:pPr>
              <w:pStyle w:val="Bezmezer"/>
              <w:ind w:left="57" w:right="57"/>
              <w:rPr>
                <w:b/>
                <w:bCs/>
                <w:lang w:val="en-GB"/>
              </w:rPr>
            </w:pPr>
            <w:r>
              <w:rPr>
                <w:b/>
                <w:bCs/>
                <w:lang w:val="en-GB"/>
              </w:rPr>
              <w:t xml:space="preserve">Using synergic effects in international marketing </w:t>
            </w:r>
          </w:p>
        </w:tc>
      </w:tr>
      <w:tr w:rsidR="00D35D92" w:rsidRPr="008C1E8D" w14:paraId="119E9686"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C54D0B9" w14:textId="333CAAFB" w:rsidR="00D35D92" w:rsidRPr="008C1E8D" w:rsidRDefault="00871B8A" w:rsidP="008C1E8D">
            <w:pPr>
              <w:pStyle w:val="Tabulka"/>
              <w:ind w:left="57" w:right="57"/>
              <w:jc w:val="left"/>
              <w:rPr>
                <w:rFonts w:ascii="Cambria" w:hAnsi="Cambria"/>
                <w:sz w:val="22"/>
                <w:szCs w:val="20"/>
                <w:lang w:val="en-GB"/>
              </w:rPr>
            </w:pPr>
            <w:r w:rsidRPr="008C1E8D">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83926" w14:textId="643F5D32" w:rsidR="00D35D92" w:rsidRPr="008C1E8D" w:rsidRDefault="003D4821" w:rsidP="00C41F2B">
            <w:pPr>
              <w:pStyle w:val="Bezmezer"/>
              <w:ind w:left="57" w:right="57"/>
              <w:rPr>
                <w:strike/>
                <w:lang w:val="en-GB"/>
              </w:rPr>
            </w:pPr>
            <w:r>
              <w:rPr>
                <w:lang w:val="en-GB"/>
              </w:rPr>
              <w:t>To reinforce cooperation of faculties with the</w:t>
            </w:r>
            <w:r w:rsidR="00170ECD">
              <w:rPr>
                <w:lang w:val="en-GB"/>
              </w:rPr>
              <w:t xml:space="preserve"> </w:t>
            </w:r>
            <w:r w:rsidR="2629FF6E" w:rsidRPr="008C1E8D">
              <w:rPr>
                <w:lang w:val="en-GB"/>
              </w:rPr>
              <w:t>Admission and Marketing Office</w:t>
            </w:r>
            <w:r w:rsidR="00C41F2B" w:rsidRPr="008C1E8D">
              <w:rPr>
                <w:lang w:val="en-GB"/>
              </w:rPr>
              <w:t xml:space="preserve"> a</w:t>
            </w:r>
            <w:r>
              <w:rPr>
                <w:lang w:val="en-GB"/>
              </w:rPr>
              <w:t xml:space="preserve">nd the PR Department. To provide </w:t>
            </w:r>
            <w:r w:rsidR="006579FE">
              <w:rPr>
                <w:lang w:val="en-GB"/>
              </w:rPr>
              <w:t xml:space="preserve">applicants who wish to study in foreign language degree programmes with </w:t>
            </w:r>
            <w:r>
              <w:rPr>
                <w:lang w:val="en-GB"/>
              </w:rPr>
              <w:t>comprehensive</w:t>
            </w:r>
            <w:r w:rsidR="0011143C">
              <w:rPr>
                <w:lang w:val="en-GB"/>
              </w:rPr>
              <w:t xml:space="preserve"> information services</w:t>
            </w:r>
            <w:r w:rsidR="006579FE">
              <w:rPr>
                <w:lang w:val="en-GB"/>
              </w:rPr>
              <w:t>.</w:t>
            </w:r>
          </w:p>
          <w:p w14:paraId="3E154EE1" w14:textId="3FBA87B3" w:rsidR="00D35D92" w:rsidRPr="008C1E8D" w:rsidRDefault="0011143C" w:rsidP="0034637A">
            <w:pPr>
              <w:pStyle w:val="Bezmezer"/>
              <w:ind w:left="57" w:right="57"/>
              <w:rPr>
                <w:lang w:val="en-GB"/>
              </w:rPr>
            </w:pPr>
            <w:r>
              <w:rPr>
                <w:lang w:val="en-GB"/>
              </w:rPr>
              <w:t>To coordinate</w:t>
            </w:r>
            <w:r w:rsidR="006579FE">
              <w:rPr>
                <w:lang w:val="en-GB"/>
              </w:rPr>
              <w:t xml:space="preserve"> </w:t>
            </w:r>
            <w:r>
              <w:rPr>
                <w:lang w:val="en-GB"/>
              </w:rPr>
              <w:t>marketing activities</w:t>
            </w:r>
            <w:r w:rsidR="006579FE">
              <w:rPr>
                <w:lang w:val="en-GB"/>
              </w:rPr>
              <w:t xml:space="preserve"> </w:t>
            </w:r>
            <w:r>
              <w:rPr>
                <w:lang w:val="en-GB"/>
              </w:rPr>
              <w:t>while promoting foreign language programmes</w:t>
            </w:r>
            <w:r w:rsidR="00265706">
              <w:rPr>
                <w:lang w:val="en-GB"/>
              </w:rPr>
              <w:t>,</w:t>
            </w:r>
            <w:r>
              <w:rPr>
                <w:lang w:val="en-GB"/>
              </w:rPr>
              <w:t xml:space="preserve"> including participation in fairs, webinars, social media</w:t>
            </w:r>
            <w:r w:rsidR="00265706">
              <w:rPr>
                <w:lang w:val="en-GB"/>
              </w:rPr>
              <w:t>,</w:t>
            </w:r>
            <w:r w:rsidR="156786B5" w:rsidRPr="008C1E8D">
              <w:rPr>
                <w:lang w:val="en-GB"/>
              </w:rPr>
              <w:t xml:space="preserve"> </w:t>
            </w:r>
            <w:r>
              <w:rPr>
                <w:lang w:val="en-GB"/>
              </w:rPr>
              <w:t>etc.</w:t>
            </w:r>
          </w:p>
          <w:p w14:paraId="527FF31E" w14:textId="573A716A" w:rsidR="00D35D92" w:rsidRPr="008C1E8D" w:rsidRDefault="0011143C" w:rsidP="0011143C">
            <w:pPr>
              <w:pStyle w:val="Bezmezer"/>
              <w:ind w:right="57"/>
              <w:rPr>
                <w:lang w:val="en-GB"/>
              </w:rPr>
            </w:pPr>
            <w:r>
              <w:rPr>
                <w:lang w:val="en-GB"/>
              </w:rPr>
              <w:t>To collect and analyse available data</w:t>
            </w:r>
            <w:r w:rsidR="00265706">
              <w:rPr>
                <w:lang w:val="en-GB"/>
              </w:rPr>
              <w:t>,</w:t>
            </w:r>
            <w:r>
              <w:rPr>
                <w:lang w:val="en-GB"/>
              </w:rPr>
              <w:t xml:space="preserve"> including surveys and feedback from students and graduates of foreign language programmes so that the </w:t>
            </w:r>
            <w:r w:rsidR="006579FE">
              <w:rPr>
                <w:lang w:val="en-GB"/>
              </w:rPr>
              <w:t>u</w:t>
            </w:r>
            <w:r>
              <w:rPr>
                <w:lang w:val="en-GB"/>
              </w:rPr>
              <w:t>niversity can appropriately target marketing and use functional promotional tools.</w:t>
            </w:r>
            <w:r w:rsidR="00170ECD">
              <w:rPr>
                <w:lang w:val="en-GB"/>
              </w:rPr>
              <w:t xml:space="preserve"> </w:t>
            </w:r>
          </w:p>
        </w:tc>
      </w:tr>
      <w:tr w:rsidR="00D35D92" w:rsidRPr="008C1E8D" w14:paraId="0A2E795B"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C01573E" w14:textId="54B3170A" w:rsidR="00D35D92" w:rsidRPr="008C1E8D" w:rsidRDefault="00D47792" w:rsidP="0034637A">
            <w:pPr>
              <w:pStyle w:val="Tabulka"/>
              <w:ind w:left="57" w:right="57"/>
              <w:rPr>
                <w:rFonts w:ascii="Cambria" w:hAnsi="Cambria"/>
                <w:sz w:val="22"/>
                <w:szCs w:val="20"/>
                <w:lang w:val="en-GB"/>
              </w:rPr>
            </w:pPr>
            <w:r w:rsidRPr="008C1E8D">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7CA0B8" w14:textId="046FB7E6" w:rsidR="00D35D92" w:rsidRPr="008C1E8D" w:rsidRDefault="0011143C" w:rsidP="006579FE">
            <w:pPr>
              <w:pStyle w:val="Bezmezer"/>
              <w:ind w:right="57"/>
              <w:rPr>
                <w:lang w:val="en-GB"/>
              </w:rPr>
            </w:pPr>
            <w:r>
              <w:rPr>
                <w:lang w:val="en-GB"/>
              </w:rPr>
              <w:t>The number of students in foreign language programmes.</w:t>
            </w:r>
          </w:p>
        </w:tc>
      </w:tr>
    </w:tbl>
    <w:p w14:paraId="33F2489D" w14:textId="77777777" w:rsidR="00B85B5E" w:rsidRPr="008C1E8D"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7C1F9450" w:rsidRPr="008C1E8D" w14:paraId="10AD08E6" w14:textId="77777777" w:rsidTr="00D0771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C52DEB4" w14:textId="3DCE4C80" w:rsidR="7C1F9450" w:rsidRPr="002702FD" w:rsidRDefault="005647F2" w:rsidP="002702FD">
            <w:pPr>
              <w:pStyle w:val="Tabulka"/>
              <w:ind w:left="57" w:right="57"/>
              <w:rPr>
                <w:rFonts w:ascii="Cambria" w:hAnsi="Cambria"/>
                <w:sz w:val="22"/>
                <w:szCs w:val="20"/>
                <w:lang w:val="en-GB"/>
              </w:rPr>
            </w:pPr>
            <w:r w:rsidRPr="008C1E8D">
              <w:rPr>
                <w:rFonts w:ascii="Cambria" w:hAnsi="Cambria"/>
                <w:sz w:val="22"/>
                <w:lang w:val="en-GB"/>
              </w:rPr>
              <w:t>Goal 4.</w:t>
            </w:r>
            <w:r w:rsidR="7C1F9450" w:rsidRPr="008C1E8D">
              <w:rPr>
                <w:rFonts w:ascii="Cambria" w:hAnsi="Cambria"/>
                <w:sz w:val="22"/>
                <w:lang w:val="en-GB"/>
              </w:rPr>
              <w:t>A.</w:t>
            </w:r>
            <w:r w:rsidR="42AAE49A" w:rsidRPr="008C1E8D">
              <w:rPr>
                <w:rFonts w:ascii="Cambria" w:hAnsi="Cambria"/>
                <w:sz w:val="22"/>
                <w:lang w:val="en-GB"/>
              </w:rPr>
              <w:t>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2368584" w14:textId="0DEC48C2" w:rsidR="7D813A76" w:rsidRPr="008C1E8D" w:rsidRDefault="0011143C" w:rsidP="0034637A">
            <w:pPr>
              <w:pStyle w:val="Bezmezer"/>
              <w:ind w:left="57" w:right="57"/>
              <w:rPr>
                <w:b/>
                <w:bCs/>
                <w:lang w:val="en-GB"/>
              </w:rPr>
            </w:pPr>
            <w:r>
              <w:rPr>
                <w:b/>
                <w:bCs/>
                <w:lang w:val="en-GB"/>
              </w:rPr>
              <w:t xml:space="preserve">Cooperation </w:t>
            </w:r>
            <w:r w:rsidR="006579FE">
              <w:rPr>
                <w:b/>
                <w:bCs/>
                <w:lang w:val="en-GB"/>
              </w:rPr>
              <w:t>in the framework of</w:t>
            </w:r>
            <w:r>
              <w:rPr>
                <w:b/>
                <w:bCs/>
                <w:lang w:val="en-GB"/>
              </w:rPr>
              <w:t xml:space="preserve"> </w:t>
            </w:r>
            <w:r w:rsidR="006579FE">
              <w:rPr>
                <w:b/>
                <w:bCs/>
                <w:lang w:val="en-GB"/>
              </w:rPr>
              <w:t xml:space="preserve">the </w:t>
            </w:r>
            <w:r w:rsidR="00AB246B">
              <w:rPr>
                <w:b/>
                <w:bCs/>
                <w:lang w:val="en-GB"/>
              </w:rPr>
              <w:t xml:space="preserve">newly built </w:t>
            </w:r>
            <w:r w:rsidR="7D813A76" w:rsidRPr="008C1E8D">
              <w:rPr>
                <w:b/>
                <w:bCs/>
                <w:lang w:val="en-GB"/>
              </w:rPr>
              <w:t>Study in Prague</w:t>
            </w:r>
            <w:r w:rsidR="00AB246B">
              <w:rPr>
                <w:b/>
                <w:bCs/>
                <w:lang w:val="en-GB"/>
              </w:rPr>
              <w:t xml:space="preserve"> </w:t>
            </w:r>
            <w:r w:rsidR="006B7619">
              <w:rPr>
                <w:b/>
                <w:bCs/>
                <w:lang w:val="en-GB"/>
              </w:rPr>
              <w:t>P</w:t>
            </w:r>
            <w:r w:rsidR="00AB246B">
              <w:rPr>
                <w:b/>
                <w:bCs/>
                <w:lang w:val="en-GB"/>
              </w:rPr>
              <w:t xml:space="preserve">latform </w:t>
            </w:r>
          </w:p>
        </w:tc>
      </w:tr>
      <w:tr w:rsidR="7C1F9450" w:rsidRPr="008C1E8D" w14:paraId="3D6E6148"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593B2144" w14:textId="523513AD" w:rsidR="7C1F9450" w:rsidRPr="008C1E8D" w:rsidRDefault="00871B8A" w:rsidP="008C1E8D">
            <w:pPr>
              <w:pStyle w:val="Tabulka"/>
              <w:ind w:left="57" w:right="57"/>
              <w:jc w:val="left"/>
              <w:rPr>
                <w:rFonts w:ascii="Cambria" w:hAnsi="Cambria"/>
                <w:sz w:val="22"/>
                <w:lang w:val="en-GB"/>
              </w:rPr>
            </w:pPr>
            <w:r w:rsidRPr="008C1E8D">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781301" w14:textId="29AB2E0A" w:rsidR="2A504B98" w:rsidRPr="008C1E8D" w:rsidRDefault="00AB246B" w:rsidP="0034637A">
            <w:pPr>
              <w:pStyle w:val="Bezmezer"/>
              <w:ind w:left="57" w:right="57"/>
              <w:rPr>
                <w:lang w:val="en-GB"/>
              </w:rPr>
            </w:pPr>
            <w:r>
              <w:rPr>
                <w:lang w:val="en-GB"/>
              </w:rPr>
              <w:t xml:space="preserve">To intensively </w:t>
            </w:r>
            <w:r w:rsidR="006579FE">
              <w:rPr>
                <w:lang w:val="en-GB"/>
              </w:rPr>
              <w:t>cooperate</w:t>
            </w:r>
            <w:r>
              <w:rPr>
                <w:lang w:val="en-GB"/>
              </w:rPr>
              <w:t xml:space="preserve"> in the framework of </w:t>
            </w:r>
            <w:r w:rsidR="006579FE">
              <w:rPr>
                <w:lang w:val="en-GB"/>
              </w:rPr>
              <w:t xml:space="preserve">the </w:t>
            </w:r>
            <w:r w:rsidR="2A504B98" w:rsidRPr="008C1E8D">
              <w:rPr>
                <w:lang w:val="en-GB"/>
              </w:rPr>
              <w:t xml:space="preserve">Study in Prague </w:t>
            </w:r>
            <w:r w:rsidR="006B7619">
              <w:rPr>
                <w:lang w:val="en-GB"/>
              </w:rPr>
              <w:t>P</w:t>
            </w:r>
            <w:r>
              <w:rPr>
                <w:lang w:val="en-GB"/>
              </w:rPr>
              <w:t xml:space="preserve">latform which </w:t>
            </w:r>
            <w:r w:rsidR="006579FE">
              <w:rPr>
                <w:lang w:val="en-GB"/>
              </w:rPr>
              <w:t>has been</w:t>
            </w:r>
            <w:r>
              <w:rPr>
                <w:lang w:val="en-GB"/>
              </w:rPr>
              <w:t xml:space="preserve"> bu</w:t>
            </w:r>
            <w:r w:rsidR="006579FE">
              <w:rPr>
                <w:lang w:val="en-GB"/>
              </w:rPr>
              <w:t>i</w:t>
            </w:r>
            <w:r>
              <w:rPr>
                <w:lang w:val="en-GB"/>
              </w:rPr>
              <w:t>lt, including a joint web and other</w:t>
            </w:r>
            <w:r w:rsidR="00170ECD">
              <w:rPr>
                <w:lang w:val="en-GB"/>
              </w:rPr>
              <w:t xml:space="preserve"> </w:t>
            </w:r>
            <w:r>
              <w:rPr>
                <w:lang w:val="en-GB"/>
              </w:rPr>
              <w:t xml:space="preserve">relating activities. </w:t>
            </w:r>
          </w:p>
          <w:p w14:paraId="357DFD62" w14:textId="0B9BC860" w:rsidR="2A504B98" w:rsidRPr="008C1E8D" w:rsidRDefault="00AB246B" w:rsidP="0034637A">
            <w:pPr>
              <w:pStyle w:val="Bezmezer"/>
              <w:ind w:left="57" w:right="57"/>
              <w:rPr>
                <w:lang w:val="en-GB"/>
              </w:rPr>
            </w:pPr>
            <w:r>
              <w:rPr>
                <w:lang w:val="en-GB"/>
              </w:rPr>
              <w:t>To share</w:t>
            </w:r>
            <w:r w:rsidR="2A504B98" w:rsidRPr="008C1E8D">
              <w:rPr>
                <w:lang w:val="en-GB"/>
              </w:rPr>
              <w:t xml:space="preserve"> know</w:t>
            </w:r>
            <w:r w:rsidR="002C246E" w:rsidRPr="008C1E8D">
              <w:rPr>
                <w:lang w:val="en-GB"/>
              </w:rPr>
              <w:t>-</w:t>
            </w:r>
            <w:r w:rsidR="2A504B98" w:rsidRPr="008C1E8D">
              <w:rPr>
                <w:lang w:val="en-GB"/>
              </w:rPr>
              <w:t xml:space="preserve">how </w:t>
            </w:r>
            <w:r>
              <w:rPr>
                <w:lang w:val="en-GB"/>
              </w:rPr>
              <w:t>pertaining to individual areas of internationalisation</w:t>
            </w:r>
            <w:r w:rsidR="00F74233" w:rsidRPr="008C1E8D">
              <w:rPr>
                <w:lang w:val="en-GB"/>
              </w:rPr>
              <w:t>.</w:t>
            </w:r>
          </w:p>
        </w:tc>
      </w:tr>
      <w:tr w:rsidR="00710EDD" w:rsidRPr="008C1E8D" w14:paraId="7E9D015F"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E96E856" w14:textId="74D81875" w:rsidR="00710EDD" w:rsidRPr="008C1E8D" w:rsidRDefault="00D47792" w:rsidP="0034637A">
            <w:pPr>
              <w:pStyle w:val="Tabulka"/>
              <w:ind w:left="57" w:right="57"/>
              <w:rPr>
                <w:rFonts w:ascii="Cambria" w:hAnsi="Cambria"/>
                <w:sz w:val="22"/>
                <w:lang w:val="en-GB"/>
              </w:rPr>
            </w:pPr>
            <w:r w:rsidRPr="008C1E8D">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5C1BA3" w14:textId="27B141A1" w:rsidR="00710EDD" w:rsidRPr="008C1E8D" w:rsidRDefault="00176D0B" w:rsidP="0034637A">
            <w:pPr>
              <w:pStyle w:val="Bezmezer"/>
              <w:ind w:left="57" w:right="57"/>
              <w:rPr>
                <w:lang w:val="en-GB"/>
              </w:rPr>
            </w:pPr>
            <w:r>
              <w:rPr>
                <w:lang w:val="en-GB"/>
              </w:rPr>
              <w:t>A s</w:t>
            </w:r>
            <w:r w:rsidR="00710EDD" w:rsidRPr="008C1E8D">
              <w:rPr>
                <w:lang w:val="en-GB"/>
              </w:rPr>
              <w:t>ynergic</w:t>
            </w:r>
            <w:r w:rsidR="00170ECD">
              <w:rPr>
                <w:lang w:val="en-GB"/>
              </w:rPr>
              <w:t xml:space="preserve"> </w:t>
            </w:r>
            <w:r w:rsidR="00710EDD" w:rsidRPr="008C1E8D">
              <w:rPr>
                <w:lang w:val="en-GB"/>
              </w:rPr>
              <w:t>e</w:t>
            </w:r>
            <w:r w:rsidR="00AB246B">
              <w:rPr>
                <w:lang w:val="en-GB"/>
              </w:rPr>
              <w:t xml:space="preserve">ffect of joint activities within the </w:t>
            </w:r>
            <w:r w:rsidR="00710EDD" w:rsidRPr="008C1E8D">
              <w:rPr>
                <w:lang w:val="en-GB"/>
              </w:rPr>
              <w:t>Study in Prague</w:t>
            </w:r>
            <w:r w:rsidR="00AB246B">
              <w:rPr>
                <w:lang w:val="en-GB"/>
              </w:rPr>
              <w:t xml:space="preserve"> consortium</w:t>
            </w:r>
            <w:r w:rsidR="00170ECD">
              <w:rPr>
                <w:lang w:val="en-GB"/>
              </w:rPr>
              <w:t xml:space="preserve"> </w:t>
            </w:r>
            <w:r w:rsidR="006B7619">
              <w:rPr>
                <w:lang w:val="en-GB"/>
              </w:rPr>
              <w:t>to be used for</w:t>
            </w:r>
            <w:r w:rsidR="00AB246B">
              <w:rPr>
                <w:lang w:val="en-GB"/>
              </w:rPr>
              <w:t xml:space="preserve"> </w:t>
            </w:r>
            <w:r w:rsidR="006579FE">
              <w:rPr>
                <w:lang w:val="en-GB"/>
              </w:rPr>
              <w:t xml:space="preserve">the further </w:t>
            </w:r>
            <w:r w:rsidR="00AB246B">
              <w:rPr>
                <w:lang w:val="en-GB"/>
              </w:rPr>
              <w:t>development</w:t>
            </w:r>
            <w:r w:rsidR="006579FE">
              <w:rPr>
                <w:lang w:val="en-GB"/>
              </w:rPr>
              <w:t xml:space="preserve"> of internationalisation.</w:t>
            </w:r>
          </w:p>
        </w:tc>
      </w:tr>
    </w:tbl>
    <w:p w14:paraId="684A8C73" w14:textId="77777777" w:rsidR="00B85B5E" w:rsidRPr="008C1E8D"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7C1F9450" w:rsidRPr="008C1E8D" w14:paraId="74D82631" w14:textId="77777777" w:rsidTr="00D0771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FC2E1A7" w14:textId="5D018E89" w:rsidR="7C1F9450" w:rsidRPr="002702FD" w:rsidRDefault="005647F2" w:rsidP="002702FD">
            <w:pPr>
              <w:pStyle w:val="Tabulka"/>
              <w:ind w:left="57" w:right="57"/>
              <w:rPr>
                <w:rFonts w:ascii="Cambria" w:hAnsi="Cambria"/>
                <w:sz w:val="22"/>
                <w:szCs w:val="20"/>
                <w:lang w:val="en-GB"/>
              </w:rPr>
            </w:pPr>
            <w:r w:rsidRPr="008C1E8D">
              <w:rPr>
                <w:rFonts w:ascii="Cambria" w:hAnsi="Cambria"/>
                <w:sz w:val="22"/>
                <w:lang w:val="en-GB"/>
              </w:rPr>
              <w:t>Goal 4.</w:t>
            </w:r>
            <w:r w:rsidR="7C1F9450" w:rsidRPr="008C1E8D">
              <w:rPr>
                <w:rFonts w:ascii="Cambria" w:hAnsi="Cambria"/>
                <w:sz w:val="22"/>
                <w:lang w:val="en-GB"/>
              </w:rPr>
              <w:t>A.</w:t>
            </w:r>
            <w:r w:rsidR="4EAF9C82" w:rsidRPr="008C1E8D">
              <w:rPr>
                <w:rFonts w:ascii="Cambria" w:hAnsi="Cambria"/>
                <w:sz w:val="22"/>
                <w:lang w:val="en-GB"/>
              </w:rPr>
              <w:t>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2579412" w14:textId="5BC214A7" w:rsidR="3029A28E" w:rsidRPr="008C1E8D" w:rsidRDefault="3029A28E" w:rsidP="0034637A">
            <w:pPr>
              <w:pStyle w:val="Bezmezer"/>
              <w:ind w:left="57" w:right="57"/>
              <w:rPr>
                <w:b/>
                <w:bCs/>
                <w:lang w:val="en-GB"/>
              </w:rPr>
            </w:pPr>
            <w:r w:rsidRPr="008C1E8D">
              <w:rPr>
                <w:b/>
                <w:bCs/>
                <w:lang w:val="en-GB"/>
              </w:rPr>
              <w:t>A</w:t>
            </w:r>
            <w:r w:rsidR="003B1632">
              <w:rPr>
                <w:b/>
                <w:bCs/>
                <w:lang w:val="en-GB"/>
              </w:rPr>
              <w:t xml:space="preserve">ctive involvement in </w:t>
            </w:r>
            <w:r w:rsidR="006579FE">
              <w:rPr>
                <w:b/>
                <w:bCs/>
                <w:lang w:val="en-GB"/>
              </w:rPr>
              <w:t xml:space="preserve">activities carried out by the </w:t>
            </w:r>
            <w:r w:rsidRPr="008C1E8D">
              <w:rPr>
                <w:b/>
                <w:bCs/>
                <w:lang w:val="en-GB"/>
              </w:rPr>
              <w:t>Study in the Czech Republic</w:t>
            </w:r>
            <w:r w:rsidR="006579FE">
              <w:rPr>
                <w:b/>
                <w:bCs/>
                <w:lang w:val="en-GB"/>
              </w:rPr>
              <w:t xml:space="preserve"> initiative</w:t>
            </w:r>
          </w:p>
        </w:tc>
      </w:tr>
      <w:tr w:rsidR="7C1F9450" w:rsidRPr="008C1E8D" w14:paraId="2BC3ABA3"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33E13BA" w14:textId="23E64CFF" w:rsidR="7C1F9450" w:rsidRPr="008C1E8D" w:rsidRDefault="00871B8A" w:rsidP="008C1E8D">
            <w:pPr>
              <w:pStyle w:val="Tabulka"/>
              <w:ind w:left="57" w:right="57"/>
              <w:jc w:val="left"/>
              <w:rPr>
                <w:rFonts w:ascii="Cambria" w:hAnsi="Cambria"/>
                <w:sz w:val="22"/>
                <w:lang w:val="en-GB"/>
              </w:rPr>
            </w:pPr>
            <w:r w:rsidRPr="008C1E8D">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877C99" w14:textId="7C9E431A" w:rsidR="0BDBF20A" w:rsidRPr="008C1E8D" w:rsidRDefault="003B1632" w:rsidP="0034637A">
            <w:pPr>
              <w:pStyle w:val="Bezmezer"/>
              <w:ind w:left="57" w:right="57"/>
              <w:rPr>
                <w:color w:val="BFBFBF" w:themeColor="background1" w:themeShade="BF"/>
                <w:lang w:val="en-GB"/>
              </w:rPr>
            </w:pPr>
            <w:r>
              <w:rPr>
                <w:lang w:val="en-GB"/>
              </w:rPr>
              <w:t xml:space="preserve">To fully use </w:t>
            </w:r>
            <w:r w:rsidR="007F5C59">
              <w:rPr>
                <w:lang w:val="en-GB"/>
              </w:rPr>
              <w:t xml:space="preserve">the </w:t>
            </w:r>
            <w:r>
              <w:rPr>
                <w:lang w:val="en-GB"/>
              </w:rPr>
              <w:t xml:space="preserve">unified presentation abroad </w:t>
            </w:r>
            <w:r w:rsidR="007F5C59">
              <w:rPr>
                <w:lang w:val="en-GB"/>
              </w:rPr>
              <w:t xml:space="preserve">offered </w:t>
            </w:r>
            <w:r>
              <w:rPr>
                <w:lang w:val="en-GB"/>
              </w:rPr>
              <w:t xml:space="preserve">within </w:t>
            </w:r>
            <w:r w:rsidR="007F5C59">
              <w:rPr>
                <w:lang w:val="en-GB"/>
              </w:rPr>
              <w:t xml:space="preserve">the </w:t>
            </w:r>
            <w:r w:rsidR="0BDBF20A" w:rsidRPr="008C1E8D">
              <w:rPr>
                <w:lang w:val="en-GB"/>
              </w:rPr>
              <w:t>Study in the Czech Republic</w:t>
            </w:r>
            <w:r>
              <w:rPr>
                <w:lang w:val="en-GB"/>
              </w:rPr>
              <w:t xml:space="preserve"> initiative, including presentation</w:t>
            </w:r>
            <w:r w:rsidR="006579FE">
              <w:rPr>
                <w:lang w:val="en-GB"/>
              </w:rPr>
              <w:t>s</w:t>
            </w:r>
            <w:r>
              <w:rPr>
                <w:lang w:val="en-GB"/>
              </w:rPr>
              <w:t xml:space="preserve"> and regular updates of the degree programmes</w:t>
            </w:r>
            <w:r w:rsidR="006B7619">
              <w:rPr>
                <w:lang w:val="en-GB"/>
              </w:rPr>
              <w:t xml:space="preserve"> offered</w:t>
            </w:r>
            <w:r>
              <w:rPr>
                <w:lang w:val="en-GB"/>
              </w:rPr>
              <w:t xml:space="preserve"> </w:t>
            </w:r>
            <w:r w:rsidR="006B7619">
              <w:rPr>
                <w:lang w:val="en-GB"/>
              </w:rPr>
              <w:t>on</w:t>
            </w:r>
            <w:r>
              <w:rPr>
                <w:lang w:val="en-GB"/>
              </w:rPr>
              <w:t xml:space="preserve"> the </w:t>
            </w:r>
            <w:r w:rsidR="0BDBF20A" w:rsidRPr="008C1E8D">
              <w:rPr>
                <w:lang w:val="en-GB"/>
              </w:rPr>
              <w:t>Study in the Czech Republic</w:t>
            </w:r>
            <w:r>
              <w:rPr>
                <w:lang w:val="en-GB"/>
              </w:rPr>
              <w:t xml:space="preserve"> portal</w:t>
            </w:r>
            <w:r w:rsidR="007F5C59">
              <w:rPr>
                <w:lang w:val="en-GB"/>
              </w:rPr>
              <w:t>;</w:t>
            </w:r>
            <w:r>
              <w:rPr>
                <w:lang w:val="en-GB"/>
              </w:rPr>
              <w:t xml:space="preserve"> to participate</w:t>
            </w:r>
            <w:r w:rsidR="00170ECD">
              <w:rPr>
                <w:lang w:val="en-GB"/>
              </w:rPr>
              <w:t xml:space="preserve"> </w:t>
            </w:r>
            <w:r>
              <w:rPr>
                <w:lang w:val="en-GB"/>
              </w:rPr>
              <w:t>in foreign fair</w:t>
            </w:r>
            <w:r w:rsidR="007F5C59">
              <w:rPr>
                <w:lang w:val="en-GB"/>
              </w:rPr>
              <w:t>s</w:t>
            </w:r>
            <w:r>
              <w:rPr>
                <w:lang w:val="en-GB"/>
              </w:rPr>
              <w:t xml:space="preserve"> and offered online promotiona</w:t>
            </w:r>
            <w:r w:rsidR="007F5C59">
              <w:rPr>
                <w:lang w:val="en-GB"/>
              </w:rPr>
              <w:t>l</w:t>
            </w:r>
            <w:r>
              <w:rPr>
                <w:lang w:val="en-GB"/>
              </w:rPr>
              <w:t xml:space="preserve"> activities (virtual fairs, webinars, ca</w:t>
            </w:r>
            <w:r w:rsidR="007F5C59">
              <w:rPr>
                <w:lang w:val="en-GB"/>
              </w:rPr>
              <w:t>m</w:t>
            </w:r>
            <w:r>
              <w:rPr>
                <w:lang w:val="en-GB"/>
              </w:rPr>
              <w:t xml:space="preserve">paigns on social media), to actively participate in the contact network and to </w:t>
            </w:r>
            <w:r w:rsidR="006579FE">
              <w:rPr>
                <w:lang w:val="en-GB"/>
              </w:rPr>
              <w:t xml:space="preserve">raise awareness </w:t>
            </w:r>
            <w:r w:rsidR="006B7619">
              <w:rPr>
                <w:lang w:val="en-GB"/>
              </w:rPr>
              <w:t>about</w:t>
            </w:r>
            <w:r>
              <w:rPr>
                <w:lang w:val="en-GB"/>
              </w:rPr>
              <w:t xml:space="preserve"> student ambassadors.</w:t>
            </w:r>
            <w:r w:rsidR="00170ECD">
              <w:rPr>
                <w:lang w:val="en-GB"/>
              </w:rPr>
              <w:t xml:space="preserve"> </w:t>
            </w:r>
          </w:p>
        </w:tc>
      </w:tr>
      <w:tr w:rsidR="7C1F9450" w:rsidRPr="008C1E8D" w14:paraId="28E6610B"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0C9C4C95" w14:textId="2D67AAC7" w:rsidR="7C1F9450" w:rsidRPr="008C1E8D" w:rsidRDefault="00D47792" w:rsidP="0034637A">
            <w:pPr>
              <w:pStyle w:val="Tabulka"/>
              <w:ind w:left="57" w:right="57"/>
              <w:rPr>
                <w:rFonts w:ascii="Cambria" w:hAnsi="Cambria"/>
                <w:sz w:val="22"/>
                <w:lang w:val="en-GB"/>
              </w:rPr>
            </w:pPr>
            <w:r w:rsidRPr="008C1E8D">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32A4BA" w14:textId="1EDE6300" w:rsidR="5A64B866" w:rsidRPr="008C1E8D" w:rsidRDefault="00176D0B" w:rsidP="0034637A">
            <w:pPr>
              <w:pStyle w:val="Bezmezer"/>
              <w:ind w:left="57" w:right="57"/>
              <w:rPr>
                <w:lang w:val="en-GB"/>
              </w:rPr>
            </w:pPr>
            <w:r>
              <w:rPr>
                <w:lang w:val="en-GB"/>
              </w:rPr>
              <w:t>A s</w:t>
            </w:r>
            <w:r w:rsidR="007F5C59" w:rsidRPr="008C1E8D">
              <w:rPr>
                <w:lang w:val="en-GB"/>
              </w:rPr>
              <w:t>ynergic</w:t>
            </w:r>
            <w:r w:rsidR="007F5C59">
              <w:rPr>
                <w:lang w:val="en-GB"/>
              </w:rPr>
              <w:t xml:space="preserve"> </w:t>
            </w:r>
            <w:r w:rsidR="007F5C59" w:rsidRPr="008C1E8D">
              <w:rPr>
                <w:lang w:val="en-GB"/>
              </w:rPr>
              <w:t>e</w:t>
            </w:r>
            <w:r w:rsidR="007F5C59">
              <w:rPr>
                <w:lang w:val="en-GB"/>
              </w:rPr>
              <w:t xml:space="preserve">ffect of joint activities within the </w:t>
            </w:r>
            <w:r w:rsidR="5A64B866" w:rsidRPr="008C1E8D">
              <w:rPr>
                <w:lang w:val="en-GB"/>
              </w:rPr>
              <w:t>Study in the Czech Republic</w:t>
            </w:r>
            <w:r w:rsidR="001D7C69" w:rsidRPr="008C1E8D">
              <w:rPr>
                <w:lang w:val="en-GB"/>
              </w:rPr>
              <w:t xml:space="preserve"> </w:t>
            </w:r>
            <w:r w:rsidR="007F5C59">
              <w:rPr>
                <w:lang w:val="en-GB"/>
              </w:rPr>
              <w:t xml:space="preserve">for </w:t>
            </w:r>
            <w:r>
              <w:rPr>
                <w:lang w:val="en-GB"/>
              </w:rPr>
              <w:t>the further development of internationalisation.</w:t>
            </w:r>
          </w:p>
        </w:tc>
      </w:tr>
    </w:tbl>
    <w:p w14:paraId="2925A4EF" w14:textId="77777777" w:rsidR="00B85B5E" w:rsidRPr="008C1E8D"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7C1F9450" w:rsidRPr="008C1E8D" w14:paraId="3A7134B3"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8CBDBC7" w14:textId="0E534E91" w:rsidR="7C1F9450" w:rsidRPr="002702FD" w:rsidRDefault="005647F2" w:rsidP="002702FD">
            <w:pPr>
              <w:pStyle w:val="Tabulka"/>
              <w:ind w:left="57" w:right="57"/>
              <w:rPr>
                <w:rFonts w:ascii="Cambria" w:hAnsi="Cambria"/>
                <w:sz w:val="22"/>
                <w:szCs w:val="20"/>
                <w:lang w:val="en-GB"/>
              </w:rPr>
            </w:pPr>
            <w:r w:rsidRPr="008C1E8D">
              <w:rPr>
                <w:rFonts w:ascii="Cambria" w:hAnsi="Cambria"/>
                <w:sz w:val="22"/>
                <w:lang w:val="en-GB"/>
              </w:rPr>
              <w:t>Goal 4.</w:t>
            </w:r>
            <w:r w:rsidR="7C1F9450" w:rsidRPr="008C1E8D">
              <w:rPr>
                <w:rFonts w:ascii="Cambria" w:hAnsi="Cambria"/>
                <w:sz w:val="22"/>
                <w:lang w:val="en-GB"/>
              </w:rPr>
              <w:t>A.</w:t>
            </w:r>
            <w:r w:rsidR="480C30AD" w:rsidRPr="008C1E8D">
              <w:rPr>
                <w:rFonts w:ascii="Cambria" w:hAnsi="Cambria"/>
                <w:sz w:val="22"/>
                <w:lang w:val="en-GB"/>
              </w:rPr>
              <w:t>4</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FBB2B19" w14:textId="63739AB6" w:rsidR="0B034C6E" w:rsidRPr="008C1E8D" w:rsidRDefault="0000555F" w:rsidP="0034637A">
            <w:pPr>
              <w:pStyle w:val="Bezmezer"/>
              <w:ind w:left="57" w:right="57"/>
              <w:rPr>
                <w:b/>
                <w:bCs/>
                <w:lang w:val="en-GB"/>
              </w:rPr>
            </w:pPr>
            <w:r>
              <w:rPr>
                <w:b/>
                <w:bCs/>
                <w:lang w:val="en-GB"/>
              </w:rPr>
              <w:t>Development of</w:t>
            </w:r>
            <w:r w:rsidR="00DB588E">
              <w:rPr>
                <w:b/>
                <w:bCs/>
                <w:lang w:val="en-GB"/>
              </w:rPr>
              <w:t xml:space="preserve"> faculty scholarship programmes for student</w:t>
            </w:r>
            <w:r>
              <w:rPr>
                <w:b/>
                <w:bCs/>
                <w:lang w:val="en-GB"/>
              </w:rPr>
              <w:t>s</w:t>
            </w:r>
            <w:r w:rsidR="00DB588E">
              <w:rPr>
                <w:b/>
                <w:bCs/>
                <w:lang w:val="en-GB"/>
              </w:rPr>
              <w:t xml:space="preserve"> of foreign language programmes</w:t>
            </w:r>
            <w:r w:rsidR="00170ECD">
              <w:rPr>
                <w:b/>
                <w:bCs/>
                <w:lang w:val="en-GB"/>
              </w:rPr>
              <w:t xml:space="preserve"> </w:t>
            </w:r>
          </w:p>
        </w:tc>
      </w:tr>
      <w:tr w:rsidR="7C1F9450" w:rsidRPr="008C1E8D" w14:paraId="6278CD83"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3FF8FF8" w14:textId="7775DE78" w:rsidR="7C1F9450" w:rsidRPr="008C1E8D" w:rsidRDefault="00871B8A" w:rsidP="008C1E8D">
            <w:pPr>
              <w:pStyle w:val="Tabulka"/>
              <w:ind w:left="57" w:right="57"/>
              <w:jc w:val="left"/>
              <w:rPr>
                <w:rFonts w:ascii="Cambria" w:hAnsi="Cambria"/>
                <w:sz w:val="22"/>
                <w:lang w:val="en-GB"/>
              </w:rPr>
            </w:pPr>
            <w:r w:rsidRPr="008C1E8D">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42E7E0" w14:textId="3AC5DB36" w:rsidR="10095495" w:rsidRPr="008C1E8D" w:rsidRDefault="0000555F" w:rsidP="0034637A">
            <w:pPr>
              <w:pStyle w:val="Bezmezer"/>
              <w:ind w:left="57" w:right="57"/>
              <w:rPr>
                <w:lang w:val="en-GB"/>
              </w:rPr>
            </w:pPr>
            <w:r>
              <w:rPr>
                <w:lang w:val="en-GB"/>
              </w:rPr>
              <w:t xml:space="preserve">To develop scholarship programmes for selected students of foreign language programmes as a significant marketing tool for potential applicants. </w:t>
            </w:r>
          </w:p>
          <w:p w14:paraId="07C63A7F" w14:textId="72CA3FFB" w:rsidR="10095495" w:rsidRPr="008C1E8D" w:rsidRDefault="0000555F" w:rsidP="0034637A">
            <w:pPr>
              <w:pStyle w:val="Bezmezer"/>
              <w:ind w:left="57" w:right="57"/>
              <w:rPr>
                <w:lang w:val="en-GB"/>
              </w:rPr>
            </w:pPr>
            <w:r>
              <w:rPr>
                <w:lang w:val="en-GB"/>
              </w:rPr>
              <w:t>To lay down rules and a mechanism for allocating scholarship</w:t>
            </w:r>
            <w:r w:rsidR="00176D0B">
              <w:rPr>
                <w:lang w:val="en-GB"/>
              </w:rPr>
              <w:t>s</w:t>
            </w:r>
            <w:r>
              <w:rPr>
                <w:lang w:val="en-GB"/>
              </w:rPr>
              <w:t xml:space="preserve"> </w:t>
            </w:r>
            <w:r w:rsidR="00176D0B">
              <w:rPr>
                <w:lang w:val="en-GB"/>
              </w:rPr>
              <w:t xml:space="preserve">in </w:t>
            </w:r>
            <w:r>
              <w:rPr>
                <w:lang w:val="en-GB"/>
              </w:rPr>
              <w:t xml:space="preserve">cooperation with faculties. </w:t>
            </w:r>
          </w:p>
          <w:p w14:paraId="5ABEBD80" w14:textId="75C0FEF3" w:rsidR="10095495" w:rsidRPr="008C1E8D" w:rsidRDefault="0000555F" w:rsidP="0034637A">
            <w:pPr>
              <w:pStyle w:val="Bezmezer"/>
              <w:ind w:left="57" w:right="57"/>
              <w:rPr>
                <w:lang w:val="en-GB"/>
              </w:rPr>
            </w:pPr>
            <w:r>
              <w:rPr>
                <w:lang w:val="en-GB"/>
              </w:rPr>
              <w:t>To establish an administrative process for scholarships.</w:t>
            </w:r>
          </w:p>
        </w:tc>
      </w:tr>
      <w:tr w:rsidR="7C1F9450" w:rsidRPr="008C1E8D" w14:paraId="23DF768B"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4F70F7A6" w14:textId="519C9B92" w:rsidR="7C1F9450" w:rsidRPr="008C1E8D" w:rsidRDefault="00D47792" w:rsidP="0034637A">
            <w:pPr>
              <w:pStyle w:val="Tabulka"/>
              <w:ind w:left="57" w:right="57"/>
              <w:rPr>
                <w:rFonts w:ascii="Cambria" w:hAnsi="Cambria"/>
                <w:sz w:val="22"/>
                <w:lang w:val="en-GB"/>
              </w:rPr>
            </w:pPr>
            <w:r w:rsidRPr="008C1E8D">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98C13" w14:textId="43CBBF0B" w:rsidR="1DA86082" w:rsidRPr="008C1E8D" w:rsidRDefault="0000555F" w:rsidP="0034637A">
            <w:pPr>
              <w:pStyle w:val="Bezmezer"/>
              <w:ind w:left="57" w:right="57"/>
              <w:rPr>
                <w:lang w:val="en-GB"/>
              </w:rPr>
            </w:pPr>
            <w:r>
              <w:rPr>
                <w:lang w:val="en-GB"/>
              </w:rPr>
              <w:t>The fully functional scholarship programme</w:t>
            </w:r>
            <w:r w:rsidR="00170ECD">
              <w:rPr>
                <w:lang w:val="en-GB"/>
              </w:rPr>
              <w:t xml:space="preserve"> </w:t>
            </w:r>
            <w:r>
              <w:rPr>
                <w:lang w:val="en-GB"/>
              </w:rPr>
              <w:t xml:space="preserve">for students in foreign language programmes. </w:t>
            </w:r>
          </w:p>
        </w:tc>
      </w:tr>
    </w:tbl>
    <w:p w14:paraId="4ED36A78" w14:textId="77777777" w:rsidR="7C1F9450" w:rsidRPr="00456AE6" w:rsidRDefault="7C1F9450" w:rsidP="7C1F9450"/>
    <w:p w14:paraId="1FA84B5F" w14:textId="77777777" w:rsidR="00B85B5E" w:rsidRPr="000409F6" w:rsidRDefault="00B85B5E" w:rsidP="7C1F9450">
      <w:pPr>
        <w:rPr>
          <w:lang w:val="en-GB"/>
        </w:rPr>
      </w:pPr>
    </w:p>
    <w:p w14:paraId="166043D2" w14:textId="3F5DD0DF" w:rsidR="00BA1C01" w:rsidRPr="000409F6" w:rsidRDefault="00194E99" w:rsidP="002D0319">
      <w:pPr>
        <w:pStyle w:val="Nadpis2"/>
        <w:rPr>
          <w:lang w:val="en-GB"/>
        </w:rPr>
      </w:pPr>
      <w:bookmarkStart w:id="47" w:name="_Toc69470113"/>
      <w:r w:rsidRPr="000409F6">
        <w:rPr>
          <w:lang w:val="en-GB"/>
        </w:rPr>
        <w:lastRenderedPageBreak/>
        <w:t xml:space="preserve">4.B </w:t>
      </w:r>
      <w:r w:rsidR="00E306B9" w:rsidRPr="000409F6">
        <w:rPr>
          <w:lang w:val="en-GB"/>
        </w:rPr>
        <w:tab/>
      </w:r>
      <w:r w:rsidR="007C71D4">
        <w:rPr>
          <w:lang w:val="en-GB"/>
        </w:rPr>
        <w:t>development of services offered to foreign students and employees</w:t>
      </w:r>
      <w:bookmarkEnd w:id="47"/>
      <w:r w:rsidR="00170ECD">
        <w:rPr>
          <w:lang w:val="en-GB"/>
        </w:rPr>
        <w:t xml:space="preserve"> </w:t>
      </w:r>
    </w:p>
    <w:p w14:paraId="06168DA2" w14:textId="77777777" w:rsidR="00DA301D" w:rsidRPr="000409F6" w:rsidRDefault="00DA301D" w:rsidP="00C71305">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855BCA" w:rsidRPr="000409F6" w14:paraId="02EBE939"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1629E6EA" w14:textId="375640AC" w:rsidR="00855BCA" w:rsidRPr="000409F6" w:rsidRDefault="005647F2" w:rsidP="002702FD">
            <w:pPr>
              <w:pStyle w:val="Tabulka"/>
              <w:ind w:left="57" w:right="57"/>
              <w:rPr>
                <w:rFonts w:ascii="Cambria" w:hAnsi="Cambria"/>
                <w:sz w:val="22"/>
                <w:szCs w:val="20"/>
                <w:lang w:val="en-GB"/>
              </w:rPr>
            </w:pPr>
            <w:r w:rsidRPr="000409F6">
              <w:rPr>
                <w:rFonts w:ascii="Cambria" w:hAnsi="Cambria"/>
                <w:sz w:val="22"/>
                <w:szCs w:val="20"/>
                <w:lang w:val="en-GB"/>
              </w:rPr>
              <w:t>Goal 4.</w:t>
            </w:r>
            <w:r w:rsidR="002702FD">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608C56D4" w14:textId="69359B68" w:rsidR="00855BCA" w:rsidRPr="000409F6" w:rsidRDefault="007C71D4" w:rsidP="00855BCA">
            <w:pPr>
              <w:pStyle w:val="Bezmezer"/>
              <w:ind w:left="57" w:right="57"/>
              <w:rPr>
                <w:b/>
                <w:bCs/>
                <w:lang w:val="en-GB"/>
              </w:rPr>
            </w:pPr>
            <w:r>
              <w:rPr>
                <w:b/>
                <w:bCs/>
                <w:lang w:val="en-GB"/>
              </w:rPr>
              <w:t>Development of services offered to foreign students and academic staff</w:t>
            </w:r>
            <w:r w:rsidR="00170ECD">
              <w:rPr>
                <w:b/>
                <w:bCs/>
                <w:lang w:val="en-GB"/>
              </w:rPr>
              <w:t xml:space="preserve"> </w:t>
            </w:r>
          </w:p>
        </w:tc>
      </w:tr>
      <w:tr w:rsidR="00855BCA" w:rsidRPr="000409F6" w14:paraId="34ED9AF7"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2F5ED9E5" w14:textId="7EE3DA83" w:rsidR="00855BCA" w:rsidRPr="000409F6" w:rsidRDefault="00871B8A" w:rsidP="000409F6">
            <w:pPr>
              <w:pStyle w:val="Tabulka"/>
              <w:ind w:left="57" w:right="57"/>
              <w:jc w:val="left"/>
              <w:rPr>
                <w:rFonts w:ascii="Cambria" w:hAnsi="Cambria"/>
                <w:sz w:val="22"/>
                <w:szCs w:val="20"/>
                <w:lang w:val="en-GB"/>
              </w:rPr>
            </w:pPr>
            <w:r w:rsidRPr="000409F6">
              <w:rPr>
                <w:rFonts w:ascii="Cambria" w:hAnsi="Cambria"/>
                <w:sz w:val="22"/>
                <w:szCs w:val="20"/>
                <w:lang w:val="en-GB"/>
              </w:rPr>
              <w:t>Measures to achieve the goal</w:t>
            </w:r>
          </w:p>
        </w:tc>
        <w:tc>
          <w:tcPr>
            <w:tcW w:w="73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D9E3C8" w14:textId="2262AA75" w:rsidR="00415D0A" w:rsidRPr="000409F6" w:rsidRDefault="007C71D4" w:rsidP="007C71D4">
            <w:pPr>
              <w:pStyle w:val="Bezmezer"/>
              <w:ind w:right="57"/>
              <w:rPr>
                <w:lang w:val="en-GB"/>
              </w:rPr>
            </w:pPr>
            <w:r>
              <w:rPr>
                <w:lang w:val="en-GB"/>
              </w:rPr>
              <w:t xml:space="preserve">To strengthen the quality of services provided by the </w:t>
            </w:r>
            <w:r w:rsidR="00855BCA" w:rsidRPr="000409F6">
              <w:rPr>
                <w:lang w:val="en-GB"/>
              </w:rPr>
              <w:t>Admission and Marketing Office</w:t>
            </w:r>
            <w:r>
              <w:rPr>
                <w:lang w:val="en-GB"/>
              </w:rPr>
              <w:t xml:space="preserve"> as a central unit</w:t>
            </w:r>
            <w:r w:rsidR="00A648C0">
              <w:rPr>
                <w:lang w:val="en-GB"/>
              </w:rPr>
              <w:t xml:space="preserve"> that</w:t>
            </w:r>
            <w:r>
              <w:rPr>
                <w:lang w:val="en-GB"/>
              </w:rPr>
              <w:t xml:space="preserve"> interconnect</w:t>
            </w:r>
            <w:r w:rsidR="00A648C0">
              <w:rPr>
                <w:lang w:val="en-GB"/>
              </w:rPr>
              <w:t>s</w:t>
            </w:r>
            <w:r>
              <w:rPr>
                <w:lang w:val="en-GB"/>
              </w:rPr>
              <w:t xml:space="preserve"> activities targeted at foreign applicants and students</w:t>
            </w:r>
            <w:r w:rsidR="0098148E">
              <w:rPr>
                <w:lang w:val="en-GB"/>
              </w:rPr>
              <w:t xml:space="preserve"> across all faculties</w:t>
            </w:r>
            <w:r>
              <w:rPr>
                <w:lang w:val="en-GB"/>
              </w:rPr>
              <w:t xml:space="preserve">. </w:t>
            </w:r>
          </w:p>
          <w:p w14:paraId="16046C57" w14:textId="03024E36" w:rsidR="00855BCA" w:rsidRPr="000409F6" w:rsidRDefault="007C71D4" w:rsidP="00A648C0">
            <w:pPr>
              <w:pStyle w:val="Bezmezer"/>
              <w:ind w:right="57"/>
              <w:rPr>
                <w:lang w:val="en-GB"/>
              </w:rPr>
            </w:pPr>
            <w:r>
              <w:rPr>
                <w:lang w:val="en-GB"/>
              </w:rPr>
              <w:t>To provide foreign students and academic staff with information and</w:t>
            </w:r>
            <w:r w:rsidR="00170ECD">
              <w:rPr>
                <w:lang w:val="en-GB"/>
              </w:rPr>
              <w:t xml:space="preserve"> </w:t>
            </w:r>
            <w:r>
              <w:rPr>
                <w:lang w:val="en-GB"/>
              </w:rPr>
              <w:t>counselling services</w:t>
            </w:r>
            <w:r w:rsidR="00855BCA" w:rsidRPr="000409F6">
              <w:rPr>
                <w:lang w:val="en-GB"/>
              </w:rPr>
              <w:t>.</w:t>
            </w:r>
          </w:p>
          <w:p w14:paraId="42BD02AC" w14:textId="62CFA96B" w:rsidR="00855BCA" w:rsidRPr="000409F6" w:rsidRDefault="007C71D4" w:rsidP="00A648C0">
            <w:pPr>
              <w:pStyle w:val="Bezmezer"/>
              <w:ind w:right="57"/>
              <w:rPr>
                <w:lang w:val="en-GB"/>
              </w:rPr>
            </w:pPr>
            <w:r>
              <w:rPr>
                <w:lang w:val="en-GB"/>
              </w:rPr>
              <w:t>To draw up a catalogue of centrally provided services for foreign students and academic staff</w:t>
            </w:r>
            <w:r w:rsidR="00855BCA" w:rsidRPr="000409F6">
              <w:rPr>
                <w:lang w:val="en-GB"/>
              </w:rPr>
              <w:t>.</w:t>
            </w:r>
          </w:p>
          <w:p w14:paraId="681C5BBF" w14:textId="52169FD3" w:rsidR="00855BCA" w:rsidRPr="000409F6" w:rsidRDefault="007C71D4" w:rsidP="00A648C0">
            <w:pPr>
              <w:pStyle w:val="Bezmezer"/>
              <w:ind w:right="57"/>
              <w:rPr>
                <w:lang w:val="en-GB"/>
              </w:rPr>
            </w:pPr>
            <w:r>
              <w:rPr>
                <w:lang w:val="en-GB"/>
              </w:rPr>
              <w:t>To implement integration activities</w:t>
            </w:r>
            <w:r w:rsidR="00E224B2">
              <w:rPr>
                <w:lang w:val="en-GB"/>
              </w:rPr>
              <w:t xml:space="preserve"> </w:t>
            </w:r>
            <w:r>
              <w:rPr>
                <w:lang w:val="en-GB"/>
              </w:rPr>
              <w:t>for foreign students, including social networks.</w:t>
            </w:r>
            <w:r w:rsidR="00855BCA" w:rsidRPr="000409F6">
              <w:rPr>
                <w:lang w:val="en-GB"/>
              </w:rPr>
              <w:t xml:space="preserve"> </w:t>
            </w:r>
          </w:p>
          <w:p w14:paraId="22F8915E" w14:textId="487BFA88" w:rsidR="00855BCA" w:rsidRPr="000409F6" w:rsidRDefault="007C71D4" w:rsidP="00A648C0">
            <w:pPr>
              <w:pStyle w:val="Bezmezer"/>
              <w:ind w:right="57"/>
              <w:rPr>
                <w:lang w:val="en-GB"/>
              </w:rPr>
            </w:pPr>
            <w:r>
              <w:rPr>
                <w:lang w:val="en-GB"/>
              </w:rPr>
              <w:t>To reinforce cooperation with</w:t>
            </w:r>
            <w:r w:rsidR="00A648C0">
              <w:rPr>
                <w:lang w:val="en-GB"/>
              </w:rPr>
              <w:t xml:space="preserve"> </w:t>
            </w:r>
            <w:r>
              <w:rPr>
                <w:lang w:val="en-GB"/>
              </w:rPr>
              <w:t>the</w:t>
            </w:r>
            <w:r w:rsidR="00170ECD">
              <w:rPr>
                <w:lang w:val="en-GB"/>
              </w:rPr>
              <w:t xml:space="preserve"> </w:t>
            </w:r>
            <w:r w:rsidR="00855BCA" w:rsidRPr="000409F6">
              <w:rPr>
                <w:lang w:val="en-GB"/>
              </w:rPr>
              <w:t>ESN VŠE Prague</w:t>
            </w:r>
            <w:r w:rsidR="00A648C0">
              <w:rPr>
                <w:lang w:val="en-GB"/>
              </w:rPr>
              <w:t xml:space="preserve"> – a student organisation</w:t>
            </w:r>
            <w:r w:rsidR="00855BCA" w:rsidRPr="000409F6">
              <w:rPr>
                <w:lang w:val="en-GB"/>
              </w:rPr>
              <w:t>.</w:t>
            </w:r>
          </w:p>
        </w:tc>
      </w:tr>
      <w:tr w:rsidR="00855BCA" w:rsidRPr="000409F6" w14:paraId="68F17F11"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A5ECB14" w14:textId="750F16F1" w:rsidR="00855BCA" w:rsidRPr="000409F6" w:rsidRDefault="00D47792" w:rsidP="00855BCA">
            <w:pPr>
              <w:pStyle w:val="Tabulka"/>
              <w:ind w:left="57" w:right="57"/>
              <w:rPr>
                <w:rFonts w:ascii="Cambria" w:hAnsi="Cambria"/>
                <w:sz w:val="22"/>
                <w:szCs w:val="20"/>
                <w:lang w:val="en-GB"/>
              </w:rPr>
            </w:pPr>
            <w:r w:rsidRPr="000409F6">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A16D78" w14:textId="4D4FF7D7" w:rsidR="00855BCA" w:rsidRPr="000409F6" w:rsidRDefault="007C71D4" w:rsidP="00855BCA">
            <w:pPr>
              <w:pStyle w:val="Bezmezer"/>
              <w:ind w:left="57" w:right="57"/>
              <w:rPr>
                <w:lang w:val="en-GB"/>
              </w:rPr>
            </w:pPr>
            <w:r>
              <w:rPr>
                <w:lang w:val="en-GB"/>
              </w:rPr>
              <w:t xml:space="preserve">Effective services for foreign students and academic staff. </w:t>
            </w:r>
          </w:p>
        </w:tc>
      </w:tr>
    </w:tbl>
    <w:p w14:paraId="011C7949" w14:textId="77777777" w:rsidR="0081734D" w:rsidRPr="008C1E8D" w:rsidRDefault="0081734D" w:rsidP="0081734D">
      <w:pPr>
        <w:autoSpaceDE w:val="0"/>
        <w:autoSpaceDN w:val="0"/>
        <w:adjustRightInd w:val="0"/>
        <w:spacing w:after="0"/>
        <w:jc w:val="left"/>
        <w:rPr>
          <w:rFonts w:cs="Arial-BoldMT"/>
          <w:b/>
          <w:bCs/>
          <w:i w:val="0"/>
          <w:color w:val="32719B"/>
          <w:sz w:val="20"/>
          <w:szCs w:val="20"/>
          <w:lang w:val="en-GB"/>
        </w:rPr>
      </w:pPr>
    </w:p>
    <w:p w14:paraId="3C65A74F" w14:textId="77777777" w:rsidR="0081734D" w:rsidRPr="008C1E8D" w:rsidRDefault="0081734D" w:rsidP="0081734D">
      <w:pPr>
        <w:autoSpaceDE w:val="0"/>
        <w:autoSpaceDN w:val="0"/>
        <w:adjustRightInd w:val="0"/>
        <w:spacing w:after="0"/>
        <w:jc w:val="left"/>
        <w:rPr>
          <w:rFonts w:cs="Arial-BoldMT"/>
          <w:b/>
          <w:bCs/>
          <w:i w:val="0"/>
          <w:color w:val="32719B"/>
          <w:sz w:val="20"/>
          <w:szCs w:val="20"/>
          <w:lang w:val="en-GB"/>
        </w:rPr>
      </w:pPr>
    </w:p>
    <w:p w14:paraId="16D5A8C9" w14:textId="5F9B871C" w:rsidR="00166D21" w:rsidRPr="000409F6" w:rsidRDefault="00194E99" w:rsidP="002D0319">
      <w:pPr>
        <w:pStyle w:val="Nadpis2"/>
        <w:rPr>
          <w:caps w:val="0"/>
          <w:lang w:val="en-GB"/>
        </w:rPr>
      </w:pPr>
      <w:bookmarkStart w:id="48" w:name="_Toc69470114"/>
      <w:r w:rsidRPr="000409F6">
        <w:rPr>
          <w:lang w:val="en-GB"/>
        </w:rPr>
        <w:t xml:space="preserve">4.C </w:t>
      </w:r>
      <w:r w:rsidR="00E306B9" w:rsidRPr="000409F6">
        <w:rPr>
          <w:lang w:val="en-GB"/>
        </w:rPr>
        <w:tab/>
      </w:r>
      <w:r w:rsidR="007C71D4">
        <w:rPr>
          <w:lang w:val="en-GB"/>
        </w:rPr>
        <w:t>work w</w:t>
      </w:r>
      <w:r w:rsidR="00E224B2">
        <w:rPr>
          <w:lang w:val="en-GB"/>
        </w:rPr>
        <w:t>i</w:t>
      </w:r>
      <w:r w:rsidR="007C71D4">
        <w:rPr>
          <w:lang w:val="en-GB"/>
        </w:rPr>
        <w:t xml:space="preserve">th foreign students and </w:t>
      </w:r>
      <w:r w:rsidR="001653AD">
        <w:rPr>
          <w:lang w:val="en-GB"/>
        </w:rPr>
        <w:t>graduates</w:t>
      </w:r>
      <w:bookmarkEnd w:id="48"/>
      <w:r w:rsidR="007C71D4">
        <w:rPr>
          <w:lang w:val="en-GB"/>
        </w:rPr>
        <w:t xml:space="preserve"> </w:t>
      </w:r>
    </w:p>
    <w:p w14:paraId="1DB8E43D" w14:textId="77777777" w:rsidR="00166D21" w:rsidRPr="000409F6" w:rsidRDefault="00166D21" w:rsidP="0022362F">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0409F6" w14:paraId="1935275B" w14:textId="77777777" w:rsidTr="083A5F5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4CAA360" w14:textId="02B16838" w:rsidR="00D35D92" w:rsidRPr="000409F6" w:rsidRDefault="005647F2" w:rsidP="002702FD">
            <w:pPr>
              <w:pStyle w:val="Tabulka"/>
              <w:ind w:left="57" w:right="57"/>
              <w:rPr>
                <w:rFonts w:ascii="Cambria" w:hAnsi="Cambria"/>
                <w:sz w:val="22"/>
                <w:szCs w:val="20"/>
                <w:lang w:val="en-GB"/>
              </w:rPr>
            </w:pPr>
            <w:r w:rsidRPr="000409F6">
              <w:rPr>
                <w:rFonts w:ascii="Cambria" w:hAnsi="Cambria"/>
                <w:sz w:val="22"/>
                <w:szCs w:val="20"/>
                <w:lang w:val="en-GB"/>
              </w:rPr>
              <w:t>Goal 4.</w:t>
            </w:r>
            <w:r w:rsidR="001F47AD" w:rsidRPr="000409F6">
              <w:rPr>
                <w:rFonts w:ascii="Cambria" w:hAnsi="Cambria"/>
                <w:sz w:val="22"/>
                <w:szCs w:val="20"/>
                <w:lang w:val="en-GB"/>
              </w:rPr>
              <w:t>C.1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0CEA7272" w14:textId="42839FC3" w:rsidR="00D35D92" w:rsidRPr="000409F6" w:rsidRDefault="007C71D4" w:rsidP="00623084">
            <w:pPr>
              <w:pStyle w:val="Bezmezer"/>
              <w:ind w:left="57" w:right="57"/>
              <w:rPr>
                <w:b/>
                <w:bCs/>
                <w:lang w:val="en-GB"/>
              </w:rPr>
            </w:pPr>
            <w:r>
              <w:rPr>
                <w:b/>
                <w:bCs/>
                <w:lang w:val="en-GB"/>
              </w:rPr>
              <w:t xml:space="preserve">Development of the </w:t>
            </w:r>
            <w:r w:rsidR="6FD1C035" w:rsidRPr="000409F6">
              <w:rPr>
                <w:b/>
                <w:bCs/>
                <w:lang w:val="en-GB"/>
              </w:rPr>
              <w:t>VŠE Ambassador</w:t>
            </w:r>
            <w:r>
              <w:rPr>
                <w:b/>
                <w:bCs/>
                <w:lang w:val="en-GB"/>
              </w:rPr>
              <w:t xml:space="preserve"> Programme </w:t>
            </w:r>
          </w:p>
        </w:tc>
      </w:tr>
      <w:tr w:rsidR="00D35D92" w:rsidRPr="000409F6" w14:paraId="3275023C"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7337A6B" w14:textId="4EE04C2E" w:rsidR="00D35D92" w:rsidRPr="000409F6" w:rsidRDefault="00871B8A" w:rsidP="000409F6">
            <w:pPr>
              <w:pStyle w:val="Tabulka"/>
              <w:ind w:left="57" w:right="57"/>
              <w:jc w:val="left"/>
              <w:rPr>
                <w:rFonts w:ascii="Cambria" w:hAnsi="Cambria"/>
                <w:sz w:val="22"/>
                <w:szCs w:val="20"/>
                <w:lang w:val="en-GB"/>
              </w:rPr>
            </w:pPr>
            <w:r w:rsidRPr="000409F6">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C22B9" w14:textId="5E9F5F58" w:rsidR="00D35D92" w:rsidRPr="000409F6" w:rsidRDefault="007C71D4" w:rsidP="00623084">
            <w:pPr>
              <w:pStyle w:val="Bezmezer"/>
              <w:ind w:left="57" w:right="57"/>
              <w:rPr>
                <w:lang w:val="en-GB"/>
              </w:rPr>
            </w:pPr>
            <w:r>
              <w:rPr>
                <w:lang w:val="en-GB"/>
              </w:rPr>
              <w:t xml:space="preserve">To coordinate the </w:t>
            </w:r>
            <w:r w:rsidR="24396242" w:rsidRPr="000409F6">
              <w:rPr>
                <w:lang w:val="en-GB"/>
              </w:rPr>
              <w:t>VŠE Ambassador</w:t>
            </w:r>
            <w:r>
              <w:rPr>
                <w:lang w:val="en-GB"/>
              </w:rPr>
              <w:t xml:space="preserve"> programme under the responsibility of the</w:t>
            </w:r>
            <w:r w:rsidR="24396242" w:rsidRPr="000409F6">
              <w:rPr>
                <w:lang w:val="en-GB"/>
              </w:rPr>
              <w:t xml:space="preserve"> Admission and Marketing Office </w:t>
            </w:r>
            <w:r>
              <w:rPr>
                <w:lang w:val="en-GB"/>
              </w:rPr>
              <w:t>in cooperation with faculties for the purpose of promot</w:t>
            </w:r>
            <w:r w:rsidR="00A648C0">
              <w:rPr>
                <w:lang w:val="en-GB"/>
              </w:rPr>
              <w:t>ing</w:t>
            </w:r>
            <w:r w:rsidR="00170ECD">
              <w:rPr>
                <w:lang w:val="en-GB"/>
              </w:rPr>
              <w:t xml:space="preserve"> </w:t>
            </w:r>
            <w:r>
              <w:rPr>
                <w:lang w:val="en-GB"/>
              </w:rPr>
              <w:t>foreign language programmes</w:t>
            </w:r>
            <w:r w:rsidR="00F16229">
              <w:rPr>
                <w:lang w:val="en-GB"/>
              </w:rPr>
              <w:t>.</w:t>
            </w:r>
          </w:p>
          <w:p w14:paraId="09FD1AD5" w14:textId="5DD08E40" w:rsidR="00D35D92" w:rsidRPr="000409F6" w:rsidRDefault="00F16229" w:rsidP="00623084">
            <w:pPr>
              <w:pStyle w:val="Bezmezer"/>
              <w:ind w:left="57" w:right="57"/>
              <w:rPr>
                <w:lang w:val="en-GB"/>
              </w:rPr>
            </w:pPr>
            <w:r>
              <w:rPr>
                <w:lang w:val="en-GB"/>
              </w:rPr>
              <w:t>To actively engage students/ambassadors to promotional and integration activities for</w:t>
            </w:r>
            <w:r w:rsidR="00E224B2">
              <w:rPr>
                <w:lang w:val="en-GB"/>
              </w:rPr>
              <w:t xml:space="preserve"> </w:t>
            </w:r>
            <w:r>
              <w:rPr>
                <w:lang w:val="en-GB"/>
              </w:rPr>
              <w:t>foreign students</w:t>
            </w:r>
            <w:r w:rsidR="00A648C0">
              <w:rPr>
                <w:lang w:val="en-GB"/>
              </w:rPr>
              <w:t xml:space="preserve"> </w:t>
            </w:r>
            <w:r>
              <w:rPr>
                <w:lang w:val="en-GB"/>
              </w:rPr>
              <w:t>(social network</w:t>
            </w:r>
            <w:r w:rsidR="00A648C0">
              <w:rPr>
                <w:lang w:val="en-GB"/>
              </w:rPr>
              <w:t>s</w:t>
            </w:r>
            <w:r>
              <w:rPr>
                <w:lang w:val="en-GB"/>
              </w:rPr>
              <w:t>, webinars, blogs, even</w:t>
            </w:r>
            <w:r w:rsidR="00A648C0">
              <w:rPr>
                <w:lang w:val="en-GB"/>
              </w:rPr>
              <w:t>t</w:t>
            </w:r>
            <w:r>
              <w:rPr>
                <w:lang w:val="en-GB"/>
              </w:rPr>
              <w:t xml:space="preserve"> organisation</w:t>
            </w:r>
            <w:r w:rsidR="00E224B2">
              <w:rPr>
                <w:lang w:val="en-GB"/>
              </w:rPr>
              <w:t xml:space="preserve">, </w:t>
            </w:r>
            <w:r>
              <w:rPr>
                <w:lang w:val="en-GB"/>
              </w:rPr>
              <w:t>etc.)</w:t>
            </w:r>
            <w:r w:rsidR="00E224B2">
              <w:rPr>
                <w:lang w:val="en-GB"/>
              </w:rPr>
              <w:t>,</w:t>
            </w:r>
            <w:r>
              <w:rPr>
                <w:lang w:val="en-GB"/>
              </w:rPr>
              <w:t xml:space="preserve"> including participation in official activities held by the university (Open House Days, fairs etc.)</w:t>
            </w:r>
            <w:r w:rsidR="00A648C0">
              <w:rPr>
                <w:lang w:val="en-GB"/>
              </w:rPr>
              <w:t>.</w:t>
            </w:r>
            <w:r>
              <w:rPr>
                <w:lang w:val="en-GB"/>
              </w:rPr>
              <w:t xml:space="preserve"> </w:t>
            </w:r>
          </w:p>
          <w:p w14:paraId="4DFB082A" w14:textId="29F53687" w:rsidR="00D35D92" w:rsidRPr="000409F6" w:rsidRDefault="00F16229" w:rsidP="00623084">
            <w:pPr>
              <w:pStyle w:val="Bezmezer"/>
              <w:ind w:left="57" w:right="57"/>
              <w:rPr>
                <w:lang w:val="en-GB"/>
              </w:rPr>
            </w:pPr>
            <w:r>
              <w:rPr>
                <w:lang w:val="en-GB"/>
              </w:rPr>
              <w:t xml:space="preserve">To effectively manage the team of ambassadors </w:t>
            </w:r>
            <w:r w:rsidR="00A648C0">
              <w:rPr>
                <w:lang w:val="en-GB"/>
              </w:rPr>
              <w:t>while stressing</w:t>
            </w:r>
            <w:r>
              <w:rPr>
                <w:lang w:val="en-GB"/>
              </w:rPr>
              <w:t xml:space="preserve"> sustainability and development of this programme</w:t>
            </w:r>
            <w:r w:rsidR="001D7C69" w:rsidRPr="000409F6">
              <w:rPr>
                <w:lang w:val="en-GB"/>
              </w:rPr>
              <w:t>.</w:t>
            </w:r>
          </w:p>
        </w:tc>
      </w:tr>
      <w:tr w:rsidR="00D35D92" w:rsidRPr="000409F6" w14:paraId="5E1397B0" w14:textId="77777777" w:rsidTr="083A5F5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4DE37C81" w14:textId="3CD89553" w:rsidR="00D35D92" w:rsidRPr="000409F6" w:rsidRDefault="00D47792" w:rsidP="00623084">
            <w:pPr>
              <w:pStyle w:val="Tabulka"/>
              <w:ind w:left="57" w:right="57"/>
              <w:rPr>
                <w:rFonts w:ascii="Cambria" w:hAnsi="Cambria"/>
                <w:sz w:val="22"/>
                <w:szCs w:val="20"/>
                <w:lang w:val="en-GB"/>
              </w:rPr>
            </w:pPr>
            <w:r w:rsidRPr="000409F6">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2C505C" w14:textId="55D027A5" w:rsidR="00D35D92" w:rsidRPr="000409F6" w:rsidRDefault="00F16229" w:rsidP="00623084">
            <w:pPr>
              <w:pStyle w:val="Bezmezer"/>
              <w:ind w:left="57" w:right="57"/>
              <w:rPr>
                <w:lang w:val="en-GB"/>
              </w:rPr>
            </w:pPr>
            <w:r>
              <w:rPr>
                <w:lang w:val="en-GB"/>
              </w:rPr>
              <w:t>The extent of involvement of ambassadors from among foreign students.</w:t>
            </w:r>
          </w:p>
        </w:tc>
      </w:tr>
    </w:tbl>
    <w:p w14:paraId="30AF129B" w14:textId="77777777" w:rsidR="00B85B5E" w:rsidRPr="000409F6" w:rsidRDefault="00B85B5E" w:rsidP="00B85B5E">
      <w:pPr>
        <w:ind w:left="57" w:right="57"/>
        <w:rPr>
          <w:lang w:val="en-GB"/>
        </w:rPr>
      </w:pPr>
    </w:p>
    <w:tbl>
      <w:tblPr>
        <w:tblW w:w="9071" w:type="dxa"/>
        <w:tblLook w:val="04A0" w:firstRow="1" w:lastRow="0" w:firstColumn="1" w:lastColumn="0" w:noHBand="0" w:noVBand="1"/>
      </w:tblPr>
      <w:tblGrid>
        <w:gridCol w:w="1701"/>
        <w:gridCol w:w="7370"/>
      </w:tblGrid>
      <w:tr w:rsidR="00710EDD" w:rsidRPr="000409F6" w14:paraId="34C7F076"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721C94B" w14:textId="720A8B5A" w:rsidR="00710EDD" w:rsidRPr="002702FD" w:rsidRDefault="005647F2" w:rsidP="002702FD">
            <w:pPr>
              <w:pStyle w:val="Tabulka"/>
              <w:ind w:left="57" w:right="57"/>
              <w:rPr>
                <w:rFonts w:ascii="Cambria" w:hAnsi="Cambria"/>
                <w:sz w:val="22"/>
                <w:szCs w:val="20"/>
                <w:lang w:val="en-GB"/>
              </w:rPr>
            </w:pPr>
            <w:r w:rsidRPr="000409F6">
              <w:rPr>
                <w:rFonts w:ascii="Cambria" w:hAnsi="Cambria"/>
                <w:bCs/>
                <w:sz w:val="22"/>
                <w:lang w:val="en-GB"/>
              </w:rPr>
              <w:t>Goal 4.</w:t>
            </w:r>
            <w:r w:rsidR="00710EDD" w:rsidRPr="000409F6">
              <w:rPr>
                <w:rFonts w:ascii="Cambria" w:hAnsi="Cambria"/>
                <w:bCs/>
                <w:sz w:val="22"/>
                <w:lang w:val="en-GB"/>
              </w:rPr>
              <w:t>C.2</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634059C" w14:textId="5674F9D9" w:rsidR="00710EDD" w:rsidRPr="000409F6" w:rsidRDefault="007F1AD4" w:rsidP="00623084">
            <w:pPr>
              <w:pStyle w:val="AktivityaIndiktory"/>
              <w:ind w:left="57" w:right="57"/>
              <w:rPr>
                <w:b/>
                <w:bCs/>
                <w:lang w:val="en-GB"/>
              </w:rPr>
            </w:pPr>
            <w:r w:rsidRPr="000409F6">
              <w:rPr>
                <w:b/>
                <w:bCs/>
                <w:lang w:val="en-GB"/>
              </w:rPr>
              <w:t>Systema</w:t>
            </w:r>
            <w:r w:rsidR="00F16229">
              <w:rPr>
                <w:b/>
                <w:bCs/>
                <w:lang w:val="en-GB"/>
              </w:rPr>
              <w:t>tic</w:t>
            </w:r>
            <w:r w:rsidR="00C323D9">
              <w:rPr>
                <w:b/>
                <w:bCs/>
                <w:lang w:val="en-GB"/>
              </w:rPr>
              <w:t>ally</w:t>
            </w:r>
            <w:r w:rsidR="00F16229">
              <w:rPr>
                <w:b/>
                <w:bCs/>
                <w:lang w:val="en-GB"/>
              </w:rPr>
              <w:t xml:space="preserve"> obtaining feedback from students and graduates of foreign language programmes</w:t>
            </w:r>
            <w:r w:rsidR="00170ECD">
              <w:rPr>
                <w:b/>
                <w:bCs/>
                <w:lang w:val="en-GB"/>
              </w:rPr>
              <w:t xml:space="preserve"> </w:t>
            </w:r>
          </w:p>
        </w:tc>
      </w:tr>
      <w:tr w:rsidR="7C1F9450" w:rsidRPr="000409F6" w14:paraId="5557B570"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560C0F2" w14:textId="19944694" w:rsidR="7C1F9450" w:rsidRPr="000409F6" w:rsidRDefault="00871B8A" w:rsidP="00A648C0">
            <w:pPr>
              <w:pStyle w:val="Tabulka"/>
              <w:ind w:left="57" w:right="57"/>
              <w:jc w:val="left"/>
              <w:rPr>
                <w:rFonts w:ascii="Cambria" w:hAnsi="Cambria"/>
                <w:sz w:val="22"/>
                <w:lang w:val="en-GB"/>
              </w:rPr>
            </w:pPr>
            <w:r w:rsidRPr="000409F6">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D6FB34" w14:textId="779D76E7" w:rsidR="0725AD84" w:rsidRPr="000409F6" w:rsidRDefault="00A648C0" w:rsidP="00623084">
            <w:pPr>
              <w:pStyle w:val="AktivityaIndiktory"/>
              <w:ind w:left="57" w:right="57"/>
              <w:rPr>
                <w:lang w:val="en-GB"/>
              </w:rPr>
            </w:pPr>
            <w:r>
              <w:rPr>
                <w:lang w:val="en-GB"/>
              </w:rPr>
              <w:t>T</w:t>
            </w:r>
            <w:r w:rsidR="00F16229">
              <w:rPr>
                <w:lang w:val="en-GB"/>
              </w:rPr>
              <w:t>o carry out</w:t>
            </w:r>
            <w:r w:rsidR="00170ECD">
              <w:rPr>
                <w:lang w:val="en-GB"/>
              </w:rPr>
              <w:t xml:space="preserve"> </w:t>
            </w:r>
            <w:r w:rsidR="00F16229">
              <w:rPr>
                <w:lang w:val="en-GB"/>
              </w:rPr>
              <w:t>regular surveys among students and graduates of foreign language programmes and their evaluation.</w:t>
            </w:r>
          </w:p>
          <w:p w14:paraId="216FB3F6" w14:textId="30EF1CBF" w:rsidR="007F1AD4" w:rsidRPr="000409F6" w:rsidRDefault="00F16229" w:rsidP="00D2564B">
            <w:pPr>
              <w:pStyle w:val="AktivityaIndiktory"/>
              <w:ind w:left="57" w:right="57"/>
              <w:rPr>
                <w:lang w:val="en-GB"/>
              </w:rPr>
            </w:pPr>
            <w:r>
              <w:rPr>
                <w:lang w:val="en-GB"/>
              </w:rPr>
              <w:t xml:space="preserve">To use outputs </w:t>
            </w:r>
            <w:r w:rsidR="00A648C0">
              <w:rPr>
                <w:lang w:val="en-GB"/>
              </w:rPr>
              <w:t>in order to set appropriate</w:t>
            </w:r>
            <w:r>
              <w:rPr>
                <w:lang w:val="en-GB"/>
              </w:rPr>
              <w:t xml:space="preserve"> targets of marketing activities</w:t>
            </w:r>
            <w:r w:rsidR="00A648C0">
              <w:rPr>
                <w:lang w:val="en-GB"/>
              </w:rPr>
              <w:t>,</w:t>
            </w:r>
            <w:r>
              <w:rPr>
                <w:lang w:val="en-GB"/>
              </w:rPr>
              <w:t xml:space="preserve"> </w:t>
            </w:r>
            <w:r w:rsidR="00A648C0">
              <w:rPr>
                <w:lang w:val="en-GB"/>
              </w:rPr>
              <w:t>to choose</w:t>
            </w:r>
            <w:r>
              <w:rPr>
                <w:lang w:val="en-GB"/>
              </w:rPr>
              <w:t xml:space="preserve"> functional promotional tools</w:t>
            </w:r>
            <w:r w:rsidR="00A648C0">
              <w:rPr>
                <w:lang w:val="en-GB"/>
              </w:rPr>
              <w:t xml:space="preserve">, to </w:t>
            </w:r>
            <w:r>
              <w:rPr>
                <w:lang w:val="en-GB"/>
              </w:rPr>
              <w:t xml:space="preserve">monitor </w:t>
            </w:r>
            <w:r w:rsidR="00A2129E">
              <w:rPr>
                <w:lang w:val="en-GB"/>
              </w:rPr>
              <w:t xml:space="preserve">the quality </w:t>
            </w:r>
            <w:r>
              <w:rPr>
                <w:lang w:val="en-GB"/>
              </w:rPr>
              <w:t xml:space="preserve">of individual programmes and </w:t>
            </w:r>
            <w:r w:rsidR="00A648C0">
              <w:rPr>
                <w:lang w:val="en-GB"/>
              </w:rPr>
              <w:t>finally to adopt</w:t>
            </w:r>
            <w:r>
              <w:rPr>
                <w:lang w:val="en-GB"/>
              </w:rPr>
              <w:t xml:space="preserve"> follow up measures aimed at enhancing </w:t>
            </w:r>
            <w:r w:rsidR="00A2129E">
              <w:rPr>
                <w:lang w:val="en-GB"/>
              </w:rPr>
              <w:t xml:space="preserve">the </w:t>
            </w:r>
            <w:r>
              <w:rPr>
                <w:lang w:val="en-GB"/>
              </w:rPr>
              <w:t xml:space="preserve">qualitative level. </w:t>
            </w:r>
          </w:p>
        </w:tc>
      </w:tr>
      <w:tr w:rsidR="7C1F9450" w:rsidRPr="000409F6" w14:paraId="4D4BB2E9"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0D8780F" w14:textId="0AE1C87A" w:rsidR="7C1F9450" w:rsidRPr="000409F6" w:rsidRDefault="00D47792" w:rsidP="00623084">
            <w:pPr>
              <w:pStyle w:val="Tabulka"/>
              <w:ind w:left="57" w:right="57"/>
              <w:rPr>
                <w:rFonts w:ascii="Cambria" w:hAnsi="Cambria"/>
                <w:sz w:val="22"/>
                <w:lang w:val="en-GB"/>
              </w:rPr>
            </w:pPr>
            <w:r w:rsidRPr="000409F6">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82A048" w14:textId="411028E7" w:rsidR="09CF92E3" w:rsidRPr="000409F6" w:rsidRDefault="00A2129E" w:rsidP="00623084">
            <w:pPr>
              <w:pStyle w:val="AktivityaIndiktory"/>
              <w:ind w:left="57" w:right="57"/>
              <w:rPr>
                <w:lang w:val="en-GB"/>
              </w:rPr>
            </w:pPr>
            <w:r>
              <w:rPr>
                <w:lang w:val="en-GB"/>
              </w:rPr>
              <w:t>The functional system for obtaining and using feedback from students and graduates of foreign language degree programmes.</w:t>
            </w:r>
            <w:r w:rsidR="00170ECD">
              <w:rPr>
                <w:lang w:val="en-GB"/>
              </w:rPr>
              <w:t xml:space="preserve"> </w:t>
            </w:r>
          </w:p>
        </w:tc>
      </w:tr>
    </w:tbl>
    <w:p w14:paraId="6C1B7CCB" w14:textId="77777777" w:rsidR="7C1F9450" w:rsidRPr="00456AE6" w:rsidRDefault="7C1F9450" w:rsidP="00623084">
      <w:pPr>
        <w:spacing w:after="0"/>
        <w:ind w:left="57" w:right="57"/>
      </w:pPr>
    </w:p>
    <w:p w14:paraId="758F6404" w14:textId="77777777" w:rsidR="00623084" w:rsidRPr="00456AE6" w:rsidRDefault="00623084">
      <w:r w:rsidRPr="00456AE6">
        <w:rPr>
          <w:b/>
          <w:i w:val="0"/>
        </w:rPr>
        <w:br w:type="page"/>
      </w:r>
    </w:p>
    <w:tbl>
      <w:tblPr>
        <w:tblW w:w="9071" w:type="dxa"/>
        <w:tblLook w:val="04A0" w:firstRow="1" w:lastRow="0" w:firstColumn="1" w:lastColumn="0" w:noHBand="0" w:noVBand="1"/>
      </w:tblPr>
      <w:tblGrid>
        <w:gridCol w:w="1701"/>
        <w:gridCol w:w="7370"/>
      </w:tblGrid>
      <w:tr w:rsidR="7C1F9450" w:rsidRPr="00456AE6" w14:paraId="220AF307" w14:textId="77777777" w:rsidTr="00D0771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372DFAB2" w14:textId="15D5EBCE" w:rsidR="7C1F9450" w:rsidRPr="002702FD" w:rsidRDefault="005647F2" w:rsidP="002702FD">
            <w:pPr>
              <w:pStyle w:val="Tabulka"/>
              <w:ind w:left="57" w:right="57"/>
              <w:rPr>
                <w:rFonts w:ascii="Cambria" w:hAnsi="Cambria"/>
                <w:sz w:val="22"/>
                <w:szCs w:val="20"/>
                <w:lang w:val="en-GB"/>
              </w:rPr>
            </w:pPr>
            <w:r w:rsidRPr="0098148E">
              <w:rPr>
                <w:rFonts w:ascii="Cambria" w:hAnsi="Cambria"/>
                <w:sz w:val="22"/>
                <w:lang w:val="en-GB"/>
              </w:rPr>
              <w:lastRenderedPageBreak/>
              <w:t>Goal 4.</w:t>
            </w:r>
            <w:r w:rsidR="7C1F9450" w:rsidRPr="0098148E">
              <w:rPr>
                <w:rFonts w:ascii="Cambria" w:hAnsi="Cambria"/>
                <w:sz w:val="22"/>
                <w:lang w:val="en-GB"/>
              </w:rPr>
              <w:t>C.</w:t>
            </w:r>
            <w:r w:rsidR="3626CDD7" w:rsidRPr="0098148E">
              <w:rPr>
                <w:rFonts w:ascii="Cambria" w:hAnsi="Cambria"/>
                <w:sz w:val="22"/>
                <w:lang w:val="en-GB"/>
              </w:rPr>
              <w:t>3</w:t>
            </w:r>
          </w:p>
        </w:tc>
        <w:tc>
          <w:tcPr>
            <w:tcW w:w="7370" w:type="dxa"/>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79F75F2B" w14:textId="795D1DDC" w:rsidR="11724869" w:rsidRPr="0098148E" w:rsidRDefault="0098148E" w:rsidP="00623084">
            <w:pPr>
              <w:pStyle w:val="Bezmezer"/>
              <w:ind w:left="57" w:right="57"/>
              <w:rPr>
                <w:b/>
                <w:bCs/>
                <w:lang w:val="en-GB"/>
              </w:rPr>
            </w:pPr>
            <w:r>
              <w:rPr>
                <w:b/>
                <w:bCs/>
                <w:lang w:val="en-GB"/>
              </w:rPr>
              <w:t xml:space="preserve">Development of a </w:t>
            </w:r>
            <w:r w:rsidR="001653AD">
              <w:rPr>
                <w:b/>
                <w:bCs/>
                <w:lang w:val="en-GB"/>
              </w:rPr>
              <w:t>graduate</w:t>
            </w:r>
            <w:r>
              <w:rPr>
                <w:b/>
                <w:bCs/>
                <w:lang w:val="en-GB"/>
              </w:rPr>
              <w:t xml:space="preserve"> programme for foreign students</w:t>
            </w:r>
          </w:p>
        </w:tc>
      </w:tr>
      <w:tr w:rsidR="7C1F9450" w:rsidRPr="00456AE6" w14:paraId="03DF334F"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191A1781" w14:textId="6D7715B7" w:rsidR="7C1F9450" w:rsidRPr="0098148E" w:rsidRDefault="00871B8A" w:rsidP="00F87AFC">
            <w:pPr>
              <w:pStyle w:val="Tabulka"/>
              <w:ind w:left="57" w:right="57"/>
              <w:jc w:val="left"/>
              <w:rPr>
                <w:rFonts w:ascii="Cambria" w:hAnsi="Cambria"/>
                <w:sz w:val="22"/>
                <w:lang w:val="en-GB"/>
              </w:rPr>
            </w:pPr>
            <w:r w:rsidRPr="0098148E">
              <w:rPr>
                <w:rFonts w:ascii="Cambria" w:hAnsi="Cambria"/>
                <w:sz w:val="22"/>
                <w:lang w:val="en-GB"/>
              </w:rPr>
              <w:t>Measures to achieve the goal</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4800A" w14:textId="7924F9DA" w:rsidR="29462CB0" w:rsidRPr="0098148E" w:rsidRDefault="00557464" w:rsidP="00623084">
            <w:pPr>
              <w:pStyle w:val="Bezmezer"/>
              <w:ind w:left="57" w:right="57"/>
              <w:rPr>
                <w:lang w:val="en-GB"/>
              </w:rPr>
            </w:pPr>
            <w:r>
              <w:rPr>
                <w:lang w:val="en-GB"/>
              </w:rPr>
              <w:t>In close cooperation with the Development and Counselling Centre t</w:t>
            </w:r>
            <w:r w:rsidR="0098148E">
              <w:rPr>
                <w:lang w:val="en-GB"/>
              </w:rPr>
              <w:t xml:space="preserve">o build up a </w:t>
            </w:r>
            <w:r w:rsidR="001653AD">
              <w:rPr>
                <w:lang w:val="en-GB"/>
              </w:rPr>
              <w:t>Graduate</w:t>
            </w:r>
            <w:r w:rsidR="0098148E">
              <w:rPr>
                <w:lang w:val="en-GB"/>
              </w:rPr>
              <w:t xml:space="preserve"> Portal for graduates of foreign language programmes</w:t>
            </w:r>
            <w:r w:rsidR="00E02D82">
              <w:rPr>
                <w:lang w:val="en-GB"/>
              </w:rPr>
              <w:t>.</w:t>
            </w:r>
            <w:r w:rsidR="0098148E">
              <w:rPr>
                <w:lang w:val="en-GB"/>
              </w:rPr>
              <w:t xml:space="preserve"> </w:t>
            </w:r>
          </w:p>
          <w:p w14:paraId="5CB0C0BE" w14:textId="635D7ABB" w:rsidR="29462CB0" w:rsidRPr="0098148E" w:rsidRDefault="0098148E" w:rsidP="00623084">
            <w:pPr>
              <w:pStyle w:val="Bezmezer"/>
              <w:ind w:left="57" w:right="57"/>
              <w:rPr>
                <w:lang w:val="en-GB"/>
              </w:rPr>
            </w:pPr>
            <w:r>
              <w:rPr>
                <w:lang w:val="en-GB"/>
              </w:rPr>
              <w:t xml:space="preserve">To boost cooperation with the Development and Counselling Centre and individual faculties in order to develop </w:t>
            </w:r>
            <w:r w:rsidR="00557464">
              <w:rPr>
                <w:lang w:val="en-GB"/>
              </w:rPr>
              <w:t>a</w:t>
            </w:r>
            <w:r>
              <w:rPr>
                <w:lang w:val="en-GB"/>
              </w:rPr>
              <w:t xml:space="preserve"> </w:t>
            </w:r>
            <w:r w:rsidR="001653AD">
              <w:rPr>
                <w:lang w:val="en-GB"/>
              </w:rPr>
              <w:t>graduate</w:t>
            </w:r>
            <w:r>
              <w:rPr>
                <w:lang w:val="en-GB"/>
              </w:rPr>
              <w:t xml:space="preserve"> programme for foreign students, including follow-up activities and events while using the potential and geographic diversity of such graduates for promoting the </w:t>
            </w:r>
            <w:r w:rsidR="00557464">
              <w:rPr>
                <w:lang w:val="en-GB"/>
              </w:rPr>
              <w:t>u</w:t>
            </w:r>
            <w:r>
              <w:rPr>
                <w:lang w:val="en-GB"/>
              </w:rPr>
              <w:t xml:space="preserve">niversity as well as </w:t>
            </w:r>
            <w:r w:rsidR="00557464">
              <w:rPr>
                <w:lang w:val="en-GB"/>
              </w:rPr>
              <w:t xml:space="preserve">its </w:t>
            </w:r>
            <w:r>
              <w:rPr>
                <w:lang w:val="en-GB"/>
              </w:rPr>
              <w:t>degree programmes.</w:t>
            </w:r>
            <w:r w:rsidR="00170ECD">
              <w:rPr>
                <w:lang w:val="en-GB"/>
              </w:rPr>
              <w:t xml:space="preserve"> </w:t>
            </w:r>
          </w:p>
        </w:tc>
      </w:tr>
      <w:tr w:rsidR="7C1F9450" w:rsidRPr="00456AE6" w14:paraId="2C7FE9B7" w14:textId="77777777" w:rsidTr="00D07716">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tcPr>
          <w:p w14:paraId="24C021F6" w14:textId="0129CB78" w:rsidR="7C1F9450" w:rsidRPr="0098148E" w:rsidRDefault="00D47792" w:rsidP="00623084">
            <w:pPr>
              <w:pStyle w:val="Tabulka"/>
              <w:ind w:left="57" w:right="57"/>
              <w:rPr>
                <w:rFonts w:ascii="Cambria" w:hAnsi="Cambria"/>
                <w:sz w:val="22"/>
                <w:lang w:val="en-GB"/>
              </w:rPr>
            </w:pPr>
            <w:r w:rsidRPr="0098148E">
              <w:rPr>
                <w:rFonts w:ascii="Cambria" w:hAnsi="Cambria"/>
                <w:sz w:val="22"/>
                <w:lang w:val="en-GB"/>
              </w:rPr>
              <w:t>Indicator</w:t>
            </w:r>
          </w:p>
        </w:tc>
        <w:tc>
          <w:tcPr>
            <w:tcW w:w="73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E3A00C" w14:textId="75894A9F" w:rsidR="13CA09C0" w:rsidRPr="0098148E" w:rsidRDefault="0098148E" w:rsidP="00623084">
            <w:pPr>
              <w:pStyle w:val="Bezmezer"/>
              <w:ind w:left="57" w:right="57"/>
              <w:rPr>
                <w:lang w:val="en-GB"/>
              </w:rPr>
            </w:pPr>
            <w:r>
              <w:rPr>
                <w:lang w:val="en-GB"/>
              </w:rPr>
              <w:t xml:space="preserve">The functional </w:t>
            </w:r>
            <w:r w:rsidR="001653AD">
              <w:rPr>
                <w:lang w:val="en-GB"/>
              </w:rPr>
              <w:t>Graduate</w:t>
            </w:r>
            <w:r>
              <w:rPr>
                <w:lang w:val="en-GB"/>
              </w:rPr>
              <w:t xml:space="preserve"> Portal</w:t>
            </w:r>
            <w:r w:rsidR="00170ECD">
              <w:rPr>
                <w:lang w:val="en-GB"/>
              </w:rPr>
              <w:t xml:space="preserve"> </w:t>
            </w:r>
            <w:r>
              <w:rPr>
                <w:lang w:val="en-GB"/>
              </w:rPr>
              <w:t xml:space="preserve">for foreign students </w:t>
            </w:r>
            <w:r w:rsidR="00557464">
              <w:rPr>
                <w:lang w:val="en-GB"/>
              </w:rPr>
              <w:t>alongside</w:t>
            </w:r>
            <w:r>
              <w:rPr>
                <w:lang w:val="en-GB"/>
              </w:rPr>
              <w:t xml:space="preserve"> with follow-up activities.</w:t>
            </w:r>
            <w:r w:rsidR="00170ECD">
              <w:rPr>
                <w:lang w:val="en-GB"/>
              </w:rPr>
              <w:t xml:space="preserve"> </w:t>
            </w:r>
          </w:p>
        </w:tc>
      </w:tr>
    </w:tbl>
    <w:p w14:paraId="4235E6F9" w14:textId="77777777" w:rsidR="00AE52C0" w:rsidRPr="00456AE6" w:rsidRDefault="00AE52C0">
      <w:pPr>
        <w:spacing w:line="259" w:lineRule="auto"/>
        <w:jc w:val="left"/>
        <w:rPr>
          <w:rFonts w:eastAsiaTheme="majorEastAsia" w:cstheme="majorBidi"/>
          <w:b/>
          <w:i w:val="0"/>
          <w:color w:val="2E74B5" w:themeColor="accent1" w:themeShade="BF"/>
          <w:u w:val="single"/>
        </w:rPr>
      </w:pPr>
    </w:p>
    <w:p w14:paraId="28EAC1F7" w14:textId="69F9B709" w:rsidR="0022362F" w:rsidRPr="00F87AFC" w:rsidRDefault="0098148E" w:rsidP="0098148E">
      <w:pPr>
        <w:pStyle w:val="Nadpis1"/>
        <w:rPr>
          <w:lang w:val="en-GB"/>
        </w:rPr>
      </w:pPr>
      <w:bookmarkStart w:id="49" w:name="_Toc69470115"/>
      <w:r>
        <w:rPr>
          <w:lang w:val="en-GB"/>
        </w:rPr>
        <w:t>Strengthening of Strategic Management of Internationalisation</w:t>
      </w:r>
      <w:bookmarkEnd w:id="49"/>
      <w:r>
        <w:rPr>
          <w:lang w:val="en-GB"/>
        </w:rPr>
        <w:t xml:space="preserve"> </w:t>
      </w:r>
    </w:p>
    <w:p w14:paraId="511FDC99" w14:textId="77777777" w:rsidR="00AE52C0" w:rsidRPr="00F87AFC" w:rsidRDefault="00AE52C0" w:rsidP="00AE52C0">
      <w:pPr>
        <w:autoSpaceDE w:val="0"/>
        <w:autoSpaceDN w:val="0"/>
        <w:adjustRightInd w:val="0"/>
        <w:spacing w:after="0"/>
        <w:jc w:val="left"/>
        <w:rPr>
          <w:rFonts w:cs="Arial-BoldMT"/>
          <w:b/>
          <w:bCs/>
          <w:i w:val="0"/>
          <w:color w:val="32719B"/>
          <w:sz w:val="20"/>
          <w:szCs w:val="20"/>
          <w:lang w:val="en-GB"/>
        </w:rPr>
      </w:pPr>
    </w:p>
    <w:p w14:paraId="4E5EB871" w14:textId="77777777" w:rsidR="00AE52C0" w:rsidRPr="00F87AFC" w:rsidRDefault="00AE52C0" w:rsidP="00AE52C0">
      <w:pPr>
        <w:autoSpaceDE w:val="0"/>
        <w:autoSpaceDN w:val="0"/>
        <w:adjustRightInd w:val="0"/>
        <w:spacing w:after="0"/>
        <w:jc w:val="left"/>
        <w:rPr>
          <w:rFonts w:cs="Arial-BoldMT"/>
          <w:b/>
          <w:bCs/>
          <w:i w:val="0"/>
          <w:color w:val="32719B"/>
          <w:sz w:val="20"/>
          <w:szCs w:val="20"/>
          <w:lang w:val="en-GB"/>
        </w:rPr>
      </w:pPr>
    </w:p>
    <w:p w14:paraId="22D69F3E" w14:textId="4893DF03" w:rsidR="00F95064" w:rsidRPr="00F87AFC" w:rsidRDefault="00194E99" w:rsidP="002D0319">
      <w:pPr>
        <w:pStyle w:val="Nadpis2"/>
        <w:rPr>
          <w:caps w:val="0"/>
          <w:lang w:val="en-GB"/>
        </w:rPr>
      </w:pPr>
      <w:bookmarkStart w:id="50" w:name="_Toc69470116"/>
      <w:r w:rsidRPr="00F87AFC">
        <w:rPr>
          <w:lang w:val="en-GB"/>
        </w:rPr>
        <w:t xml:space="preserve">5.A </w:t>
      </w:r>
      <w:r w:rsidR="00E306B9" w:rsidRPr="00F87AFC">
        <w:rPr>
          <w:lang w:val="en-GB"/>
        </w:rPr>
        <w:tab/>
      </w:r>
      <w:r w:rsidR="0098148E">
        <w:rPr>
          <w:lang w:val="en-GB"/>
        </w:rPr>
        <w:t>Support for</w:t>
      </w:r>
      <w:r w:rsidR="00170ECD">
        <w:rPr>
          <w:lang w:val="en-GB"/>
        </w:rPr>
        <w:t xml:space="preserve"> </w:t>
      </w:r>
      <w:r w:rsidR="0098148E">
        <w:rPr>
          <w:lang w:val="en-GB"/>
        </w:rPr>
        <w:t>comprehenisve internationalisation at the institutional level</w:t>
      </w:r>
      <w:bookmarkEnd w:id="50"/>
      <w:r w:rsidR="0098148E">
        <w:rPr>
          <w:lang w:val="en-GB"/>
        </w:rPr>
        <w:t xml:space="preserve"> </w:t>
      </w:r>
    </w:p>
    <w:p w14:paraId="1EA7DF59" w14:textId="77777777" w:rsidR="002349DF" w:rsidRPr="00F87AFC" w:rsidRDefault="002349DF" w:rsidP="00BE1A51">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D35D92" w:rsidRPr="00F87AFC" w14:paraId="42649824" w14:textId="77777777" w:rsidTr="2055167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356D9B98" w14:textId="1CDB591A" w:rsidR="00D35D92" w:rsidRPr="00F87AFC" w:rsidRDefault="005647F2" w:rsidP="002702FD">
            <w:pPr>
              <w:pStyle w:val="Tabulka"/>
              <w:ind w:left="57" w:right="57"/>
              <w:rPr>
                <w:rFonts w:ascii="Cambria" w:hAnsi="Cambria"/>
                <w:sz w:val="22"/>
                <w:szCs w:val="20"/>
                <w:lang w:val="en-GB"/>
              </w:rPr>
            </w:pPr>
            <w:r w:rsidRPr="00F87AFC">
              <w:rPr>
                <w:rFonts w:ascii="Cambria" w:hAnsi="Cambria"/>
                <w:sz w:val="22"/>
                <w:szCs w:val="20"/>
                <w:lang w:val="en-GB"/>
              </w:rPr>
              <w:t>Goal 5.</w:t>
            </w:r>
            <w:r w:rsidR="001F47AD" w:rsidRPr="00F87AFC">
              <w:rPr>
                <w:rFonts w:ascii="Cambria" w:hAnsi="Cambria"/>
                <w:sz w:val="22"/>
                <w:szCs w:val="20"/>
                <w:lang w:val="en-GB"/>
              </w:rPr>
              <w:t>A.1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8F6E2B8" w14:textId="12C03F07" w:rsidR="00D35D92" w:rsidRPr="00F87AFC" w:rsidRDefault="00F46DB3" w:rsidP="00623084">
            <w:pPr>
              <w:pStyle w:val="Bezmezer"/>
              <w:ind w:left="57" w:right="57"/>
              <w:rPr>
                <w:b/>
                <w:bCs/>
                <w:lang w:val="en-GB"/>
              </w:rPr>
            </w:pPr>
            <w:r>
              <w:rPr>
                <w:b/>
                <w:bCs/>
                <w:lang w:val="en-GB"/>
              </w:rPr>
              <w:t xml:space="preserve">Establishment of the university-wide strategy of internationalisation </w:t>
            </w:r>
          </w:p>
        </w:tc>
      </w:tr>
      <w:tr w:rsidR="00D35D92" w:rsidRPr="00F87AFC" w14:paraId="065CEE17"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282D7B1D" w14:textId="7FDEEFE7" w:rsidR="00D35D92" w:rsidRPr="00F87AFC" w:rsidRDefault="00871B8A" w:rsidP="00F87AFC">
            <w:pPr>
              <w:pStyle w:val="Tabulka"/>
              <w:ind w:left="57" w:right="57"/>
              <w:jc w:val="left"/>
              <w:rPr>
                <w:rFonts w:ascii="Cambria" w:hAnsi="Cambria"/>
                <w:sz w:val="22"/>
                <w:szCs w:val="20"/>
                <w:lang w:val="en-GB"/>
              </w:rPr>
            </w:pPr>
            <w:r w:rsidRPr="00F87AFC">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8DFCC" w14:textId="7F2A6637" w:rsidR="00D35D92" w:rsidRPr="00F87AFC" w:rsidRDefault="00F46DB3" w:rsidP="00623084">
            <w:pPr>
              <w:pStyle w:val="Bezmezer"/>
              <w:ind w:left="57" w:right="57"/>
              <w:rPr>
                <w:lang w:val="en-GB"/>
              </w:rPr>
            </w:pPr>
            <w:r>
              <w:rPr>
                <w:lang w:val="en-GB"/>
              </w:rPr>
              <w:t>To set the whole-university strategy of</w:t>
            </w:r>
            <w:r w:rsidR="00E02D82">
              <w:rPr>
                <w:lang w:val="en-GB"/>
              </w:rPr>
              <w:t xml:space="preserve"> </w:t>
            </w:r>
            <w:r>
              <w:rPr>
                <w:lang w:val="en-GB"/>
              </w:rPr>
              <w:t>internationalisation in compliance wit</w:t>
            </w:r>
            <w:r w:rsidR="00466E76">
              <w:rPr>
                <w:lang w:val="en-GB"/>
              </w:rPr>
              <w:t>h</w:t>
            </w:r>
            <w:r>
              <w:rPr>
                <w:lang w:val="en-GB"/>
              </w:rPr>
              <w:t xml:space="preserve"> the VŠE mission and vision on the basis of </w:t>
            </w:r>
            <w:r w:rsidR="00E02D82">
              <w:rPr>
                <w:lang w:val="en-GB"/>
              </w:rPr>
              <w:t xml:space="preserve">the </w:t>
            </w:r>
            <w:r>
              <w:rPr>
                <w:lang w:val="en-GB"/>
              </w:rPr>
              <w:t>experience with international</w:t>
            </w:r>
            <w:r w:rsidR="00170ECD">
              <w:rPr>
                <w:lang w:val="en-GB"/>
              </w:rPr>
              <w:t xml:space="preserve"> </w:t>
            </w:r>
            <w:r w:rsidR="00466E76">
              <w:rPr>
                <w:lang w:val="en-GB"/>
              </w:rPr>
              <w:t xml:space="preserve">the </w:t>
            </w:r>
            <w:r w:rsidR="6664A6D6" w:rsidRPr="00F87AFC">
              <w:rPr>
                <w:lang w:val="en-GB"/>
              </w:rPr>
              <w:t>E</w:t>
            </w:r>
            <w:r w:rsidR="00B56D05" w:rsidRPr="00F87AFC">
              <w:rPr>
                <w:lang w:val="en-GB"/>
              </w:rPr>
              <w:t>FMD Accredited Master</w:t>
            </w:r>
            <w:r w:rsidR="6664A6D6" w:rsidRPr="00F87AFC">
              <w:rPr>
                <w:lang w:val="en-GB"/>
              </w:rPr>
              <w:t xml:space="preserve"> a</w:t>
            </w:r>
            <w:r>
              <w:rPr>
                <w:lang w:val="en-GB"/>
              </w:rPr>
              <w:t>nd</w:t>
            </w:r>
            <w:r w:rsidR="6664A6D6" w:rsidRPr="00F87AFC">
              <w:rPr>
                <w:lang w:val="en-GB"/>
              </w:rPr>
              <w:t xml:space="preserve"> </w:t>
            </w:r>
            <w:r w:rsidR="00466E76">
              <w:rPr>
                <w:lang w:val="en-GB"/>
              </w:rPr>
              <w:t xml:space="preserve">the </w:t>
            </w:r>
            <w:r w:rsidR="6664A6D6" w:rsidRPr="00F87AFC">
              <w:rPr>
                <w:lang w:val="en-GB"/>
              </w:rPr>
              <w:t>EQUIS</w:t>
            </w:r>
            <w:r>
              <w:rPr>
                <w:lang w:val="en-GB"/>
              </w:rPr>
              <w:t xml:space="preserve"> accreditation at the Faculty </w:t>
            </w:r>
            <w:r w:rsidRPr="00A4423B">
              <w:rPr>
                <w:lang w:val="en-GB"/>
              </w:rPr>
              <w:t>of Busine</w:t>
            </w:r>
            <w:r w:rsidR="00845A69">
              <w:rPr>
                <w:lang w:val="en-GB"/>
              </w:rPr>
              <w:t>s</w:t>
            </w:r>
            <w:r w:rsidRPr="00A4423B">
              <w:rPr>
                <w:lang w:val="en-GB"/>
              </w:rPr>
              <w:t>s Administration</w:t>
            </w:r>
            <w:r w:rsidR="00FD4489" w:rsidRPr="00F87AFC">
              <w:rPr>
                <w:lang w:val="en-GB"/>
              </w:rPr>
              <w:t>.</w:t>
            </w:r>
          </w:p>
          <w:p w14:paraId="620E9443" w14:textId="1D102A8A" w:rsidR="00D35D92" w:rsidRPr="00F87AFC" w:rsidRDefault="00F46DB3" w:rsidP="00623084">
            <w:pPr>
              <w:pStyle w:val="Bezmezer"/>
              <w:ind w:left="57" w:right="57"/>
              <w:rPr>
                <w:lang w:val="en-GB"/>
              </w:rPr>
            </w:pPr>
            <w:r>
              <w:rPr>
                <w:lang w:val="en-GB"/>
              </w:rPr>
              <w:t>To define key indicators of internationalisation for individual faculties so that the university-wide strategy of internationalisation could be met.</w:t>
            </w:r>
            <w:r w:rsidR="6FA73F88" w:rsidRPr="00F87AFC">
              <w:rPr>
                <w:lang w:val="en-GB"/>
              </w:rPr>
              <w:t xml:space="preserve"> </w:t>
            </w:r>
          </w:p>
          <w:p w14:paraId="645AB19E" w14:textId="03646F2F" w:rsidR="00D35D92" w:rsidRPr="00F87AFC" w:rsidRDefault="00F46DB3" w:rsidP="00623084">
            <w:pPr>
              <w:pStyle w:val="Bezmezer"/>
              <w:ind w:left="57" w:right="57"/>
              <w:rPr>
                <w:lang w:val="en-GB"/>
              </w:rPr>
            </w:pPr>
            <w:r>
              <w:rPr>
                <w:lang w:val="en-GB"/>
              </w:rPr>
              <w:t>To enable participation of</w:t>
            </w:r>
            <w:r w:rsidR="00170ECD">
              <w:rPr>
                <w:lang w:val="en-GB"/>
              </w:rPr>
              <w:t xml:space="preserve"> </w:t>
            </w:r>
            <w:r>
              <w:rPr>
                <w:lang w:val="en-GB"/>
              </w:rPr>
              <w:t xml:space="preserve">university representatives </w:t>
            </w:r>
            <w:r w:rsidR="00E02D82">
              <w:rPr>
                <w:lang w:val="en-GB"/>
              </w:rPr>
              <w:t xml:space="preserve">in </w:t>
            </w:r>
            <w:r>
              <w:rPr>
                <w:lang w:val="en-GB"/>
              </w:rPr>
              <w:t xml:space="preserve">activities of the </w:t>
            </w:r>
            <w:r w:rsidR="63A741E1" w:rsidRPr="00F87AFC">
              <w:rPr>
                <w:lang w:val="en-GB"/>
              </w:rPr>
              <w:t xml:space="preserve">Global Alliance in Management Education </w:t>
            </w:r>
            <w:r w:rsidR="55306F48" w:rsidRPr="00F87AFC">
              <w:rPr>
                <w:lang w:val="en-GB"/>
              </w:rPr>
              <w:t>(</w:t>
            </w:r>
            <w:r>
              <w:rPr>
                <w:lang w:val="en-GB"/>
              </w:rPr>
              <w:t>hereinafter referred to as the</w:t>
            </w:r>
            <w:r w:rsidR="55306F48" w:rsidRPr="00F87AFC">
              <w:rPr>
                <w:lang w:val="en-GB"/>
              </w:rPr>
              <w:t xml:space="preserve"> </w:t>
            </w:r>
            <w:r>
              <w:rPr>
                <w:lang w:val="en-GB"/>
              </w:rPr>
              <w:t>“</w:t>
            </w:r>
            <w:r w:rsidR="6FA73F88" w:rsidRPr="00F87AFC">
              <w:rPr>
                <w:lang w:val="en-GB"/>
              </w:rPr>
              <w:t>CEMS</w:t>
            </w:r>
            <w:r>
              <w:rPr>
                <w:lang w:val="en-GB"/>
              </w:rPr>
              <w:t>”</w:t>
            </w:r>
            <w:r w:rsidR="55306F48" w:rsidRPr="00F87AFC">
              <w:rPr>
                <w:lang w:val="en-GB"/>
              </w:rPr>
              <w:t>)</w:t>
            </w:r>
            <w:r w:rsidR="6FA73F88" w:rsidRPr="00F87AFC">
              <w:rPr>
                <w:lang w:val="en-GB"/>
              </w:rPr>
              <w:t>, AACSB, EFMD a</w:t>
            </w:r>
            <w:r>
              <w:rPr>
                <w:lang w:val="en-GB"/>
              </w:rPr>
              <w:t>nd</w:t>
            </w:r>
            <w:r w:rsidR="6FA73F88" w:rsidRPr="00F87AFC">
              <w:rPr>
                <w:lang w:val="en-GB"/>
              </w:rPr>
              <w:t xml:space="preserve"> </w:t>
            </w:r>
            <w:r w:rsidR="65D7954A" w:rsidRPr="00F87AFC">
              <w:rPr>
                <w:lang w:val="en-GB"/>
              </w:rPr>
              <w:t>EMBA (</w:t>
            </w:r>
            <w:r w:rsidR="53701485" w:rsidRPr="00F87AFC">
              <w:rPr>
                <w:lang w:val="en-GB"/>
              </w:rPr>
              <w:t>Executive Master of Business Administration</w:t>
            </w:r>
            <w:r w:rsidR="6F3876DE" w:rsidRPr="00F87AFC">
              <w:rPr>
                <w:lang w:val="en-GB"/>
              </w:rPr>
              <w:t>)</w:t>
            </w:r>
            <w:r w:rsidR="7B460F16" w:rsidRPr="00F87AFC">
              <w:rPr>
                <w:lang w:val="en-GB"/>
              </w:rPr>
              <w:t>.</w:t>
            </w:r>
          </w:p>
        </w:tc>
      </w:tr>
      <w:tr w:rsidR="00D35D92" w:rsidRPr="00F87AFC" w14:paraId="37EC1EBF"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626AD37" w14:textId="3BFB646E" w:rsidR="00D35D92" w:rsidRPr="00F87AFC" w:rsidRDefault="00D47792" w:rsidP="00623084">
            <w:pPr>
              <w:pStyle w:val="Tabulka"/>
              <w:ind w:left="57" w:right="57"/>
              <w:rPr>
                <w:rFonts w:ascii="Cambria" w:hAnsi="Cambria"/>
                <w:sz w:val="22"/>
                <w:szCs w:val="20"/>
                <w:lang w:val="en-GB"/>
              </w:rPr>
            </w:pPr>
            <w:r w:rsidRPr="00F87AFC">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CFEE0D" w14:textId="0113971B" w:rsidR="00D35D92" w:rsidRPr="00F87AFC" w:rsidRDefault="00F46DB3" w:rsidP="20551674">
            <w:pPr>
              <w:pStyle w:val="Bezmezer"/>
              <w:ind w:right="57"/>
              <w:rPr>
                <w:lang w:val="en-GB"/>
              </w:rPr>
            </w:pPr>
            <w:r>
              <w:rPr>
                <w:lang w:val="en-GB"/>
              </w:rPr>
              <w:t>The definition of key indicators of internationalisation.</w:t>
            </w:r>
            <w:r w:rsidR="00170ECD">
              <w:rPr>
                <w:lang w:val="en-GB"/>
              </w:rPr>
              <w:t xml:space="preserve"> </w:t>
            </w:r>
          </w:p>
        </w:tc>
      </w:tr>
    </w:tbl>
    <w:p w14:paraId="78645DCD" w14:textId="77777777" w:rsidR="00FF05FD" w:rsidRPr="00F87AFC" w:rsidRDefault="00FF05FD" w:rsidP="00BE1A51">
      <w:pPr>
        <w:rPr>
          <w:lang w:val="en-GB"/>
        </w:rPr>
      </w:pPr>
    </w:p>
    <w:p w14:paraId="3D6F6833" w14:textId="2CA52E7C" w:rsidR="00AD5010" w:rsidRPr="00F87AFC" w:rsidRDefault="00194E99" w:rsidP="00036C48">
      <w:pPr>
        <w:pStyle w:val="Nadpis2"/>
        <w:ind w:left="708" w:hanging="566"/>
        <w:rPr>
          <w:lang w:val="en-GB"/>
        </w:rPr>
      </w:pPr>
      <w:bookmarkStart w:id="51" w:name="_Toc69470117"/>
      <w:r w:rsidRPr="00F87AFC">
        <w:rPr>
          <w:lang w:val="en-GB"/>
        </w:rPr>
        <w:t xml:space="preserve">5.B </w:t>
      </w:r>
      <w:r w:rsidR="00D84BE1" w:rsidRPr="00F87AFC">
        <w:rPr>
          <w:lang w:val="en-GB"/>
        </w:rPr>
        <w:tab/>
      </w:r>
      <w:r w:rsidR="00B73027">
        <w:rPr>
          <w:lang w:val="en-GB"/>
        </w:rPr>
        <w:t>su</w:t>
      </w:r>
      <w:r w:rsidR="00466E76">
        <w:rPr>
          <w:lang w:val="en-GB"/>
        </w:rPr>
        <w:t>p</w:t>
      </w:r>
      <w:r w:rsidR="00B73027">
        <w:rPr>
          <w:lang w:val="en-GB"/>
        </w:rPr>
        <w:t>port</w:t>
      </w:r>
      <w:r w:rsidR="00170ECD">
        <w:rPr>
          <w:lang w:val="en-GB"/>
        </w:rPr>
        <w:t xml:space="preserve"> </w:t>
      </w:r>
      <w:r w:rsidR="0047542E">
        <w:rPr>
          <w:lang w:val="en-GB"/>
        </w:rPr>
        <w:t>for</w:t>
      </w:r>
      <w:r w:rsidR="00B73027">
        <w:rPr>
          <w:lang w:val="en-GB"/>
        </w:rPr>
        <w:t xml:space="preserve"> international cooperation of strategic partnerships and memberships in international networks/organisations</w:t>
      </w:r>
      <w:bookmarkEnd w:id="51"/>
      <w:r w:rsidR="02101340" w:rsidRPr="00F87AFC">
        <w:rPr>
          <w:lang w:val="en-GB"/>
        </w:rPr>
        <w:t xml:space="preserve"> </w:t>
      </w:r>
    </w:p>
    <w:p w14:paraId="75FD4790" w14:textId="77777777" w:rsidR="0079378F" w:rsidRPr="00F87AFC" w:rsidRDefault="0079378F" w:rsidP="0079378F">
      <w:pPr>
        <w:rPr>
          <w:lang w:val="en-GB"/>
        </w:rPr>
      </w:pPr>
    </w:p>
    <w:tbl>
      <w:tblPr>
        <w:tblW w:w="9071" w:type="dxa"/>
        <w:tblCellMar>
          <w:left w:w="0" w:type="dxa"/>
          <w:right w:w="0" w:type="dxa"/>
        </w:tblCellMar>
        <w:tblLook w:val="04A0" w:firstRow="1" w:lastRow="0" w:firstColumn="1" w:lastColumn="0" w:noHBand="0" w:noVBand="1"/>
      </w:tblPr>
      <w:tblGrid>
        <w:gridCol w:w="1701"/>
        <w:gridCol w:w="7370"/>
      </w:tblGrid>
      <w:tr w:rsidR="00202976" w:rsidRPr="00F87AFC" w14:paraId="6CC4DD1F" w14:textId="77777777" w:rsidTr="20551674">
        <w:trPr>
          <w:trHeight w:val="420"/>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312CD115" w14:textId="14CE9533" w:rsidR="00202976" w:rsidRPr="00F87AFC" w:rsidRDefault="005647F2" w:rsidP="002702FD">
            <w:pPr>
              <w:pStyle w:val="Tabulka"/>
              <w:ind w:left="57" w:right="57"/>
              <w:rPr>
                <w:rFonts w:ascii="Cambria" w:hAnsi="Cambria"/>
                <w:sz w:val="22"/>
                <w:szCs w:val="20"/>
                <w:lang w:val="en-GB"/>
              </w:rPr>
            </w:pPr>
            <w:r w:rsidRPr="00F87AFC">
              <w:rPr>
                <w:rFonts w:ascii="Cambria" w:hAnsi="Cambria"/>
                <w:sz w:val="22"/>
                <w:szCs w:val="20"/>
                <w:lang w:val="en-GB"/>
              </w:rPr>
              <w:t>Goal 5.</w:t>
            </w:r>
            <w:r w:rsidR="00202976" w:rsidRPr="00F87AFC">
              <w:rPr>
                <w:rFonts w:ascii="Cambria" w:hAnsi="Cambria"/>
                <w:sz w:val="22"/>
                <w:szCs w:val="20"/>
                <w:lang w:val="en-GB"/>
              </w:rPr>
              <w:t>B.1</w:t>
            </w:r>
          </w:p>
        </w:tc>
        <w:tc>
          <w:tcPr>
            <w:tcW w:w="7370" w:type="dxa"/>
            <w:tcBorders>
              <w:top w:val="single" w:sz="4"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1F5DCE6D" w14:textId="6FA646C8" w:rsidR="00202976" w:rsidRPr="00F87AFC" w:rsidRDefault="0047542E" w:rsidP="002C7B5C">
            <w:pPr>
              <w:pStyle w:val="Bezmezer"/>
              <w:ind w:left="57" w:right="57"/>
              <w:rPr>
                <w:b/>
                <w:bCs/>
                <w:lang w:val="en-GB"/>
              </w:rPr>
            </w:pPr>
            <w:r>
              <w:rPr>
                <w:b/>
                <w:bCs/>
                <w:lang w:val="en-GB"/>
              </w:rPr>
              <w:t>Support for international strategic partnerships</w:t>
            </w:r>
          </w:p>
        </w:tc>
      </w:tr>
      <w:tr w:rsidR="00D35D92" w:rsidRPr="00F87AFC" w14:paraId="7BD5C6F6"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5763F0F0" w14:textId="59CD29E7" w:rsidR="00D35D92" w:rsidRPr="00F87AFC" w:rsidRDefault="00871B8A" w:rsidP="00F87AFC">
            <w:pPr>
              <w:pStyle w:val="Tabulka"/>
              <w:ind w:left="57" w:right="57"/>
              <w:jc w:val="left"/>
              <w:rPr>
                <w:rFonts w:ascii="Cambria" w:hAnsi="Cambria"/>
                <w:sz w:val="22"/>
                <w:szCs w:val="20"/>
                <w:lang w:val="en-GB"/>
              </w:rPr>
            </w:pPr>
            <w:r w:rsidRPr="00F87AFC">
              <w:rPr>
                <w:rFonts w:ascii="Cambria" w:hAnsi="Cambria"/>
                <w:sz w:val="22"/>
                <w:szCs w:val="20"/>
                <w:lang w:val="en-GB"/>
              </w:rPr>
              <w:t>Measures to achieve the goal</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EF8A3" w14:textId="64A3CD69" w:rsidR="00D35D92" w:rsidRPr="00F87AFC" w:rsidRDefault="0047542E" w:rsidP="20551674">
            <w:pPr>
              <w:pStyle w:val="AktivityaIndiktory"/>
              <w:ind w:left="57" w:right="57"/>
              <w:rPr>
                <w:rFonts w:eastAsia="Cambria" w:cs="Cambria"/>
                <w:lang w:val="en-GB"/>
              </w:rPr>
            </w:pPr>
            <w:r>
              <w:rPr>
                <w:lang w:val="en-GB"/>
              </w:rPr>
              <w:t>To be actively involved</w:t>
            </w:r>
            <w:r w:rsidR="00466E76">
              <w:rPr>
                <w:lang w:val="en-GB"/>
              </w:rPr>
              <w:t xml:space="preserve"> in</w:t>
            </w:r>
            <w:r>
              <w:rPr>
                <w:lang w:val="en-GB"/>
              </w:rPr>
              <w:t xml:space="preserve"> international networks such as </w:t>
            </w:r>
            <w:r w:rsidR="53E91B97" w:rsidRPr="00F87AFC">
              <w:rPr>
                <w:lang w:val="en-GB"/>
              </w:rPr>
              <w:t>CEMS, PIM, AACSB, EFMD</w:t>
            </w:r>
            <w:r w:rsidR="00E02D82">
              <w:rPr>
                <w:lang w:val="en-GB"/>
              </w:rPr>
              <w:t>,</w:t>
            </w:r>
            <w:r w:rsidR="53E91B97" w:rsidRPr="00F87AFC">
              <w:rPr>
                <w:lang w:val="en-GB"/>
              </w:rPr>
              <w:t xml:space="preserve"> </w:t>
            </w:r>
            <w:r>
              <w:rPr>
                <w:lang w:val="en-GB"/>
              </w:rPr>
              <w:t xml:space="preserve">etc. and to actively participate in conferences and workshops organised by international professional alliances </w:t>
            </w:r>
            <w:r w:rsidR="53E91B97" w:rsidRPr="00F87AFC">
              <w:rPr>
                <w:lang w:val="en-GB"/>
              </w:rPr>
              <w:t>(</w:t>
            </w:r>
            <w:r w:rsidR="66147A7F" w:rsidRPr="00F87AFC">
              <w:rPr>
                <w:lang w:val="en-GB"/>
              </w:rPr>
              <w:t xml:space="preserve">EUA, </w:t>
            </w:r>
            <w:r w:rsidR="53E91B97" w:rsidRPr="00F87AFC">
              <w:rPr>
                <w:lang w:val="en-GB"/>
              </w:rPr>
              <w:t xml:space="preserve">EAIE, </w:t>
            </w:r>
            <w:r w:rsidR="6BD6CB15" w:rsidRPr="00F87AFC">
              <w:rPr>
                <w:lang w:val="en-GB"/>
              </w:rPr>
              <w:t xml:space="preserve">EIASM, </w:t>
            </w:r>
            <w:r w:rsidR="53E91B97" w:rsidRPr="00F87AFC">
              <w:rPr>
                <w:lang w:val="en-GB"/>
              </w:rPr>
              <w:t>NAFSA, APAIE</w:t>
            </w:r>
            <w:r w:rsidR="00E02D82">
              <w:rPr>
                <w:lang w:val="en-GB"/>
              </w:rPr>
              <w:t>,</w:t>
            </w:r>
            <w:r w:rsidR="53E91B97" w:rsidRPr="00F87AFC">
              <w:rPr>
                <w:lang w:val="en-GB"/>
              </w:rPr>
              <w:t xml:space="preserve"> </w:t>
            </w:r>
            <w:r>
              <w:rPr>
                <w:lang w:val="en-GB"/>
              </w:rPr>
              <w:t>etc</w:t>
            </w:r>
            <w:r w:rsidR="53E91B97" w:rsidRPr="00F87AFC">
              <w:rPr>
                <w:lang w:val="en-GB"/>
              </w:rPr>
              <w:t>.)</w:t>
            </w:r>
            <w:r w:rsidR="7F1C51A5" w:rsidRPr="00F87AFC">
              <w:rPr>
                <w:lang w:val="en-GB"/>
              </w:rPr>
              <w:t>.</w:t>
            </w:r>
          </w:p>
          <w:p w14:paraId="2F3549B3" w14:textId="16878C6D" w:rsidR="00D35D92" w:rsidRPr="00F87AFC" w:rsidRDefault="0047542E" w:rsidP="20551674">
            <w:pPr>
              <w:pStyle w:val="AktivityaIndiktory"/>
              <w:ind w:left="57" w:right="57"/>
              <w:rPr>
                <w:rFonts w:eastAsia="Cambria" w:cs="Cambria"/>
                <w:lang w:val="en-GB"/>
              </w:rPr>
            </w:pPr>
            <w:r>
              <w:rPr>
                <w:lang w:val="en-GB"/>
              </w:rPr>
              <w:t>To ensure participation by means of membership fee</w:t>
            </w:r>
            <w:r w:rsidR="00E02D82">
              <w:rPr>
                <w:lang w:val="en-GB"/>
              </w:rPr>
              <w:t xml:space="preserve"> payments</w:t>
            </w:r>
            <w:r>
              <w:rPr>
                <w:lang w:val="en-GB"/>
              </w:rPr>
              <w:t>.</w:t>
            </w:r>
          </w:p>
          <w:p w14:paraId="2A59329E" w14:textId="0BC3EB8A" w:rsidR="00D35D92" w:rsidRPr="00F87AFC" w:rsidRDefault="0047542E" w:rsidP="002C7B5C">
            <w:pPr>
              <w:pStyle w:val="AktivityaIndiktory"/>
              <w:ind w:left="57" w:right="57"/>
              <w:rPr>
                <w:rFonts w:eastAsia="Cambria" w:cs="Cambria"/>
                <w:lang w:val="en-GB"/>
              </w:rPr>
            </w:pPr>
            <w:r>
              <w:rPr>
                <w:lang w:val="en-GB"/>
              </w:rPr>
              <w:t xml:space="preserve">To enable participation of university representatives minimally </w:t>
            </w:r>
            <w:r w:rsidR="00E02D82">
              <w:rPr>
                <w:lang w:val="en-GB"/>
              </w:rPr>
              <w:t>in</w:t>
            </w:r>
            <w:r>
              <w:rPr>
                <w:lang w:val="en-GB"/>
              </w:rPr>
              <w:t xml:space="preserve"> annual conferences of</w:t>
            </w:r>
            <w:r w:rsidR="00170ECD">
              <w:rPr>
                <w:lang w:val="en-GB"/>
              </w:rPr>
              <w:t xml:space="preserve"> </w:t>
            </w:r>
            <w:r>
              <w:rPr>
                <w:lang w:val="en-GB"/>
              </w:rPr>
              <w:t>associations</w:t>
            </w:r>
            <w:r w:rsidR="00E02D82">
              <w:rPr>
                <w:lang w:val="en-GB"/>
              </w:rPr>
              <w:t>,</w:t>
            </w:r>
            <w:r>
              <w:rPr>
                <w:lang w:val="en-GB"/>
              </w:rPr>
              <w:t xml:space="preserve"> such as </w:t>
            </w:r>
            <w:r w:rsidR="6C061D8C" w:rsidRPr="00F87AFC">
              <w:rPr>
                <w:lang w:val="en-GB"/>
              </w:rPr>
              <w:t xml:space="preserve">AACSB, </w:t>
            </w:r>
            <w:r w:rsidR="71D94303" w:rsidRPr="00F87AFC">
              <w:rPr>
                <w:lang w:val="en-GB"/>
              </w:rPr>
              <w:t xml:space="preserve">APAI, </w:t>
            </w:r>
            <w:r w:rsidR="6C061D8C" w:rsidRPr="00F87AFC">
              <w:rPr>
                <w:lang w:val="en-GB"/>
              </w:rPr>
              <w:t xml:space="preserve">CEMS, </w:t>
            </w:r>
            <w:r w:rsidR="399AF436" w:rsidRPr="00F87AFC">
              <w:rPr>
                <w:lang w:val="en-GB"/>
              </w:rPr>
              <w:t xml:space="preserve">CIDD, </w:t>
            </w:r>
            <w:r w:rsidR="6C061D8C" w:rsidRPr="00F87AFC">
              <w:rPr>
                <w:lang w:val="en-GB"/>
              </w:rPr>
              <w:t>EIASM,</w:t>
            </w:r>
            <w:r w:rsidR="413992FB" w:rsidRPr="00F87AFC">
              <w:rPr>
                <w:lang w:val="en-GB"/>
              </w:rPr>
              <w:t xml:space="preserve"> EAIE,</w:t>
            </w:r>
            <w:r w:rsidR="6C061D8C" w:rsidRPr="00F87AFC">
              <w:rPr>
                <w:lang w:val="en-GB"/>
              </w:rPr>
              <w:t xml:space="preserve"> EUA, </w:t>
            </w:r>
            <w:r w:rsidR="53E91B97" w:rsidRPr="00F87AFC">
              <w:rPr>
                <w:lang w:val="en-GB"/>
              </w:rPr>
              <w:t>EFMD,</w:t>
            </w:r>
            <w:r w:rsidR="672FAE0E" w:rsidRPr="00F87AFC">
              <w:rPr>
                <w:lang w:val="en-GB"/>
              </w:rPr>
              <w:t xml:space="preserve"> </w:t>
            </w:r>
            <w:r w:rsidR="53E91B97" w:rsidRPr="00F87AFC">
              <w:rPr>
                <w:lang w:val="en-GB"/>
              </w:rPr>
              <w:t>NAFSA</w:t>
            </w:r>
            <w:r>
              <w:rPr>
                <w:lang w:val="en-GB"/>
              </w:rPr>
              <w:t>,</w:t>
            </w:r>
            <w:r w:rsidR="7629D562" w:rsidRPr="00F87AFC">
              <w:rPr>
                <w:lang w:val="en-GB"/>
              </w:rPr>
              <w:t xml:space="preserve"> a</w:t>
            </w:r>
            <w:r>
              <w:rPr>
                <w:lang w:val="en-GB"/>
              </w:rPr>
              <w:t>nd</w:t>
            </w:r>
            <w:r w:rsidR="53E91B97" w:rsidRPr="00F87AFC">
              <w:rPr>
                <w:lang w:val="en-GB"/>
              </w:rPr>
              <w:t xml:space="preserve"> </w:t>
            </w:r>
            <w:r w:rsidR="071960B0" w:rsidRPr="00F87AFC">
              <w:rPr>
                <w:lang w:val="en-GB"/>
              </w:rPr>
              <w:t>PIM</w:t>
            </w:r>
            <w:r w:rsidR="7F1C51A5" w:rsidRPr="00F87AFC">
              <w:rPr>
                <w:lang w:val="en-GB"/>
              </w:rPr>
              <w:t>.</w:t>
            </w:r>
            <w:r w:rsidR="53E91B97" w:rsidRPr="00F87AFC">
              <w:rPr>
                <w:lang w:val="en-GB"/>
              </w:rPr>
              <w:t xml:space="preserve"> </w:t>
            </w:r>
          </w:p>
          <w:p w14:paraId="3AF7A207" w14:textId="259552EE" w:rsidR="00D35D92" w:rsidRPr="00F87AFC" w:rsidRDefault="0047542E" w:rsidP="002C7B5C">
            <w:pPr>
              <w:pStyle w:val="AktivityaIndiktory"/>
              <w:ind w:left="57" w:right="57"/>
              <w:rPr>
                <w:rFonts w:eastAsia="Cambria" w:cs="Cambria"/>
                <w:lang w:val="en-GB"/>
              </w:rPr>
            </w:pPr>
            <w:r>
              <w:rPr>
                <w:lang w:val="en-GB"/>
              </w:rPr>
              <w:t>To enable university representatives</w:t>
            </w:r>
            <w:r w:rsidRPr="00F87AFC">
              <w:rPr>
                <w:lang w:val="en-GB"/>
              </w:rPr>
              <w:t xml:space="preserve"> </w:t>
            </w:r>
            <w:r w:rsidR="00466E76">
              <w:rPr>
                <w:lang w:val="en-GB"/>
              </w:rPr>
              <w:t>to take part</w:t>
            </w:r>
            <w:r w:rsidR="00E02D82">
              <w:rPr>
                <w:lang w:val="en-GB"/>
              </w:rPr>
              <w:t xml:space="preserve"> in</w:t>
            </w:r>
            <w:r>
              <w:rPr>
                <w:lang w:val="en-GB"/>
              </w:rPr>
              <w:t xml:space="preserve"> other conferences and workshops held by international professional alliances. </w:t>
            </w:r>
          </w:p>
          <w:p w14:paraId="490FBD16" w14:textId="3EAE85DE" w:rsidR="00D35D92" w:rsidRPr="00F87AFC" w:rsidRDefault="0047542E" w:rsidP="002C7B5C">
            <w:pPr>
              <w:pStyle w:val="AktivityaIndiktory"/>
              <w:ind w:left="57" w:right="57"/>
              <w:rPr>
                <w:rFonts w:eastAsia="Cambria" w:cs="Cambria"/>
                <w:lang w:val="en-GB"/>
              </w:rPr>
            </w:pPr>
            <w:r>
              <w:rPr>
                <w:lang w:val="en-GB"/>
              </w:rPr>
              <w:t xml:space="preserve">To evaluate possible involvement in calls for creating European Universities. </w:t>
            </w:r>
          </w:p>
        </w:tc>
      </w:tr>
      <w:tr w:rsidR="00D35D92" w:rsidRPr="00F87AFC" w14:paraId="6635A857" w14:textId="77777777" w:rsidTr="20551674">
        <w:trPr>
          <w:trHeight w:val="300"/>
        </w:trPr>
        <w:tc>
          <w:tcPr>
            <w:tcW w:w="1701" w:type="dxa"/>
            <w:tcBorders>
              <w:top w:val="nil"/>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533EC0A1" w14:textId="1B597E26" w:rsidR="00D35D92" w:rsidRPr="00F87AFC" w:rsidRDefault="00D47792" w:rsidP="002C7B5C">
            <w:pPr>
              <w:pStyle w:val="Tabulka"/>
              <w:ind w:left="57" w:right="57"/>
              <w:rPr>
                <w:rFonts w:ascii="Cambria" w:hAnsi="Cambria"/>
                <w:sz w:val="22"/>
                <w:szCs w:val="20"/>
                <w:lang w:val="en-GB"/>
              </w:rPr>
            </w:pPr>
            <w:r w:rsidRPr="00F87AFC">
              <w:rPr>
                <w:rFonts w:ascii="Cambria" w:hAnsi="Cambria"/>
                <w:sz w:val="22"/>
                <w:szCs w:val="20"/>
                <w:lang w:val="en-GB"/>
              </w:rPr>
              <w:t>Indicator</w:t>
            </w:r>
          </w:p>
        </w:tc>
        <w:tc>
          <w:tcPr>
            <w:tcW w:w="7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70C4AB" w14:textId="2366F68A" w:rsidR="00D35D92" w:rsidRPr="00F87AFC" w:rsidRDefault="0047542E" w:rsidP="002C7B5C">
            <w:pPr>
              <w:pStyle w:val="AktivityaIndiktory"/>
              <w:ind w:left="57" w:right="57"/>
              <w:rPr>
                <w:rFonts w:eastAsia="Cambria" w:cs="Cambria"/>
                <w:lang w:val="en-GB"/>
              </w:rPr>
            </w:pPr>
            <w:r>
              <w:rPr>
                <w:lang w:val="en-GB"/>
              </w:rPr>
              <w:t>Participation in activities of international organisations with the subsequent</w:t>
            </w:r>
            <w:r w:rsidR="00170ECD">
              <w:rPr>
                <w:lang w:val="en-GB"/>
              </w:rPr>
              <w:t xml:space="preserve"> </w:t>
            </w:r>
            <w:r w:rsidR="00466E76">
              <w:rPr>
                <w:lang w:val="en-GB"/>
              </w:rPr>
              <w:t xml:space="preserve">incorporation </w:t>
            </w:r>
            <w:r>
              <w:rPr>
                <w:lang w:val="en-GB"/>
              </w:rPr>
              <w:t xml:space="preserve">of </w:t>
            </w:r>
            <w:r w:rsidR="00466E76">
              <w:rPr>
                <w:lang w:val="en-GB"/>
              </w:rPr>
              <w:t>conclusions</w:t>
            </w:r>
            <w:r>
              <w:rPr>
                <w:lang w:val="en-GB"/>
              </w:rPr>
              <w:t xml:space="preserve"> in teaching and strategic management of the </w:t>
            </w:r>
            <w:r w:rsidR="00466E76">
              <w:rPr>
                <w:lang w:val="en-GB"/>
              </w:rPr>
              <w:t xml:space="preserve">VŠE </w:t>
            </w:r>
            <w:r>
              <w:rPr>
                <w:lang w:val="en-GB"/>
              </w:rPr>
              <w:t xml:space="preserve">and its faculties. </w:t>
            </w:r>
          </w:p>
        </w:tc>
      </w:tr>
    </w:tbl>
    <w:p w14:paraId="65EA358E" w14:textId="49441A1D" w:rsidR="005157FC" w:rsidRPr="0066020B" w:rsidRDefault="00BB2B23" w:rsidP="005157FC">
      <w:pPr>
        <w:spacing w:after="240"/>
        <w:rPr>
          <w:i w:val="0"/>
          <w:lang w:val="en-GB"/>
        </w:rPr>
      </w:pPr>
      <w:r>
        <w:rPr>
          <w:i w:val="0"/>
          <w:lang w:val="en-GB"/>
        </w:rPr>
        <w:lastRenderedPageBreak/>
        <w:t xml:space="preserve">The Strategic Plan of the Prague University of Economics and Business for </w:t>
      </w:r>
      <w:r w:rsidR="005157FC" w:rsidRPr="0066020B">
        <w:rPr>
          <w:i w:val="0"/>
          <w:lang w:val="en-GB"/>
        </w:rPr>
        <w:t>2021</w:t>
      </w:r>
      <w:r w:rsidR="00007571" w:rsidRPr="0066020B">
        <w:rPr>
          <w:i w:val="0"/>
          <w:lang w:val="en-GB"/>
        </w:rPr>
        <w:t>–2025</w:t>
      </w:r>
      <w:r w:rsidR="005157FC" w:rsidRPr="0066020B">
        <w:rPr>
          <w:i w:val="0"/>
          <w:lang w:val="en-GB"/>
        </w:rPr>
        <w:t xml:space="preserve"> </w:t>
      </w:r>
      <w:r>
        <w:rPr>
          <w:i w:val="0"/>
          <w:lang w:val="en-GB"/>
        </w:rPr>
        <w:t>was d</w:t>
      </w:r>
      <w:r w:rsidR="002738D7">
        <w:rPr>
          <w:i w:val="0"/>
          <w:lang w:val="en-GB"/>
        </w:rPr>
        <w:t>ebated</w:t>
      </w:r>
      <w:r>
        <w:rPr>
          <w:i w:val="0"/>
          <w:lang w:val="en-GB"/>
        </w:rPr>
        <w:t xml:space="preserve"> </w:t>
      </w:r>
      <w:r w:rsidR="00D91D3F">
        <w:rPr>
          <w:i w:val="0"/>
          <w:lang w:val="en-GB"/>
        </w:rPr>
        <w:t>by letter (</w:t>
      </w:r>
      <w:r w:rsidRPr="00A4423B">
        <w:rPr>
          <w:i w:val="0"/>
          <w:lang w:val="en-GB"/>
        </w:rPr>
        <w:t>per rollam</w:t>
      </w:r>
      <w:r w:rsidR="00D91D3F" w:rsidRPr="00A4423B">
        <w:rPr>
          <w:i w:val="0"/>
          <w:lang w:val="en-GB"/>
        </w:rPr>
        <w:t>)</w:t>
      </w:r>
      <w:r w:rsidRPr="00A4423B">
        <w:rPr>
          <w:i w:val="0"/>
          <w:lang w:val="en-GB"/>
        </w:rPr>
        <w:t xml:space="preserve"> by</w:t>
      </w:r>
      <w:r>
        <w:rPr>
          <w:i w:val="0"/>
          <w:lang w:val="en-GB"/>
        </w:rPr>
        <w:t xml:space="preserve"> the VŠE Scientific Council on 8</w:t>
      </w:r>
      <w:r w:rsidRPr="00BB2B23">
        <w:rPr>
          <w:i w:val="0"/>
          <w:vertAlign w:val="superscript"/>
          <w:lang w:val="en-GB"/>
        </w:rPr>
        <w:t>th</w:t>
      </w:r>
      <w:r>
        <w:rPr>
          <w:i w:val="0"/>
          <w:lang w:val="en-GB"/>
        </w:rPr>
        <w:t xml:space="preserve"> February</w:t>
      </w:r>
      <w:r w:rsidR="00D721D9" w:rsidRPr="0066020B">
        <w:rPr>
          <w:i w:val="0"/>
          <w:lang w:val="en-GB"/>
        </w:rPr>
        <w:t xml:space="preserve"> 2021</w:t>
      </w:r>
      <w:r w:rsidR="005157FC" w:rsidRPr="0066020B">
        <w:rPr>
          <w:i w:val="0"/>
          <w:lang w:val="en-GB"/>
        </w:rPr>
        <w:t xml:space="preserve">, </w:t>
      </w:r>
      <w:r>
        <w:rPr>
          <w:i w:val="0"/>
          <w:lang w:val="en-GB"/>
        </w:rPr>
        <w:t>approved by the Academic Senate on 22</w:t>
      </w:r>
      <w:r w:rsidRPr="00BB2B23">
        <w:rPr>
          <w:i w:val="0"/>
          <w:vertAlign w:val="superscript"/>
          <w:lang w:val="en-GB"/>
        </w:rPr>
        <w:t>nd</w:t>
      </w:r>
      <w:r>
        <w:rPr>
          <w:i w:val="0"/>
          <w:lang w:val="en-GB"/>
        </w:rPr>
        <w:t xml:space="preserve"> February </w:t>
      </w:r>
      <w:r w:rsidR="00D721D9" w:rsidRPr="0066020B">
        <w:rPr>
          <w:i w:val="0"/>
          <w:lang w:val="en-GB"/>
        </w:rPr>
        <w:t>2021</w:t>
      </w:r>
      <w:r>
        <w:rPr>
          <w:i w:val="0"/>
          <w:lang w:val="en-GB"/>
        </w:rPr>
        <w:t>,</w:t>
      </w:r>
      <w:r w:rsidR="005157FC" w:rsidRPr="0066020B">
        <w:rPr>
          <w:i w:val="0"/>
          <w:lang w:val="en-GB"/>
        </w:rPr>
        <w:t xml:space="preserve"> a</w:t>
      </w:r>
      <w:r>
        <w:rPr>
          <w:i w:val="0"/>
          <w:lang w:val="en-GB"/>
        </w:rPr>
        <w:t xml:space="preserve">nd </w:t>
      </w:r>
      <w:r w:rsidR="00C3478E">
        <w:rPr>
          <w:i w:val="0"/>
          <w:lang w:val="en-GB"/>
        </w:rPr>
        <w:t>approved</w:t>
      </w:r>
      <w:r>
        <w:rPr>
          <w:i w:val="0"/>
          <w:lang w:val="en-GB"/>
        </w:rPr>
        <w:t xml:space="preserve"> by the Board of Directors</w:t>
      </w:r>
      <w:r w:rsidR="00170ECD">
        <w:rPr>
          <w:i w:val="0"/>
          <w:lang w:val="en-GB"/>
        </w:rPr>
        <w:t xml:space="preserve"> </w:t>
      </w:r>
      <w:r>
        <w:rPr>
          <w:i w:val="0"/>
          <w:lang w:val="en-GB"/>
        </w:rPr>
        <w:t>on 23</w:t>
      </w:r>
      <w:r w:rsidRPr="00BB2B23">
        <w:rPr>
          <w:i w:val="0"/>
          <w:vertAlign w:val="superscript"/>
          <w:lang w:val="en-GB"/>
        </w:rPr>
        <w:t>rd</w:t>
      </w:r>
      <w:r>
        <w:rPr>
          <w:i w:val="0"/>
          <w:lang w:val="en-GB"/>
        </w:rPr>
        <w:t xml:space="preserve"> March</w:t>
      </w:r>
      <w:r w:rsidR="00105DF2" w:rsidRPr="0066020B">
        <w:rPr>
          <w:i w:val="0"/>
          <w:lang w:val="en-GB"/>
        </w:rPr>
        <w:t xml:space="preserve"> 2021.</w:t>
      </w:r>
    </w:p>
    <w:p w14:paraId="65157BC0" w14:textId="77777777" w:rsidR="005157FC" w:rsidRPr="0066020B" w:rsidRDefault="005157FC" w:rsidP="005157FC">
      <w:pPr>
        <w:spacing w:after="240"/>
        <w:rPr>
          <w:rFonts w:cstheme="minorHAnsi"/>
          <w:lang w:val="en-GB"/>
        </w:rPr>
      </w:pPr>
    </w:p>
    <w:p w14:paraId="04395590" w14:textId="77777777" w:rsidR="005157FC" w:rsidRPr="0066020B" w:rsidRDefault="005157FC" w:rsidP="005157FC">
      <w:pPr>
        <w:spacing w:after="240"/>
        <w:rPr>
          <w:rFonts w:cstheme="minorHAnsi"/>
          <w:lang w:val="en-GB"/>
        </w:rPr>
      </w:pPr>
    </w:p>
    <w:p w14:paraId="26941C80" w14:textId="77777777" w:rsidR="005157FC" w:rsidRPr="0066020B" w:rsidRDefault="005157FC" w:rsidP="005157FC">
      <w:pPr>
        <w:spacing w:after="240"/>
        <w:rPr>
          <w:rFonts w:cstheme="minorHAnsi"/>
          <w:lang w:val="en-GB"/>
        </w:rPr>
      </w:pPr>
    </w:p>
    <w:p w14:paraId="1B163444" w14:textId="77777777" w:rsidR="005157FC" w:rsidRPr="0066020B" w:rsidRDefault="005157FC" w:rsidP="005157FC">
      <w:pPr>
        <w:spacing w:after="240"/>
        <w:rPr>
          <w:rFonts w:cstheme="minorHAnsi"/>
          <w:lang w:val="en-GB"/>
        </w:rPr>
      </w:pPr>
    </w:p>
    <w:p w14:paraId="3DDFDF68" w14:textId="77777777" w:rsidR="005157FC" w:rsidRPr="0066020B" w:rsidRDefault="005157FC" w:rsidP="005157FC">
      <w:pPr>
        <w:spacing w:after="240"/>
        <w:jc w:val="center"/>
        <w:rPr>
          <w:rFonts w:cstheme="minorHAnsi"/>
          <w:lang w:val="en-GB"/>
        </w:rPr>
      </w:pPr>
    </w:p>
    <w:p w14:paraId="508A764B" w14:textId="77777777" w:rsidR="005157FC" w:rsidRPr="0066020B" w:rsidRDefault="005157FC" w:rsidP="005157FC">
      <w:pPr>
        <w:spacing w:after="240"/>
        <w:jc w:val="center"/>
        <w:rPr>
          <w:i w:val="0"/>
          <w:lang w:val="en-GB"/>
        </w:rPr>
      </w:pPr>
      <w:r w:rsidRPr="0066020B">
        <w:rPr>
          <w:i w:val="0"/>
          <w:lang w:val="en-GB"/>
        </w:rPr>
        <w:t>……………………………………</w:t>
      </w:r>
    </w:p>
    <w:p w14:paraId="6AE8E918" w14:textId="77777777" w:rsidR="005157FC" w:rsidRPr="0066020B" w:rsidRDefault="005157FC" w:rsidP="005157FC">
      <w:pPr>
        <w:spacing w:after="240"/>
        <w:jc w:val="center"/>
        <w:rPr>
          <w:i w:val="0"/>
          <w:lang w:val="en-GB"/>
        </w:rPr>
      </w:pPr>
      <w:r w:rsidRPr="0066020B">
        <w:rPr>
          <w:i w:val="0"/>
          <w:lang w:val="en-GB"/>
        </w:rPr>
        <w:t>prof. Ing. Hana Machková, CSc.</w:t>
      </w:r>
    </w:p>
    <w:p w14:paraId="0443335C" w14:textId="2BAC97DA" w:rsidR="005157FC" w:rsidRPr="0066020B" w:rsidRDefault="0066020B" w:rsidP="005157FC">
      <w:pPr>
        <w:spacing w:after="240"/>
        <w:jc w:val="center"/>
        <w:rPr>
          <w:i w:val="0"/>
          <w:lang w:val="en-GB"/>
        </w:rPr>
      </w:pPr>
      <w:r w:rsidRPr="0066020B">
        <w:rPr>
          <w:i w:val="0"/>
          <w:lang w:val="en-GB"/>
        </w:rPr>
        <w:t>VSE Rector</w:t>
      </w:r>
    </w:p>
    <w:p w14:paraId="21160ACB" w14:textId="77777777" w:rsidR="005157FC" w:rsidRPr="0066020B" w:rsidRDefault="005157FC" w:rsidP="005157FC">
      <w:pPr>
        <w:spacing w:after="240"/>
        <w:jc w:val="center"/>
        <w:rPr>
          <w:i w:val="0"/>
          <w:lang w:val="en-GB"/>
        </w:rPr>
      </w:pPr>
    </w:p>
    <w:p w14:paraId="65A8D454" w14:textId="77777777" w:rsidR="005157FC" w:rsidRPr="0066020B" w:rsidRDefault="005157FC" w:rsidP="005157FC">
      <w:pPr>
        <w:spacing w:after="240"/>
        <w:jc w:val="center"/>
        <w:rPr>
          <w:i w:val="0"/>
          <w:lang w:val="en-GB"/>
        </w:rPr>
      </w:pPr>
    </w:p>
    <w:p w14:paraId="18E67867" w14:textId="77777777" w:rsidR="005157FC" w:rsidRPr="0066020B" w:rsidRDefault="005157FC" w:rsidP="005157FC">
      <w:pPr>
        <w:spacing w:after="240"/>
        <w:jc w:val="center"/>
        <w:rPr>
          <w:i w:val="0"/>
          <w:lang w:val="en-GB"/>
        </w:rPr>
      </w:pPr>
    </w:p>
    <w:p w14:paraId="5CA5D1BF" w14:textId="77777777" w:rsidR="005157FC" w:rsidRPr="0066020B" w:rsidRDefault="005157FC" w:rsidP="005157FC">
      <w:pPr>
        <w:spacing w:after="240"/>
        <w:jc w:val="center"/>
        <w:rPr>
          <w:i w:val="0"/>
          <w:lang w:val="en-GB"/>
        </w:rPr>
      </w:pPr>
    </w:p>
    <w:p w14:paraId="606C6D6B" w14:textId="77777777" w:rsidR="005157FC" w:rsidRPr="0066020B" w:rsidRDefault="005157FC" w:rsidP="005157FC">
      <w:pPr>
        <w:spacing w:after="240"/>
        <w:jc w:val="center"/>
        <w:rPr>
          <w:i w:val="0"/>
          <w:lang w:val="en-GB"/>
        </w:rPr>
      </w:pPr>
      <w:r w:rsidRPr="0066020B">
        <w:rPr>
          <w:i w:val="0"/>
          <w:lang w:val="en-GB"/>
        </w:rPr>
        <w:t>…………………………………….</w:t>
      </w:r>
    </w:p>
    <w:p w14:paraId="3AAE8454" w14:textId="77777777" w:rsidR="005157FC" w:rsidRPr="0066020B" w:rsidRDefault="005157FC" w:rsidP="005157FC">
      <w:pPr>
        <w:spacing w:after="240"/>
        <w:jc w:val="center"/>
        <w:rPr>
          <w:i w:val="0"/>
          <w:lang w:val="en-GB"/>
        </w:rPr>
      </w:pPr>
      <w:r w:rsidRPr="0066020B">
        <w:rPr>
          <w:i w:val="0"/>
          <w:lang w:val="en-GB"/>
        </w:rPr>
        <w:t>Ing. Marek Stříteský, Ph.D.</w:t>
      </w:r>
    </w:p>
    <w:p w14:paraId="541757EA" w14:textId="63B237F8" w:rsidR="005157FC" w:rsidRPr="0066020B" w:rsidRDefault="0066020B" w:rsidP="005157FC">
      <w:pPr>
        <w:spacing w:after="240"/>
        <w:jc w:val="center"/>
        <w:rPr>
          <w:i w:val="0"/>
          <w:lang w:val="en-GB"/>
        </w:rPr>
      </w:pPr>
      <w:r w:rsidRPr="0066020B">
        <w:rPr>
          <w:i w:val="0"/>
          <w:lang w:val="en-GB"/>
        </w:rPr>
        <w:t xml:space="preserve">Chairman of the VŠE </w:t>
      </w:r>
      <w:r w:rsidR="005157FC" w:rsidRPr="0066020B">
        <w:rPr>
          <w:i w:val="0"/>
          <w:lang w:val="en-GB"/>
        </w:rPr>
        <w:t xml:space="preserve">AS </w:t>
      </w:r>
    </w:p>
    <w:p w14:paraId="1E949E33" w14:textId="77777777" w:rsidR="005157FC" w:rsidRPr="0066020B" w:rsidRDefault="005157FC" w:rsidP="005157FC">
      <w:pPr>
        <w:spacing w:after="240"/>
        <w:jc w:val="center"/>
        <w:rPr>
          <w:i w:val="0"/>
          <w:lang w:val="en-GB"/>
        </w:rPr>
      </w:pPr>
    </w:p>
    <w:p w14:paraId="4685DD79" w14:textId="77777777" w:rsidR="005157FC" w:rsidRPr="0066020B" w:rsidRDefault="005157FC" w:rsidP="005157FC">
      <w:pPr>
        <w:spacing w:after="240"/>
        <w:jc w:val="center"/>
        <w:rPr>
          <w:i w:val="0"/>
          <w:lang w:val="en-GB"/>
        </w:rPr>
      </w:pPr>
    </w:p>
    <w:p w14:paraId="188E47B9" w14:textId="77777777" w:rsidR="005157FC" w:rsidRPr="0066020B" w:rsidRDefault="005157FC" w:rsidP="005157FC">
      <w:pPr>
        <w:spacing w:after="240"/>
        <w:jc w:val="center"/>
        <w:rPr>
          <w:i w:val="0"/>
          <w:lang w:val="en-GB"/>
        </w:rPr>
      </w:pPr>
    </w:p>
    <w:p w14:paraId="256232BD" w14:textId="77777777" w:rsidR="005157FC" w:rsidRPr="0066020B" w:rsidRDefault="005157FC" w:rsidP="005157FC">
      <w:pPr>
        <w:spacing w:after="240"/>
        <w:jc w:val="center"/>
        <w:rPr>
          <w:i w:val="0"/>
          <w:lang w:val="en-GB"/>
        </w:rPr>
      </w:pPr>
    </w:p>
    <w:p w14:paraId="43414EC8" w14:textId="77777777" w:rsidR="005157FC" w:rsidRPr="0066020B" w:rsidRDefault="005157FC" w:rsidP="005157FC">
      <w:pPr>
        <w:spacing w:after="240"/>
        <w:jc w:val="center"/>
        <w:rPr>
          <w:i w:val="0"/>
          <w:lang w:val="en-GB"/>
        </w:rPr>
      </w:pPr>
      <w:r w:rsidRPr="0066020B">
        <w:rPr>
          <w:i w:val="0"/>
          <w:lang w:val="en-GB"/>
        </w:rPr>
        <w:t>……………………………………</w:t>
      </w:r>
    </w:p>
    <w:p w14:paraId="3B782B7E" w14:textId="77777777" w:rsidR="005157FC" w:rsidRPr="0066020B" w:rsidRDefault="005157FC" w:rsidP="005157FC">
      <w:pPr>
        <w:spacing w:after="240"/>
        <w:jc w:val="center"/>
        <w:rPr>
          <w:i w:val="0"/>
          <w:lang w:val="en-GB"/>
        </w:rPr>
      </w:pPr>
      <w:r w:rsidRPr="0066020B">
        <w:rPr>
          <w:i w:val="0"/>
          <w:lang w:val="en-GB"/>
        </w:rPr>
        <w:t>Doc. Ing. Jiří Volf, CSc.</w:t>
      </w:r>
    </w:p>
    <w:p w14:paraId="0C295CA4" w14:textId="10FBFB98" w:rsidR="005157FC" w:rsidRPr="0066020B" w:rsidRDefault="0066020B" w:rsidP="005157FC">
      <w:pPr>
        <w:spacing w:after="240"/>
        <w:jc w:val="center"/>
        <w:rPr>
          <w:i w:val="0"/>
          <w:lang w:val="en-GB"/>
        </w:rPr>
      </w:pPr>
      <w:r w:rsidRPr="0066020B">
        <w:rPr>
          <w:i w:val="0"/>
          <w:lang w:val="en-GB"/>
        </w:rPr>
        <w:t>Chairman of the VŠE Board of Direct</w:t>
      </w:r>
      <w:r w:rsidR="00BB2B23">
        <w:rPr>
          <w:i w:val="0"/>
          <w:lang w:val="en-GB"/>
        </w:rPr>
        <w:t>or</w:t>
      </w:r>
      <w:r w:rsidRPr="0066020B">
        <w:rPr>
          <w:i w:val="0"/>
          <w:lang w:val="en-GB"/>
        </w:rPr>
        <w:t xml:space="preserve">s </w:t>
      </w:r>
    </w:p>
    <w:p w14:paraId="6537160D" w14:textId="77777777" w:rsidR="00F96801" w:rsidRPr="0066020B" w:rsidRDefault="00F96801" w:rsidP="0079378F">
      <w:pPr>
        <w:rPr>
          <w:lang w:val="en-GB"/>
        </w:rPr>
      </w:pPr>
    </w:p>
    <w:p w14:paraId="3E136D5C" w14:textId="3CFEDD50" w:rsidR="00DB5C3B" w:rsidRPr="0066020B" w:rsidRDefault="00DB5C3B" w:rsidP="0079378F">
      <w:pPr>
        <w:rPr>
          <w:lang w:val="en-GB"/>
        </w:rPr>
        <w:sectPr w:rsidR="00DB5C3B" w:rsidRPr="0066020B" w:rsidSect="006163F4">
          <w:footerReference w:type="default" r:id="rId12"/>
          <w:pgSz w:w="11906" w:h="16838"/>
          <w:pgMar w:top="1417" w:right="1417" w:bottom="1417" w:left="1417" w:header="708" w:footer="708" w:gutter="0"/>
          <w:pgNumType w:start="1"/>
          <w:cols w:space="708"/>
          <w:docGrid w:linePitch="360"/>
        </w:sectPr>
      </w:pPr>
    </w:p>
    <w:p w14:paraId="65CEB905" w14:textId="221EE0A4" w:rsidR="00BB5ACF" w:rsidRPr="00BB2B23" w:rsidRDefault="00BB2B23" w:rsidP="00D815C8">
      <w:pPr>
        <w:pStyle w:val="Nadpis2"/>
        <w:jc w:val="right"/>
        <w:rPr>
          <w:lang w:val="en-GB"/>
        </w:rPr>
      </w:pPr>
      <w:bookmarkStart w:id="52" w:name="_Toc69470119"/>
      <w:r>
        <w:rPr>
          <w:lang w:val="en-GB"/>
        </w:rPr>
        <w:lastRenderedPageBreak/>
        <w:t>ANNEX</w:t>
      </w:r>
      <w:r w:rsidR="00BB5ACF" w:rsidRPr="00BB2B23">
        <w:rPr>
          <w:lang w:val="en-GB"/>
        </w:rPr>
        <w:t xml:space="preserve"> 1</w:t>
      </w:r>
      <w:bookmarkEnd w:id="52"/>
    </w:p>
    <w:p w14:paraId="469CEB5A" w14:textId="77777777" w:rsidR="00BB5ACF" w:rsidRPr="00BB2B23" w:rsidRDefault="00BB5ACF" w:rsidP="00BB5ACF">
      <w:pPr>
        <w:spacing w:line="259" w:lineRule="auto"/>
        <w:jc w:val="left"/>
        <w:rPr>
          <w:i w:val="0"/>
          <w:lang w:val="en-GB"/>
        </w:rPr>
      </w:pPr>
    </w:p>
    <w:tbl>
      <w:tblPr>
        <w:tblStyle w:val="Mkatabulky1"/>
        <w:tblW w:w="5000" w:type="pct"/>
        <w:tblLook w:val="06A0" w:firstRow="1" w:lastRow="0" w:firstColumn="1" w:lastColumn="0" w:noHBand="1" w:noVBand="1"/>
      </w:tblPr>
      <w:tblGrid>
        <w:gridCol w:w="7705"/>
        <w:gridCol w:w="1357"/>
      </w:tblGrid>
      <w:tr w:rsidR="00BB5ACF" w:rsidRPr="00BB2B23" w14:paraId="3120D441" w14:textId="77777777" w:rsidTr="00D815C8">
        <w:trPr>
          <w:trHeight w:val="567"/>
        </w:trPr>
        <w:tc>
          <w:tcPr>
            <w:tcW w:w="4251" w:type="pct"/>
            <w:vAlign w:val="center"/>
          </w:tcPr>
          <w:p w14:paraId="0CFDC32D" w14:textId="71A1CF8C" w:rsidR="00BB5ACF" w:rsidRPr="00BB2B23" w:rsidRDefault="00BB5ACF" w:rsidP="00D815C8">
            <w:pPr>
              <w:jc w:val="left"/>
              <w:rPr>
                <w:b/>
                <w:bCs/>
                <w:i w:val="0"/>
                <w:lang w:val="en-GB"/>
              </w:rPr>
            </w:pPr>
            <w:r w:rsidRPr="00BB2B23">
              <w:rPr>
                <w:b/>
                <w:bCs/>
                <w:i w:val="0"/>
                <w:lang w:val="en-GB"/>
              </w:rPr>
              <w:t>Strategic</w:t>
            </w:r>
            <w:r w:rsidR="00BB2B23">
              <w:rPr>
                <w:b/>
                <w:bCs/>
                <w:i w:val="0"/>
                <w:lang w:val="en-GB"/>
              </w:rPr>
              <w:t xml:space="preserve"> priority objectives of the VŠE underpinned by the Programme Supporting Strategic Management </w:t>
            </w:r>
          </w:p>
        </w:tc>
        <w:tc>
          <w:tcPr>
            <w:tcW w:w="749" w:type="pct"/>
            <w:vAlign w:val="center"/>
          </w:tcPr>
          <w:p w14:paraId="7E3542E7" w14:textId="5E3090FC" w:rsidR="00BB5ACF" w:rsidRPr="00BB2B23" w:rsidRDefault="00BB5ACF" w:rsidP="00D815C8">
            <w:pPr>
              <w:jc w:val="center"/>
              <w:rPr>
                <w:b/>
                <w:bCs/>
                <w:i w:val="0"/>
                <w:lang w:val="en-GB"/>
              </w:rPr>
            </w:pPr>
            <w:r w:rsidRPr="00BB2B23">
              <w:rPr>
                <w:b/>
                <w:bCs/>
                <w:i w:val="0"/>
                <w:lang w:val="en-GB"/>
              </w:rPr>
              <w:t>Al</w:t>
            </w:r>
            <w:r w:rsidR="000D494E">
              <w:rPr>
                <w:b/>
                <w:bCs/>
                <w:i w:val="0"/>
                <w:lang w:val="en-GB"/>
              </w:rPr>
              <w:t>location</w:t>
            </w:r>
          </w:p>
          <w:p w14:paraId="5C54828A" w14:textId="61787511" w:rsidR="00BB5ACF" w:rsidRPr="00BB2B23" w:rsidRDefault="00BB5ACF" w:rsidP="00D815C8">
            <w:pPr>
              <w:jc w:val="center"/>
              <w:rPr>
                <w:b/>
                <w:bCs/>
                <w:i w:val="0"/>
                <w:lang w:val="en-GB"/>
              </w:rPr>
            </w:pPr>
            <w:r w:rsidRPr="00BB2B23">
              <w:rPr>
                <w:b/>
                <w:bCs/>
                <w:i w:val="0"/>
                <w:lang w:val="en-GB"/>
              </w:rPr>
              <w:t>(</w:t>
            </w:r>
            <w:r w:rsidR="000D494E">
              <w:rPr>
                <w:b/>
                <w:bCs/>
                <w:i w:val="0"/>
                <w:lang w:val="en-GB"/>
              </w:rPr>
              <w:t>in</w:t>
            </w:r>
            <w:r w:rsidRPr="00BB2B23">
              <w:rPr>
                <w:b/>
                <w:bCs/>
                <w:i w:val="0"/>
                <w:lang w:val="en-GB"/>
              </w:rPr>
              <w:t xml:space="preserve"> %)</w:t>
            </w:r>
          </w:p>
        </w:tc>
      </w:tr>
      <w:tr w:rsidR="00BB5ACF" w:rsidRPr="00BB2B23" w14:paraId="1452FEF1" w14:textId="77777777" w:rsidTr="00D815C8">
        <w:trPr>
          <w:trHeight w:val="567"/>
        </w:trPr>
        <w:tc>
          <w:tcPr>
            <w:tcW w:w="4251" w:type="pct"/>
            <w:vAlign w:val="center"/>
          </w:tcPr>
          <w:p w14:paraId="537B9F93" w14:textId="4915D00F" w:rsidR="00BB5ACF" w:rsidRPr="00BB2B23" w:rsidRDefault="00BB2B23" w:rsidP="00D815C8">
            <w:pPr>
              <w:jc w:val="left"/>
              <w:rPr>
                <w:i w:val="0"/>
                <w:lang w:val="en-GB"/>
              </w:rPr>
            </w:pPr>
            <w:r>
              <w:rPr>
                <w:i w:val="0"/>
                <w:lang w:val="en-GB"/>
              </w:rPr>
              <w:t xml:space="preserve">Development of </w:t>
            </w:r>
            <w:r w:rsidR="0002278F">
              <w:rPr>
                <w:i w:val="0"/>
                <w:lang w:val="en-GB"/>
              </w:rPr>
              <w:t xml:space="preserve">competences directly relevant </w:t>
            </w:r>
            <w:r w:rsidR="002738D7">
              <w:rPr>
                <w:i w:val="0"/>
                <w:lang w:val="en-GB"/>
              </w:rPr>
              <w:t>to</w:t>
            </w:r>
            <w:r w:rsidR="0002278F">
              <w:rPr>
                <w:i w:val="0"/>
                <w:lang w:val="en-GB"/>
              </w:rPr>
              <w:t xml:space="preserve"> life and work in </w:t>
            </w:r>
            <w:r w:rsidR="000D494E">
              <w:rPr>
                <w:i w:val="0"/>
                <w:lang w:val="en-GB"/>
              </w:rPr>
              <w:t xml:space="preserve">the </w:t>
            </w:r>
            <w:r w:rsidR="0002278F">
              <w:rPr>
                <w:i w:val="0"/>
                <w:lang w:val="en-GB"/>
              </w:rPr>
              <w:t>21</w:t>
            </w:r>
            <w:r w:rsidR="0002278F" w:rsidRPr="000D494E">
              <w:rPr>
                <w:i w:val="0"/>
                <w:vertAlign w:val="superscript"/>
                <w:lang w:val="en-GB"/>
              </w:rPr>
              <w:t>st</w:t>
            </w:r>
            <w:r w:rsidR="00170ECD">
              <w:rPr>
                <w:i w:val="0"/>
                <w:lang w:val="en-GB"/>
              </w:rPr>
              <w:t xml:space="preserve"> </w:t>
            </w:r>
            <w:r w:rsidR="0002278F">
              <w:rPr>
                <w:i w:val="0"/>
                <w:lang w:val="en-GB"/>
              </w:rPr>
              <w:t xml:space="preserve">century </w:t>
            </w:r>
          </w:p>
        </w:tc>
        <w:tc>
          <w:tcPr>
            <w:tcW w:w="749" w:type="pct"/>
            <w:vAlign w:val="center"/>
          </w:tcPr>
          <w:p w14:paraId="48A59BB3" w14:textId="77777777" w:rsidR="00BB5ACF" w:rsidRPr="00BB2B23" w:rsidRDefault="00BB5ACF" w:rsidP="00D815C8">
            <w:pPr>
              <w:jc w:val="center"/>
              <w:rPr>
                <w:i w:val="0"/>
                <w:lang w:val="en-GB"/>
              </w:rPr>
            </w:pPr>
            <w:r w:rsidRPr="00BB2B23">
              <w:rPr>
                <w:i w:val="0"/>
                <w:lang w:val="en-GB"/>
              </w:rPr>
              <w:t>15 %</w:t>
            </w:r>
          </w:p>
        </w:tc>
      </w:tr>
      <w:tr w:rsidR="00BB5ACF" w:rsidRPr="00BB2B23" w14:paraId="17C46F41" w14:textId="77777777" w:rsidTr="00D815C8">
        <w:trPr>
          <w:trHeight w:val="567"/>
        </w:trPr>
        <w:tc>
          <w:tcPr>
            <w:tcW w:w="4251" w:type="pct"/>
            <w:vAlign w:val="center"/>
          </w:tcPr>
          <w:p w14:paraId="4F0B2004" w14:textId="36C5787E" w:rsidR="00BB5ACF" w:rsidRPr="00BB2B23" w:rsidRDefault="0002278F" w:rsidP="00D815C8">
            <w:pPr>
              <w:jc w:val="left"/>
              <w:rPr>
                <w:i w:val="0"/>
                <w:lang w:val="en-GB"/>
              </w:rPr>
            </w:pPr>
            <w:r>
              <w:rPr>
                <w:i w:val="0"/>
                <w:lang w:val="en-GB"/>
              </w:rPr>
              <w:t>Availability and relevance of flexible forms of education</w:t>
            </w:r>
            <w:r w:rsidR="00BB5ACF" w:rsidRPr="00BB2B23">
              <w:rPr>
                <w:i w:val="0"/>
                <w:lang w:val="en-GB"/>
              </w:rPr>
              <w:t xml:space="preserve"> </w:t>
            </w:r>
          </w:p>
        </w:tc>
        <w:tc>
          <w:tcPr>
            <w:tcW w:w="749" w:type="pct"/>
            <w:vAlign w:val="center"/>
          </w:tcPr>
          <w:p w14:paraId="78D829B1" w14:textId="77777777" w:rsidR="00BB5ACF" w:rsidRPr="00BB2B23" w:rsidRDefault="00BB5ACF" w:rsidP="00D815C8">
            <w:pPr>
              <w:jc w:val="center"/>
              <w:rPr>
                <w:i w:val="0"/>
                <w:lang w:val="en-GB"/>
              </w:rPr>
            </w:pPr>
            <w:r w:rsidRPr="00BB2B23">
              <w:rPr>
                <w:i w:val="0"/>
                <w:lang w:val="en-GB"/>
              </w:rPr>
              <w:t>20 %</w:t>
            </w:r>
          </w:p>
        </w:tc>
      </w:tr>
      <w:tr w:rsidR="00BB5ACF" w:rsidRPr="00BB2B23" w14:paraId="7B813125" w14:textId="77777777" w:rsidTr="00D815C8">
        <w:trPr>
          <w:trHeight w:val="567"/>
        </w:trPr>
        <w:tc>
          <w:tcPr>
            <w:tcW w:w="4251" w:type="pct"/>
            <w:vAlign w:val="center"/>
          </w:tcPr>
          <w:p w14:paraId="65ECBF24" w14:textId="57EC4538" w:rsidR="00BB5ACF" w:rsidRPr="00BB2B23" w:rsidRDefault="00BB5ACF" w:rsidP="00D815C8">
            <w:pPr>
              <w:jc w:val="left"/>
              <w:rPr>
                <w:i w:val="0"/>
                <w:lang w:val="en-GB"/>
              </w:rPr>
            </w:pPr>
            <w:r w:rsidRPr="00BB2B23">
              <w:rPr>
                <w:i w:val="0"/>
                <w:lang w:val="en-GB"/>
              </w:rPr>
              <w:t>Ef</w:t>
            </w:r>
            <w:r w:rsidR="0002278F">
              <w:rPr>
                <w:i w:val="0"/>
                <w:lang w:val="en-GB"/>
              </w:rPr>
              <w:t>fectiveness and quality</w:t>
            </w:r>
            <w:r w:rsidR="00170ECD">
              <w:rPr>
                <w:i w:val="0"/>
                <w:lang w:val="en-GB"/>
              </w:rPr>
              <w:t xml:space="preserve"> </w:t>
            </w:r>
            <w:r w:rsidR="0002278F">
              <w:rPr>
                <w:i w:val="0"/>
                <w:lang w:val="en-GB"/>
              </w:rPr>
              <w:t>of doctoral (P</w:t>
            </w:r>
            <w:r w:rsidR="000D494E">
              <w:rPr>
                <w:i w:val="0"/>
                <w:lang w:val="en-GB"/>
              </w:rPr>
              <w:t>h</w:t>
            </w:r>
            <w:r w:rsidR="0002278F">
              <w:rPr>
                <w:i w:val="0"/>
                <w:lang w:val="en-GB"/>
              </w:rPr>
              <w:t>.D.) studies</w:t>
            </w:r>
          </w:p>
        </w:tc>
        <w:tc>
          <w:tcPr>
            <w:tcW w:w="749" w:type="pct"/>
            <w:vAlign w:val="center"/>
          </w:tcPr>
          <w:p w14:paraId="466DC090" w14:textId="77777777" w:rsidR="00BB5ACF" w:rsidRPr="00BB2B23" w:rsidRDefault="00BB5ACF" w:rsidP="00D815C8">
            <w:pPr>
              <w:jc w:val="center"/>
              <w:rPr>
                <w:i w:val="0"/>
                <w:lang w:val="en-GB"/>
              </w:rPr>
            </w:pPr>
            <w:r w:rsidRPr="00BB2B23">
              <w:rPr>
                <w:i w:val="0"/>
                <w:lang w:val="en-GB"/>
              </w:rPr>
              <w:t>5 %</w:t>
            </w:r>
          </w:p>
        </w:tc>
      </w:tr>
      <w:tr w:rsidR="00BB5ACF" w:rsidRPr="00BB2B23" w14:paraId="0DD8E238" w14:textId="77777777" w:rsidTr="00D815C8">
        <w:trPr>
          <w:trHeight w:val="567"/>
        </w:trPr>
        <w:tc>
          <w:tcPr>
            <w:tcW w:w="4251" w:type="pct"/>
            <w:vAlign w:val="center"/>
          </w:tcPr>
          <w:p w14:paraId="26475AAB" w14:textId="0F2A04F1" w:rsidR="00BB5ACF" w:rsidRPr="00BB2B23" w:rsidRDefault="0002278F" w:rsidP="00D815C8">
            <w:pPr>
              <w:jc w:val="left"/>
              <w:rPr>
                <w:i w:val="0"/>
                <w:lang w:val="en-GB"/>
              </w:rPr>
            </w:pPr>
            <w:r>
              <w:rPr>
                <w:i w:val="0"/>
                <w:lang w:val="en-GB"/>
              </w:rPr>
              <w:t>Building up capacities for VŠE strategic management</w:t>
            </w:r>
            <w:r w:rsidR="00170ECD">
              <w:rPr>
                <w:i w:val="0"/>
                <w:lang w:val="en-GB"/>
              </w:rPr>
              <w:t xml:space="preserve"> </w:t>
            </w:r>
            <w:r>
              <w:rPr>
                <w:i w:val="0"/>
                <w:lang w:val="en-GB"/>
              </w:rPr>
              <w:t>(including investments)</w:t>
            </w:r>
          </w:p>
        </w:tc>
        <w:tc>
          <w:tcPr>
            <w:tcW w:w="749" w:type="pct"/>
            <w:vAlign w:val="center"/>
          </w:tcPr>
          <w:p w14:paraId="1A6E2046" w14:textId="77777777" w:rsidR="00BB5ACF" w:rsidRPr="00BB2B23" w:rsidRDefault="00BB5ACF" w:rsidP="00D815C8">
            <w:pPr>
              <w:jc w:val="center"/>
              <w:rPr>
                <w:i w:val="0"/>
                <w:lang w:val="en-GB"/>
              </w:rPr>
            </w:pPr>
            <w:r w:rsidRPr="00BB2B23">
              <w:rPr>
                <w:i w:val="0"/>
                <w:lang w:val="en-GB"/>
              </w:rPr>
              <w:t>20 %</w:t>
            </w:r>
          </w:p>
        </w:tc>
      </w:tr>
      <w:tr w:rsidR="00BB5ACF" w:rsidRPr="00BB2B23" w14:paraId="07B2EEF9" w14:textId="77777777" w:rsidTr="00D815C8">
        <w:trPr>
          <w:trHeight w:val="567"/>
        </w:trPr>
        <w:tc>
          <w:tcPr>
            <w:tcW w:w="4251" w:type="pct"/>
            <w:vAlign w:val="center"/>
          </w:tcPr>
          <w:p w14:paraId="546B2814" w14:textId="2ECB61AB" w:rsidR="00BB5ACF" w:rsidRPr="00BB2B23" w:rsidRDefault="0002278F" w:rsidP="00D815C8">
            <w:pPr>
              <w:jc w:val="left"/>
              <w:rPr>
                <w:i w:val="0"/>
                <w:lang w:val="en-GB"/>
              </w:rPr>
            </w:pPr>
            <w:r>
              <w:rPr>
                <w:i w:val="0"/>
                <w:lang w:val="en-GB"/>
              </w:rPr>
              <w:t xml:space="preserve">Reduction in </w:t>
            </w:r>
            <w:r w:rsidR="002738D7">
              <w:rPr>
                <w:i w:val="0"/>
                <w:lang w:val="en-GB"/>
              </w:rPr>
              <w:t xml:space="preserve">an </w:t>
            </w:r>
            <w:r>
              <w:rPr>
                <w:i w:val="0"/>
                <w:lang w:val="en-GB"/>
              </w:rPr>
              <w:t xml:space="preserve">administrative burden of employees and expansion of space for their pedagogical and scientific research activities </w:t>
            </w:r>
          </w:p>
        </w:tc>
        <w:tc>
          <w:tcPr>
            <w:tcW w:w="749" w:type="pct"/>
            <w:vAlign w:val="center"/>
          </w:tcPr>
          <w:p w14:paraId="2DED67C6" w14:textId="77777777" w:rsidR="00BB5ACF" w:rsidRPr="00BB2B23" w:rsidRDefault="00BB5ACF" w:rsidP="00D815C8">
            <w:pPr>
              <w:jc w:val="center"/>
              <w:rPr>
                <w:i w:val="0"/>
                <w:lang w:val="en-GB"/>
              </w:rPr>
            </w:pPr>
            <w:r w:rsidRPr="00BB2B23">
              <w:rPr>
                <w:i w:val="0"/>
                <w:lang w:val="en-GB"/>
              </w:rPr>
              <w:t>15 %</w:t>
            </w:r>
          </w:p>
        </w:tc>
      </w:tr>
      <w:tr w:rsidR="00BB5ACF" w:rsidRPr="00BB2B23" w14:paraId="27FD52A8" w14:textId="77777777" w:rsidTr="00D815C8">
        <w:trPr>
          <w:trHeight w:val="567"/>
        </w:trPr>
        <w:tc>
          <w:tcPr>
            <w:tcW w:w="4251" w:type="pct"/>
            <w:vAlign w:val="center"/>
          </w:tcPr>
          <w:p w14:paraId="76868A57" w14:textId="46E87508" w:rsidR="00BB5ACF" w:rsidRPr="00BB2B23" w:rsidRDefault="0002278F" w:rsidP="00D815C8">
            <w:pPr>
              <w:jc w:val="left"/>
              <w:rPr>
                <w:i w:val="0"/>
                <w:lang w:val="en-GB"/>
              </w:rPr>
            </w:pPr>
            <w:r>
              <w:rPr>
                <w:i w:val="0"/>
                <w:lang w:val="en-GB"/>
              </w:rPr>
              <w:t xml:space="preserve">The strategy of internationalisation </w:t>
            </w:r>
          </w:p>
        </w:tc>
        <w:tc>
          <w:tcPr>
            <w:tcW w:w="749" w:type="pct"/>
            <w:vAlign w:val="center"/>
          </w:tcPr>
          <w:p w14:paraId="22761B2D" w14:textId="77777777" w:rsidR="00BB5ACF" w:rsidRPr="00BB2B23" w:rsidRDefault="00BB5ACF" w:rsidP="00D815C8">
            <w:pPr>
              <w:jc w:val="center"/>
              <w:rPr>
                <w:i w:val="0"/>
                <w:lang w:val="en-GB"/>
              </w:rPr>
            </w:pPr>
            <w:r w:rsidRPr="00BB2B23">
              <w:rPr>
                <w:i w:val="0"/>
                <w:lang w:val="en-GB"/>
              </w:rPr>
              <w:t>25 %</w:t>
            </w:r>
          </w:p>
        </w:tc>
      </w:tr>
    </w:tbl>
    <w:p w14:paraId="4679AFF8" w14:textId="7D479347" w:rsidR="00900ACA" w:rsidRPr="00BB2B23" w:rsidRDefault="00900ACA" w:rsidP="00900ACA">
      <w:pPr>
        <w:rPr>
          <w:lang w:val="en-GB"/>
        </w:rPr>
      </w:pPr>
    </w:p>
    <w:p w14:paraId="3DEA0CCB" w14:textId="56F9A747" w:rsidR="00711865" w:rsidRDefault="00711865" w:rsidP="00900ACA"/>
    <w:p w14:paraId="19412FCB" w14:textId="77777777" w:rsidR="00711865" w:rsidRDefault="00711865" w:rsidP="00900ACA">
      <w:pPr>
        <w:sectPr w:rsidR="00711865" w:rsidSect="006163F4">
          <w:pgSz w:w="11906" w:h="16838"/>
          <w:pgMar w:top="1417" w:right="1417" w:bottom="1417" w:left="1417" w:header="708" w:footer="708" w:gutter="0"/>
          <w:pgNumType w:start="1"/>
          <w:cols w:space="708"/>
          <w:docGrid w:linePitch="360"/>
        </w:sectPr>
      </w:pPr>
    </w:p>
    <w:p w14:paraId="123D0E46" w14:textId="3811A972" w:rsidR="006435A1" w:rsidRPr="0086730C" w:rsidRDefault="0086730C" w:rsidP="006435A1">
      <w:pPr>
        <w:pStyle w:val="Nadpis2"/>
        <w:jc w:val="right"/>
        <w:rPr>
          <w:lang w:val="en-GB"/>
        </w:rPr>
      </w:pPr>
      <w:bookmarkStart w:id="53" w:name="_Toc69470120"/>
      <w:r>
        <w:rPr>
          <w:lang w:val="en-GB"/>
        </w:rPr>
        <w:lastRenderedPageBreak/>
        <w:t>ANNEX</w:t>
      </w:r>
      <w:r w:rsidR="00D24641" w:rsidRPr="0086730C">
        <w:rPr>
          <w:lang w:val="en-GB"/>
        </w:rPr>
        <w:t xml:space="preserve"> 2</w:t>
      </w:r>
      <w:bookmarkEnd w:id="53"/>
    </w:p>
    <w:p w14:paraId="75AAC2E7" w14:textId="55BFEEF1" w:rsidR="00D24641" w:rsidRPr="0086730C" w:rsidRDefault="0086730C" w:rsidP="004260EC">
      <w:pPr>
        <w:pStyle w:val="Nadpis1"/>
        <w:numPr>
          <w:ilvl w:val="0"/>
          <w:numId w:val="0"/>
        </w:numPr>
        <w:ind w:left="432" w:hanging="432"/>
        <w:rPr>
          <w:sz w:val="22"/>
          <w:szCs w:val="26"/>
          <w:lang w:val="en-GB"/>
        </w:rPr>
      </w:pPr>
      <w:bookmarkStart w:id="54" w:name="_Toc63185038"/>
      <w:bookmarkStart w:id="55" w:name="_Toc69470121"/>
      <w:r>
        <w:rPr>
          <w:lang w:val="en-GB"/>
        </w:rPr>
        <w:t>VŠE Investment Plan</w:t>
      </w:r>
      <w:r w:rsidR="00D24641" w:rsidRPr="0086730C">
        <w:rPr>
          <w:lang w:val="en-GB"/>
        </w:rPr>
        <w:t xml:space="preserve"> </w:t>
      </w:r>
      <w:r>
        <w:rPr>
          <w:lang w:val="en-GB"/>
        </w:rPr>
        <w:t>for</w:t>
      </w:r>
      <w:r w:rsidR="00D24641" w:rsidRPr="0086730C">
        <w:rPr>
          <w:lang w:val="en-GB"/>
        </w:rPr>
        <w:t xml:space="preserve"> </w:t>
      </w:r>
      <w:bookmarkEnd w:id="54"/>
      <w:r w:rsidR="00AB55B7" w:rsidRPr="0086730C">
        <w:rPr>
          <w:lang w:val="en-GB"/>
        </w:rPr>
        <w:t>2021–2030</w:t>
      </w:r>
      <w:bookmarkEnd w:id="55"/>
    </w:p>
    <w:p w14:paraId="330405C4" w14:textId="050ECB82" w:rsidR="00D24641" w:rsidRPr="0086730C" w:rsidRDefault="0086730C" w:rsidP="00D24641">
      <w:pPr>
        <w:rPr>
          <w:i w:val="0"/>
          <w:lang w:val="en-GB"/>
        </w:rPr>
      </w:pPr>
      <w:r>
        <w:rPr>
          <w:i w:val="0"/>
          <w:lang w:val="en-GB"/>
        </w:rPr>
        <w:t>In the upcoming years the Prague University of Economics and Business is planning under support from</w:t>
      </w:r>
      <w:r w:rsidR="00170ECD">
        <w:rPr>
          <w:i w:val="0"/>
          <w:lang w:val="en-GB"/>
        </w:rPr>
        <w:t xml:space="preserve"> </w:t>
      </w:r>
      <w:r>
        <w:rPr>
          <w:i w:val="0"/>
          <w:lang w:val="en-GB"/>
        </w:rPr>
        <w:t>programme</w:t>
      </w:r>
      <w:r w:rsidR="00D24641" w:rsidRPr="0086730C">
        <w:rPr>
          <w:i w:val="0"/>
          <w:lang w:val="en-GB"/>
        </w:rPr>
        <w:t xml:space="preserve"> 133 220 (</w:t>
      </w:r>
      <w:r w:rsidR="003F32B2">
        <w:rPr>
          <w:i w:val="0"/>
          <w:lang w:val="en-GB"/>
        </w:rPr>
        <w:t xml:space="preserve">Development and </w:t>
      </w:r>
      <w:r w:rsidR="00CC1C79">
        <w:rPr>
          <w:i w:val="0"/>
          <w:lang w:val="en-GB"/>
        </w:rPr>
        <w:t>Modernization</w:t>
      </w:r>
      <w:r w:rsidR="003F32B2">
        <w:rPr>
          <w:i w:val="0"/>
          <w:lang w:val="en-GB"/>
        </w:rPr>
        <w:t xml:space="preserve"> of Techn</w:t>
      </w:r>
      <w:r w:rsidR="002738D7">
        <w:rPr>
          <w:i w:val="0"/>
          <w:lang w:val="en-GB"/>
        </w:rPr>
        <w:t xml:space="preserve">ological </w:t>
      </w:r>
      <w:r w:rsidR="005F02D2">
        <w:rPr>
          <w:i w:val="0"/>
          <w:lang w:val="en-GB"/>
        </w:rPr>
        <w:t xml:space="preserve">and Technical </w:t>
      </w:r>
      <w:r w:rsidR="00CC1C79">
        <w:rPr>
          <w:i w:val="0"/>
          <w:lang w:val="en-GB"/>
        </w:rPr>
        <w:t>Structure</w:t>
      </w:r>
      <w:r w:rsidR="005F02D2">
        <w:rPr>
          <w:i w:val="0"/>
          <w:lang w:val="en-GB"/>
        </w:rPr>
        <w:t xml:space="preserve"> of Czech Universities</w:t>
      </w:r>
      <w:r w:rsidR="00D24641" w:rsidRPr="0086730C">
        <w:rPr>
          <w:i w:val="0"/>
          <w:lang w:val="en-GB"/>
        </w:rPr>
        <w:t xml:space="preserve">) </w:t>
      </w:r>
      <w:r w:rsidR="003F32B2">
        <w:rPr>
          <w:i w:val="0"/>
          <w:lang w:val="en-GB"/>
        </w:rPr>
        <w:t xml:space="preserve">to make extensive investments of reconstruction nature </w:t>
      </w:r>
      <w:r w:rsidR="002738D7">
        <w:rPr>
          <w:i w:val="0"/>
          <w:lang w:val="en-GB"/>
        </w:rPr>
        <w:t>in</w:t>
      </w:r>
      <w:r w:rsidR="003F32B2">
        <w:rPr>
          <w:i w:val="0"/>
          <w:lang w:val="en-GB"/>
        </w:rPr>
        <w:t xml:space="preserve"> the current Žižkov campus in the amount of</w:t>
      </w:r>
      <w:r w:rsidR="00170ECD">
        <w:rPr>
          <w:i w:val="0"/>
          <w:lang w:val="en-GB"/>
        </w:rPr>
        <w:t xml:space="preserve"> </w:t>
      </w:r>
      <w:r w:rsidR="003F32B2">
        <w:rPr>
          <w:i w:val="0"/>
          <w:lang w:val="en-GB"/>
        </w:rPr>
        <w:t xml:space="preserve">CZK </w:t>
      </w:r>
      <w:r w:rsidR="00D24641" w:rsidRPr="0086730C">
        <w:rPr>
          <w:i w:val="0"/>
          <w:lang w:val="en-GB"/>
        </w:rPr>
        <w:t xml:space="preserve">555 </w:t>
      </w:r>
      <w:r w:rsidR="003F32B2">
        <w:rPr>
          <w:i w:val="0"/>
          <w:lang w:val="en-GB"/>
        </w:rPr>
        <w:t>million</w:t>
      </w:r>
      <w:r w:rsidR="00D24641" w:rsidRPr="0086730C">
        <w:rPr>
          <w:i w:val="0"/>
          <w:lang w:val="en-GB"/>
        </w:rPr>
        <w:t xml:space="preserve"> (</w:t>
      </w:r>
      <w:r w:rsidR="003F32B2">
        <w:rPr>
          <w:i w:val="0"/>
          <w:lang w:val="en-GB"/>
        </w:rPr>
        <w:t>VAT excluded) w</w:t>
      </w:r>
      <w:r w:rsidR="002738D7">
        <w:rPr>
          <w:i w:val="0"/>
          <w:lang w:val="en-GB"/>
        </w:rPr>
        <w:t>hile</w:t>
      </w:r>
      <w:r w:rsidR="003F32B2">
        <w:rPr>
          <w:i w:val="0"/>
          <w:lang w:val="en-GB"/>
        </w:rPr>
        <w:t xml:space="preserve"> </w:t>
      </w:r>
      <w:r w:rsidR="002738D7">
        <w:rPr>
          <w:i w:val="0"/>
          <w:lang w:val="en-GB"/>
        </w:rPr>
        <w:t xml:space="preserve">allocating </w:t>
      </w:r>
      <w:r w:rsidR="00CC1C79">
        <w:rPr>
          <w:i w:val="0"/>
          <w:lang w:val="en-GB"/>
        </w:rPr>
        <w:t xml:space="preserve">also </w:t>
      </w:r>
      <w:r w:rsidR="003F32B2">
        <w:rPr>
          <w:i w:val="0"/>
          <w:lang w:val="en-GB"/>
        </w:rPr>
        <w:t>own resources</w:t>
      </w:r>
      <w:r w:rsidR="00D24641" w:rsidRPr="0086730C">
        <w:rPr>
          <w:i w:val="0"/>
          <w:lang w:val="en-GB"/>
        </w:rPr>
        <w:t xml:space="preserve">. </w:t>
      </w:r>
      <w:r w:rsidR="003F32B2">
        <w:rPr>
          <w:i w:val="0"/>
          <w:lang w:val="en-GB"/>
        </w:rPr>
        <w:t>In a medium-term perspective</w:t>
      </w:r>
      <w:r w:rsidR="002738D7">
        <w:rPr>
          <w:i w:val="0"/>
          <w:lang w:val="en-GB"/>
        </w:rPr>
        <w:t>,</w:t>
      </w:r>
      <w:r w:rsidR="003F32B2">
        <w:rPr>
          <w:i w:val="0"/>
          <w:lang w:val="en-GB"/>
        </w:rPr>
        <w:t xml:space="preserve"> </w:t>
      </w:r>
      <w:r w:rsidR="001D0A57">
        <w:rPr>
          <w:i w:val="0"/>
          <w:lang w:val="en-GB"/>
        </w:rPr>
        <w:t xml:space="preserve">the superstructure of the Likeš auditorium and architectural solution to the campus hall including main approach to the premises are envisaged. As regards the Jarov </w:t>
      </w:r>
      <w:r w:rsidR="00502626">
        <w:rPr>
          <w:rFonts w:ascii="Times New Roman" w:eastAsia="Times New Roman" w:hAnsi="Times New Roman" w:cs="Times New Roman"/>
          <w:i w:val="0"/>
          <w:sz w:val="24"/>
          <w:szCs w:val="24"/>
          <w:lang w:val="en-GB" w:eastAsia="cs-CZ"/>
        </w:rPr>
        <w:t>dormitory</w:t>
      </w:r>
      <w:r w:rsidR="002738D7">
        <w:rPr>
          <w:i w:val="0"/>
          <w:lang w:val="en-GB"/>
        </w:rPr>
        <w:t>,</w:t>
      </w:r>
      <w:r w:rsidR="001D0A57">
        <w:rPr>
          <w:i w:val="0"/>
          <w:lang w:val="en-GB"/>
        </w:rPr>
        <w:t xml:space="preserve"> the reconstruction of </w:t>
      </w:r>
      <w:r w:rsidR="00502626">
        <w:rPr>
          <w:rFonts w:ascii="Times New Roman" w:eastAsia="Times New Roman" w:hAnsi="Times New Roman" w:cs="Times New Roman"/>
          <w:i w:val="0"/>
          <w:sz w:val="24"/>
          <w:szCs w:val="24"/>
          <w:lang w:val="en-GB" w:eastAsia="cs-CZ"/>
        </w:rPr>
        <w:t>dormitory</w:t>
      </w:r>
      <w:r w:rsidR="00367308">
        <w:rPr>
          <w:i w:val="0"/>
          <w:lang w:val="en-GB"/>
        </w:rPr>
        <w:t xml:space="preserve"> in the amount of</w:t>
      </w:r>
      <w:r w:rsidR="00170ECD">
        <w:rPr>
          <w:i w:val="0"/>
          <w:lang w:val="en-GB"/>
        </w:rPr>
        <w:t xml:space="preserve"> </w:t>
      </w:r>
      <w:r w:rsidR="00367308">
        <w:rPr>
          <w:i w:val="0"/>
          <w:lang w:val="en-GB"/>
        </w:rPr>
        <w:t>CZK 320 million (VAT excluded) will continue according to the options given by subsidies and external funding. The target</w:t>
      </w:r>
      <w:r w:rsidR="00781980">
        <w:rPr>
          <w:i w:val="0"/>
          <w:lang w:val="en-GB"/>
        </w:rPr>
        <w:t>s</w:t>
      </w:r>
      <w:r w:rsidR="00367308">
        <w:rPr>
          <w:i w:val="0"/>
          <w:lang w:val="en-GB"/>
        </w:rPr>
        <w:t xml:space="preserve"> of all </w:t>
      </w:r>
      <w:r w:rsidR="00781980">
        <w:rPr>
          <w:i w:val="0"/>
          <w:lang w:val="en-GB"/>
        </w:rPr>
        <w:t>projects</w:t>
      </w:r>
      <w:r w:rsidR="00367308">
        <w:rPr>
          <w:i w:val="0"/>
          <w:lang w:val="en-GB"/>
        </w:rPr>
        <w:t xml:space="preserve"> lie in enhancing the standard</w:t>
      </w:r>
      <w:r w:rsidR="00170ECD">
        <w:rPr>
          <w:i w:val="0"/>
          <w:lang w:val="en-GB"/>
        </w:rPr>
        <w:t xml:space="preserve"> </w:t>
      </w:r>
      <w:r w:rsidR="00367308">
        <w:rPr>
          <w:i w:val="0"/>
          <w:lang w:val="en-GB"/>
        </w:rPr>
        <w:t xml:space="preserve">of teaching and </w:t>
      </w:r>
      <w:r w:rsidR="002738D7">
        <w:rPr>
          <w:i w:val="0"/>
          <w:lang w:val="en-GB"/>
        </w:rPr>
        <w:t xml:space="preserve">student </w:t>
      </w:r>
      <w:r w:rsidR="002738D7" w:rsidRPr="004260EC">
        <w:rPr>
          <w:i w:val="0"/>
          <w:lang w:val="en-GB"/>
        </w:rPr>
        <w:t>accommodation,</w:t>
      </w:r>
      <w:r w:rsidR="002738D7">
        <w:rPr>
          <w:i w:val="0"/>
          <w:lang w:val="en-GB"/>
        </w:rPr>
        <w:t xml:space="preserve"> on the one hand, and</w:t>
      </w:r>
      <w:r w:rsidR="00170ECD">
        <w:rPr>
          <w:i w:val="0"/>
          <w:lang w:val="en-GB"/>
        </w:rPr>
        <w:t xml:space="preserve"> </w:t>
      </w:r>
      <w:r w:rsidR="00367308">
        <w:rPr>
          <w:i w:val="0"/>
          <w:lang w:val="en-GB"/>
        </w:rPr>
        <w:t>reducing operational costs</w:t>
      </w:r>
      <w:r w:rsidR="00D24641" w:rsidRPr="0086730C">
        <w:rPr>
          <w:i w:val="0"/>
          <w:lang w:val="en-GB"/>
        </w:rPr>
        <w:t xml:space="preserve"> a</w:t>
      </w:r>
      <w:r w:rsidR="00367308">
        <w:rPr>
          <w:i w:val="0"/>
          <w:lang w:val="en-GB"/>
        </w:rPr>
        <w:t>nd energy demands of buildings</w:t>
      </w:r>
      <w:r w:rsidR="002738D7">
        <w:rPr>
          <w:i w:val="0"/>
          <w:lang w:val="en-GB"/>
        </w:rPr>
        <w:t>, on the other hand</w:t>
      </w:r>
      <w:r w:rsidR="00367308">
        <w:rPr>
          <w:i w:val="0"/>
          <w:lang w:val="en-GB"/>
        </w:rPr>
        <w:t>.</w:t>
      </w:r>
      <w:r w:rsidR="00D24641" w:rsidRPr="0086730C">
        <w:rPr>
          <w:i w:val="0"/>
          <w:lang w:val="en-GB"/>
        </w:rPr>
        <w:t xml:space="preserve"> </w:t>
      </w:r>
    </w:p>
    <w:tbl>
      <w:tblPr>
        <w:tblW w:w="5070" w:type="pct"/>
        <w:tblInd w:w="-152" w:type="dxa"/>
        <w:tblCellMar>
          <w:left w:w="70" w:type="dxa"/>
          <w:right w:w="70" w:type="dxa"/>
        </w:tblCellMar>
        <w:tblLook w:val="04A0" w:firstRow="1" w:lastRow="0" w:firstColumn="1" w:lastColumn="0" w:noHBand="0" w:noVBand="1"/>
      </w:tblPr>
      <w:tblGrid>
        <w:gridCol w:w="2837"/>
        <w:gridCol w:w="3827"/>
        <w:gridCol w:w="1703"/>
        <w:gridCol w:w="1840"/>
        <w:gridCol w:w="5386"/>
      </w:tblGrid>
      <w:tr w:rsidR="00115CB6" w:rsidRPr="0086730C" w14:paraId="73007D15" w14:textId="77777777" w:rsidTr="00170ECD">
        <w:trPr>
          <w:trHeight w:val="438"/>
        </w:trPr>
        <w:tc>
          <w:tcPr>
            <w:tcW w:w="910"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B7288C1" w14:textId="714BAAAA" w:rsidR="00115CB6" w:rsidRPr="0086730C" w:rsidRDefault="00115CB6" w:rsidP="00706E70">
            <w:pPr>
              <w:pStyle w:val="AktivityaIndiktory"/>
              <w:ind w:left="57" w:right="57"/>
              <w:jc w:val="center"/>
              <w:rPr>
                <w:b/>
                <w:bCs/>
                <w:sz w:val="18"/>
                <w:szCs w:val="18"/>
                <w:lang w:val="en-GB"/>
              </w:rPr>
            </w:pPr>
            <w:r>
              <w:rPr>
                <w:b/>
                <w:bCs/>
                <w:sz w:val="18"/>
                <w:szCs w:val="18"/>
                <w:lang w:val="en-GB"/>
              </w:rPr>
              <w:t>Project name</w:t>
            </w:r>
          </w:p>
        </w:tc>
        <w:tc>
          <w:tcPr>
            <w:tcW w:w="122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F55656" w14:textId="29FEE23C" w:rsidR="00115CB6" w:rsidRPr="0086730C" w:rsidRDefault="00115CB6" w:rsidP="00706E70">
            <w:pPr>
              <w:pStyle w:val="AktivityaIndiktory"/>
              <w:ind w:left="57" w:right="57"/>
              <w:jc w:val="center"/>
              <w:rPr>
                <w:b/>
                <w:bCs/>
                <w:sz w:val="18"/>
                <w:szCs w:val="18"/>
                <w:lang w:val="en-GB"/>
              </w:rPr>
            </w:pPr>
            <w:r>
              <w:rPr>
                <w:b/>
                <w:bCs/>
                <w:sz w:val="18"/>
                <w:szCs w:val="18"/>
                <w:lang w:val="en-GB"/>
              </w:rPr>
              <w:t>Brief project description</w:t>
            </w:r>
          </w:p>
        </w:tc>
        <w:tc>
          <w:tcPr>
            <w:tcW w:w="5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FE15C2" w14:textId="7F63172C" w:rsidR="00115CB6" w:rsidRPr="0086730C" w:rsidRDefault="00115CB6" w:rsidP="00706E70">
            <w:pPr>
              <w:pStyle w:val="AktivityaIndiktory"/>
              <w:ind w:left="57" w:right="57"/>
              <w:jc w:val="center"/>
              <w:rPr>
                <w:b/>
                <w:bCs/>
                <w:sz w:val="18"/>
                <w:szCs w:val="18"/>
                <w:lang w:val="en-GB"/>
              </w:rPr>
            </w:pPr>
            <w:r>
              <w:rPr>
                <w:b/>
                <w:bCs/>
                <w:sz w:val="18"/>
                <w:szCs w:val="18"/>
                <w:lang w:val="en-GB"/>
              </w:rPr>
              <w:t>Project costs</w:t>
            </w:r>
            <w:r w:rsidRPr="0086730C">
              <w:rPr>
                <w:b/>
                <w:bCs/>
                <w:sz w:val="18"/>
                <w:szCs w:val="18"/>
                <w:lang w:val="en-GB"/>
              </w:rPr>
              <w:br/>
            </w:r>
            <w:r>
              <w:rPr>
                <w:b/>
                <w:bCs/>
                <w:sz w:val="18"/>
                <w:szCs w:val="18"/>
                <w:lang w:val="en-GB"/>
              </w:rPr>
              <w:t>excl.</w:t>
            </w:r>
            <w:r w:rsidRPr="0086730C">
              <w:rPr>
                <w:b/>
                <w:bCs/>
                <w:sz w:val="18"/>
                <w:szCs w:val="18"/>
                <w:lang w:val="en-GB"/>
              </w:rPr>
              <w:t xml:space="preserve"> DPH [</w:t>
            </w:r>
            <w:r>
              <w:rPr>
                <w:b/>
                <w:bCs/>
                <w:sz w:val="18"/>
                <w:szCs w:val="18"/>
                <w:lang w:val="en-GB"/>
              </w:rPr>
              <w:t>in thousands CZK</w:t>
            </w:r>
            <w:r w:rsidRPr="0086730C">
              <w:rPr>
                <w:b/>
                <w:bCs/>
                <w:sz w:val="18"/>
                <w:szCs w:val="18"/>
                <w:lang w:val="en-GB"/>
              </w:rPr>
              <w:t>]</w:t>
            </w:r>
          </w:p>
        </w:tc>
        <w:tc>
          <w:tcPr>
            <w:tcW w:w="59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957857" w14:textId="531F1E57" w:rsidR="00115CB6" w:rsidRPr="0086730C" w:rsidRDefault="00115CB6" w:rsidP="00706E70">
            <w:pPr>
              <w:pStyle w:val="AktivityaIndiktory"/>
              <w:ind w:left="57" w:right="57"/>
              <w:jc w:val="center"/>
              <w:rPr>
                <w:b/>
                <w:bCs/>
                <w:sz w:val="18"/>
                <w:szCs w:val="18"/>
                <w:lang w:val="en-GB"/>
              </w:rPr>
            </w:pPr>
            <w:r>
              <w:rPr>
                <w:b/>
                <w:bCs/>
                <w:sz w:val="18"/>
                <w:szCs w:val="18"/>
                <w:lang w:val="en-GB"/>
              </w:rPr>
              <w:t>Framework schedule</w:t>
            </w:r>
            <w:r w:rsidRPr="0086730C">
              <w:rPr>
                <w:b/>
                <w:bCs/>
                <w:sz w:val="18"/>
                <w:szCs w:val="18"/>
                <w:lang w:val="en-GB"/>
              </w:rPr>
              <w:t xml:space="preserve"> </w:t>
            </w:r>
          </w:p>
        </w:tc>
        <w:tc>
          <w:tcPr>
            <w:tcW w:w="172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436524F" w14:textId="4A71AD8D" w:rsidR="00115CB6" w:rsidRPr="0086730C" w:rsidRDefault="00115CB6" w:rsidP="00706E70">
            <w:pPr>
              <w:pStyle w:val="AktivityaIndiktory"/>
              <w:ind w:left="57" w:right="57"/>
              <w:jc w:val="center"/>
              <w:rPr>
                <w:b/>
                <w:bCs/>
                <w:sz w:val="18"/>
                <w:szCs w:val="18"/>
                <w:lang w:val="en-GB"/>
              </w:rPr>
            </w:pPr>
            <w:r>
              <w:rPr>
                <w:b/>
                <w:bCs/>
                <w:sz w:val="18"/>
                <w:szCs w:val="18"/>
                <w:lang w:val="en-GB"/>
              </w:rPr>
              <w:t>Project reasoning incl.</w:t>
            </w:r>
            <w:r w:rsidR="00170ECD">
              <w:rPr>
                <w:b/>
                <w:bCs/>
                <w:sz w:val="18"/>
                <w:szCs w:val="18"/>
                <w:lang w:val="en-GB"/>
              </w:rPr>
              <w:t xml:space="preserve"> </w:t>
            </w:r>
            <w:r>
              <w:rPr>
                <w:b/>
                <w:bCs/>
                <w:sz w:val="18"/>
                <w:szCs w:val="18"/>
                <w:lang w:val="en-GB"/>
              </w:rPr>
              <w:t>relation to priorities of the Strategic Plan (SP)</w:t>
            </w:r>
            <w:r w:rsidRPr="0086730C">
              <w:rPr>
                <w:b/>
                <w:bCs/>
                <w:sz w:val="18"/>
                <w:szCs w:val="18"/>
                <w:lang w:val="en-GB"/>
              </w:rPr>
              <w:t xml:space="preserve">, synergic </w:t>
            </w:r>
            <w:r>
              <w:rPr>
                <w:b/>
                <w:bCs/>
                <w:sz w:val="18"/>
                <w:szCs w:val="18"/>
                <w:lang w:val="en-GB"/>
              </w:rPr>
              <w:t>links, consistency with previous phases</w:t>
            </w:r>
          </w:p>
        </w:tc>
      </w:tr>
      <w:tr w:rsidR="00115CB6" w:rsidRPr="0086730C" w14:paraId="4C809F7B" w14:textId="77777777" w:rsidTr="00115CB6">
        <w:trPr>
          <w:trHeight w:val="438"/>
        </w:trPr>
        <w:tc>
          <w:tcPr>
            <w:tcW w:w="910" w:type="pct"/>
            <w:vMerge/>
            <w:tcBorders>
              <w:top w:val="single" w:sz="8" w:space="0" w:color="auto"/>
              <w:left w:val="single" w:sz="8" w:space="0" w:color="auto"/>
              <w:bottom w:val="single" w:sz="8" w:space="0" w:color="000000"/>
              <w:right w:val="single" w:sz="4" w:space="0" w:color="auto"/>
            </w:tcBorders>
            <w:vAlign w:val="center"/>
            <w:hideMark/>
          </w:tcPr>
          <w:p w14:paraId="74CB8D68" w14:textId="77777777" w:rsidR="00115CB6" w:rsidRPr="0086730C" w:rsidRDefault="00115CB6" w:rsidP="00674911">
            <w:pPr>
              <w:pStyle w:val="AktivityaIndiktory"/>
              <w:ind w:left="57" w:right="57"/>
              <w:rPr>
                <w:sz w:val="20"/>
                <w:szCs w:val="20"/>
                <w:lang w:val="en-GB"/>
              </w:rPr>
            </w:pPr>
          </w:p>
        </w:tc>
        <w:tc>
          <w:tcPr>
            <w:tcW w:w="1227" w:type="pct"/>
            <w:vMerge/>
            <w:tcBorders>
              <w:top w:val="single" w:sz="8" w:space="0" w:color="auto"/>
              <w:left w:val="single" w:sz="4" w:space="0" w:color="auto"/>
              <w:bottom w:val="single" w:sz="8" w:space="0" w:color="000000"/>
              <w:right w:val="single" w:sz="4" w:space="0" w:color="auto"/>
            </w:tcBorders>
            <w:vAlign w:val="center"/>
            <w:hideMark/>
          </w:tcPr>
          <w:p w14:paraId="3FFCB582" w14:textId="77777777" w:rsidR="00115CB6" w:rsidRPr="0086730C" w:rsidRDefault="00115CB6" w:rsidP="00F21716">
            <w:pPr>
              <w:spacing w:after="0"/>
              <w:jc w:val="left"/>
              <w:rPr>
                <w:rFonts w:ascii="Calibri" w:eastAsia="Times New Roman" w:hAnsi="Calibri" w:cs="Calibri"/>
                <w:b/>
                <w:bCs/>
                <w:i w:val="0"/>
                <w:sz w:val="20"/>
                <w:szCs w:val="20"/>
                <w:lang w:val="en-GB" w:eastAsia="cs-CZ"/>
              </w:rPr>
            </w:pPr>
          </w:p>
        </w:tc>
        <w:tc>
          <w:tcPr>
            <w:tcW w:w="546" w:type="pct"/>
            <w:vMerge/>
            <w:tcBorders>
              <w:top w:val="single" w:sz="8" w:space="0" w:color="auto"/>
              <w:left w:val="single" w:sz="4" w:space="0" w:color="auto"/>
              <w:bottom w:val="single" w:sz="8" w:space="0" w:color="000000"/>
              <w:right w:val="single" w:sz="4" w:space="0" w:color="auto"/>
            </w:tcBorders>
            <w:vAlign w:val="center"/>
            <w:hideMark/>
          </w:tcPr>
          <w:p w14:paraId="5CCC1743" w14:textId="77777777" w:rsidR="00115CB6" w:rsidRPr="0086730C" w:rsidRDefault="00115CB6" w:rsidP="00F21716">
            <w:pPr>
              <w:spacing w:after="0"/>
              <w:jc w:val="left"/>
              <w:rPr>
                <w:rFonts w:ascii="Calibri" w:eastAsia="Times New Roman" w:hAnsi="Calibri" w:cs="Calibri"/>
                <w:b/>
                <w:bCs/>
                <w:i w:val="0"/>
                <w:sz w:val="20"/>
                <w:szCs w:val="20"/>
                <w:lang w:val="en-GB" w:eastAsia="cs-CZ"/>
              </w:rPr>
            </w:pPr>
          </w:p>
        </w:tc>
        <w:tc>
          <w:tcPr>
            <w:tcW w:w="590" w:type="pct"/>
            <w:vMerge/>
            <w:tcBorders>
              <w:top w:val="single" w:sz="8" w:space="0" w:color="auto"/>
              <w:left w:val="single" w:sz="4" w:space="0" w:color="auto"/>
              <w:bottom w:val="single" w:sz="8" w:space="0" w:color="000000"/>
              <w:right w:val="single" w:sz="4" w:space="0" w:color="auto"/>
            </w:tcBorders>
            <w:vAlign w:val="center"/>
            <w:hideMark/>
          </w:tcPr>
          <w:p w14:paraId="1CA559C8" w14:textId="77777777" w:rsidR="00115CB6" w:rsidRPr="0086730C" w:rsidRDefault="00115CB6" w:rsidP="00F21716">
            <w:pPr>
              <w:spacing w:after="0"/>
              <w:jc w:val="left"/>
              <w:rPr>
                <w:rFonts w:ascii="Calibri" w:eastAsia="Times New Roman" w:hAnsi="Calibri" w:cs="Calibri"/>
                <w:b/>
                <w:bCs/>
                <w:i w:val="0"/>
                <w:sz w:val="20"/>
                <w:szCs w:val="20"/>
                <w:lang w:val="en-GB" w:eastAsia="cs-CZ"/>
              </w:rPr>
            </w:pPr>
          </w:p>
        </w:tc>
        <w:tc>
          <w:tcPr>
            <w:tcW w:w="1727" w:type="pct"/>
            <w:vMerge/>
            <w:tcBorders>
              <w:top w:val="single" w:sz="8" w:space="0" w:color="auto"/>
              <w:left w:val="single" w:sz="4" w:space="0" w:color="auto"/>
              <w:bottom w:val="single" w:sz="8" w:space="0" w:color="000000"/>
              <w:right w:val="single" w:sz="8" w:space="0" w:color="auto"/>
            </w:tcBorders>
            <w:vAlign w:val="center"/>
            <w:hideMark/>
          </w:tcPr>
          <w:p w14:paraId="0E720B7A" w14:textId="77777777" w:rsidR="00115CB6" w:rsidRPr="0086730C" w:rsidRDefault="00115CB6" w:rsidP="00F21716">
            <w:pPr>
              <w:spacing w:after="0"/>
              <w:jc w:val="left"/>
              <w:rPr>
                <w:rFonts w:ascii="Calibri" w:eastAsia="Times New Roman" w:hAnsi="Calibri" w:cs="Calibri"/>
                <w:b/>
                <w:bCs/>
                <w:i w:val="0"/>
                <w:sz w:val="20"/>
                <w:szCs w:val="20"/>
                <w:lang w:val="en-GB" w:eastAsia="cs-CZ"/>
              </w:rPr>
            </w:pPr>
          </w:p>
        </w:tc>
      </w:tr>
      <w:tr w:rsidR="00115CB6" w:rsidRPr="0086730C" w14:paraId="444D1BBD" w14:textId="77777777" w:rsidTr="00115CB6">
        <w:trPr>
          <w:trHeight w:val="20"/>
        </w:trPr>
        <w:tc>
          <w:tcPr>
            <w:tcW w:w="91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F5D647A" w14:textId="76A00497"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VŠE – Centr</w:t>
            </w:r>
            <w:r>
              <w:rPr>
                <w:b/>
                <w:bCs/>
                <w:sz w:val="16"/>
                <w:szCs w:val="16"/>
                <w:lang w:val="en-GB"/>
              </w:rPr>
              <w:t>e of Archiving and Depository Services</w:t>
            </w:r>
            <w:r w:rsidR="00170ECD">
              <w:rPr>
                <w:b/>
                <w:bCs/>
                <w:sz w:val="16"/>
                <w:szCs w:val="16"/>
                <w:lang w:val="en-GB"/>
              </w:rPr>
              <w:t xml:space="preserve"> </w:t>
            </w:r>
          </w:p>
        </w:tc>
        <w:tc>
          <w:tcPr>
            <w:tcW w:w="1227" w:type="pct"/>
            <w:tcBorders>
              <w:top w:val="single" w:sz="8" w:space="0" w:color="auto"/>
              <w:left w:val="nil"/>
              <w:bottom w:val="single" w:sz="4" w:space="0" w:color="auto"/>
              <w:right w:val="single" w:sz="4" w:space="0" w:color="auto"/>
            </w:tcBorders>
            <w:shd w:val="clear" w:color="000000" w:fill="FFFFFF"/>
            <w:vAlign w:val="center"/>
            <w:hideMark/>
          </w:tcPr>
          <w:p w14:paraId="5CE45B1C" w14:textId="0F5B8003" w:rsidR="00115CB6" w:rsidRPr="0086730C" w:rsidRDefault="00115CB6" w:rsidP="00A430D0">
            <w:pPr>
              <w:pStyle w:val="AktivityaIndiktory"/>
              <w:ind w:left="57" w:right="57"/>
              <w:jc w:val="left"/>
              <w:rPr>
                <w:sz w:val="16"/>
                <w:szCs w:val="16"/>
                <w:lang w:val="en-GB"/>
              </w:rPr>
            </w:pPr>
            <w:r>
              <w:rPr>
                <w:sz w:val="16"/>
                <w:szCs w:val="16"/>
                <w:lang w:val="en-GB"/>
              </w:rPr>
              <w:t xml:space="preserve">A new construction of the </w:t>
            </w:r>
            <w:r w:rsidRPr="009941B2">
              <w:rPr>
                <w:sz w:val="16"/>
                <w:szCs w:val="16"/>
                <w:lang w:val="en-GB"/>
              </w:rPr>
              <w:t>Centre of Archiving and Depository Services</w:t>
            </w:r>
            <w:r w:rsidR="00170ECD">
              <w:rPr>
                <w:b/>
                <w:bCs/>
                <w:sz w:val="16"/>
                <w:szCs w:val="16"/>
                <w:lang w:val="en-GB"/>
              </w:rPr>
              <w:t xml:space="preserve"> </w:t>
            </w:r>
            <w:r w:rsidRPr="0086730C">
              <w:rPr>
                <w:sz w:val="16"/>
                <w:szCs w:val="16"/>
                <w:lang w:val="en-GB"/>
              </w:rPr>
              <w:t xml:space="preserve">– </w:t>
            </w:r>
            <w:r>
              <w:rPr>
                <w:sz w:val="16"/>
                <w:szCs w:val="16"/>
                <w:lang w:val="en-GB"/>
              </w:rPr>
              <w:t>to ensure space for archives</w:t>
            </w:r>
            <w:r w:rsidRPr="0086730C">
              <w:rPr>
                <w:sz w:val="16"/>
                <w:szCs w:val="16"/>
                <w:lang w:val="en-GB"/>
              </w:rPr>
              <w:t>.</w:t>
            </w:r>
            <w:r w:rsidR="00170ECD">
              <w:rPr>
                <w:sz w:val="16"/>
                <w:szCs w:val="16"/>
                <w:lang w:val="en-GB"/>
              </w:rPr>
              <w:t xml:space="preserve">    </w:t>
            </w:r>
          </w:p>
        </w:tc>
        <w:tc>
          <w:tcPr>
            <w:tcW w:w="546" w:type="pct"/>
            <w:tcBorders>
              <w:top w:val="single" w:sz="8" w:space="0" w:color="auto"/>
              <w:left w:val="nil"/>
              <w:bottom w:val="single" w:sz="4" w:space="0" w:color="auto"/>
              <w:right w:val="single" w:sz="4" w:space="0" w:color="auto"/>
            </w:tcBorders>
            <w:shd w:val="clear" w:color="000000" w:fill="FFFFFF"/>
            <w:vAlign w:val="center"/>
            <w:hideMark/>
          </w:tcPr>
          <w:p w14:paraId="3F882341" w14:textId="225F0400" w:rsidR="00115CB6" w:rsidRPr="0086730C" w:rsidRDefault="00115CB6" w:rsidP="006D2CE4">
            <w:pPr>
              <w:pStyle w:val="AktivityaIndiktory"/>
              <w:ind w:right="567"/>
              <w:jc w:val="right"/>
              <w:rPr>
                <w:sz w:val="16"/>
                <w:szCs w:val="16"/>
                <w:lang w:val="en-GB"/>
              </w:rPr>
            </w:pPr>
            <w:r w:rsidRPr="0086730C">
              <w:rPr>
                <w:sz w:val="16"/>
                <w:szCs w:val="16"/>
                <w:lang w:val="en-GB"/>
              </w:rPr>
              <w:t>113</w:t>
            </w:r>
            <w:r>
              <w:rPr>
                <w:sz w:val="16"/>
                <w:szCs w:val="16"/>
                <w:lang w:val="en-GB"/>
              </w:rPr>
              <w:t>,</w:t>
            </w:r>
            <w:r w:rsidRPr="0086730C">
              <w:rPr>
                <w:sz w:val="16"/>
                <w:szCs w:val="16"/>
                <w:lang w:val="en-GB"/>
              </w:rPr>
              <w:t>588</w:t>
            </w:r>
          </w:p>
        </w:tc>
        <w:tc>
          <w:tcPr>
            <w:tcW w:w="590" w:type="pct"/>
            <w:tcBorders>
              <w:top w:val="single" w:sz="8" w:space="0" w:color="auto"/>
              <w:left w:val="nil"/>
              <w:bottom w:val="single" w:sz="4" w:space="0" w:color="auto"/>
              <w:right w:val="single" w:sz="4" w:space="0" w:color="auto"/>
            </w:tcBorders>
            <w:shd w:val="clear" w:color="000000" w:fill="FFFFFF"/>
            <w:vAlign w:val="center"/>
            <w:hideMark/>
          </w:tcPr>
          <w:p w14:paraId="64BD4589" w14:textId="49A83679"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15–19</w:t>
            </w:r>
            <w:r w:rsidRPr="0086730C">
              <w:rPr>
                <w:sz w:val="16"/>
                <w:szCs w:val="16"/>
                <w:lang w:val="en-GB"/>
              </w:rPr>
              <w:br/>
            </w:r>
            <w:r>
              <w:rPr>
                <w:sz w:val="16"/>
                <w:szCs w:val="16"/>
                <w:lang w:val="en-GB"/>
              </w:rPr>
              <w:t>Implementation 20</w:t>
            </w:r>
            <w:r w:rsidRPr="0086730C">
              <w:rPr>
                <w:sz w:val="16"/>
                <w:szCs w:val="16"/>
                <w:lang w:val="en-GB"/>
              </w:rPr>
              <w:t>20–21</w:t>
            </w:r>
          </w:p>
        </w:tc>
        <w:tc>
          <w:tcPr>
            <w:tcW w:w="1727" w:type="pct"/>
            <w:tcBorders>
              <w:top w:val="single" w:sz="8" w:space="0" w:color="auto"/>
              <w:left w:val="nil"/>
              <w:bottom w:val="single" w:sz="4" w:space="0" w:color="auto"/>
              <w:right w:val="single" w:sz="8" w:space="0" w:color="auto"/>
            </w:tcBorders>
            <w:shd w:val="clear" w:color="000000" w:fill="FFFFFF"/>
            <w:vAlign w:val="center"/>
            <w:hideMark/>
          </w:tcPr>
          <w:p w14:paraId="4C217934" w14:textId="666DC9FD" w:rsidR="00115CB6" w:rsidRPr="0086730C" w:rsidRDefault="00115CB6" w:rsidP="009974E6">
            <w:pPr>
              <w:pStyle w:val="AktivityaIndiktory"/>
              <w:ind w:left="57" w:right="57"/>
              <w:jc w:val="left"/>
              <w:rPr>
                <w:sz w:val="16"/>
                <w:szCs w:val="16"/>
                <w:lang w:val="en-GB"/>
              </w:rPr>
            </w:pPr>
            <w:r>
              <w:rPr>
                <w:sz w:val="16"/>
                <w:szCs w:val="16"/>
                <w:lang w:val="en-GB"/>
              </w:rPr>
              <w:t>This construction follows up the project</w:t>
            </w:r>
            <w:r w:rsidR="00170ECD">
              <w:rPr>
                <w:sz w:val="16"/>
                <w:szCs w:val="16"/>
                <w:lang w:val="en-GB"/>
              </w:rPr>
              <w:t xml:space="preserve"> </w:t>
            </w:r>
            <w:r w:rsidRPr="0086730C">
              <w:rPr>
                <w:sz w:val="16"/>
                <w:szCs w:val="16"/>
                <w:lang w:val="en-GB"/>
              </w:rPr>
              <w:t>"Demoli</w:t>
            </w:r>
            <w:r>
              <w:rPr>
                <w:sz w:val="16"/>
                <w:szCs w:val="16"/>
                <w:lang w:val="en-GB"/>
              </w:rPr>
              <w:t>tion of the premises and</w:t>
            </w:r>
            <w:r w:rsidR="00170ECD">
              <w:rPr>
                <w:sz w:val="16"/>
                <w:szCs w:val="16"/>
                <w:lang w:val="en-GB"/>
              </w:rPr>
              <w:t xml:space="preserve"> </w:t>
            </w:r>
            <w:r>
              <w:rPr>
                <w:sz w:val="16"/>
                <w:szCs w:val="16"/>
                <w:lang w:val="en-GB"/>
              </w:rPr>
              <w:t>protection of an open dugout</w:t>
            </w:r>
            <w:r w:rsidRPr="0086730C">
              <w:rPr>
                <w:sz w:val="16"/>
                <w:szCs w:val="16"/>
                <w:lang w:val="en-GB"/>
              </w:rPr>
              <w:t xml:space="preserve"> “</w:t>
            </w:r>
            <w:r w:rsidRPr="0086730C">
              <w:rPr>
                <w:sz w:val="16"/>
                <w:szCs w:val="16"/>
                <w:lang w:val="en-GB"/>
              </w:rPr>
              <w:br/>
            </w:r>
            <w:r>
              <w:rPr>
                <w:sz w:val="16"/>
                <w:szCs w:val="16"/>
                <w:lang w:val="en-GB"/>
              </w:rPr>
              <w:t>Meeting SP goal</w:t>
            </w:r>
            <w:r w:rsidRPr="0086730C">
              <w:rPr>
                <w:sz w:val="16"/>
                <w:szCs w:val="16"/>
                <w:lang w:val="en-GB"/>
              </w:rPr>
              <w:t xml:space="preserve"> - 5.D.1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27C234B0"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5D2DEA7D" w14:textId="7882C422"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VŠE – Re</w:t>
            </w:r>
            <w:r>
              <w:rPr>
                <w:b/>
                <w:bCs/>
                <w:sz w:val="16"/>
                <w:szCs w:val="16"/>
                <w:lang w:val="en-GB"/>
              </w:rPr>
              <w:t>construction of the central heat distribution system in the New Building</w:t>
            </w:r>
            <w:r w:rsidR="00170ECD">
              <w:rPr>
                <w:b/>
                <w:bCs/>
                <w:sz w:val="16"/>
                <w:szCs w:val="16"/>
                <w:lang w:val="en-GB"/>
              </w:rPr>
              <w:t xml:space="preserve"> </w:t>
            </w:r>
            <w:r>
              <w:rPr>
                <w:b/>
                <w:bCs/>
                <w:sz w:val="16"/>
                <w:szCs w:val="16"/>
                <w:lang w:val="en-GB"/>
              </w:rPr>
              <w:t>(Nová budova)</w:t>
            </w:r>
          </w:p>
        </w:tc>
        <w:tc>
          <w:tcPr>
            <w:tcW w:w="1227" w:type="pct"/>
            <w:tcBorders>
              <w:top w:val="nil"/>
              <w:left w:val="nil"/>
              <w:bottom w:val="single" w:sz="4" w:space="0" w:color="auto"/>
              <w:right w:val="single" w:sz="4" w:space="0" w:color="auto"/>
            </w:tcBorders>
            <w:shd w:val="clear" w:color="000000" w:fill="FFFFFF"/>
            <w:vAlign w:val="center"/>
            <w:hideMark/>
          </w:tcPr>
          <w:p w14:paraId="4589AC87" w14:textId="01715CFF" w:rsidR="00115CB6" w:rsidRPr="0086730C" w:rsidRDefault="00115CB6" w:rsidP="00A430D0">
            <w:pPr>
              <w:pStyle w:val="AktivityaIndiktory"/>
              <w:ind w:left="57" w:right="57"/>
              <w:jc w:val="left"/>
              <w:rPr>
                <w:sz w:val="16"/>
                <w:szCs w:val="16"/>
                <w:lang w:val="en-GB"/>
              </w:rPr>
            </w:pPr>
            <w:r>
              <w:rPr>
                <w:sz w:val="16"/>
                <w:szCs w:val="16"/>
                <w:lang w:val="en-GB"/>
              </w:rPr>
              <w:t>Removal of emergency conditions of the main central heating distribution system, changing old heaters and thermostatic heads, to ensure correct temperature</w:t>
            </w:r>
            <w:r w:rsidR="00170ECD">
              <w:rPr>
                <w:sz w:val="16"/>
                <w:szCs w:val="16"/>
                <w:lang w:val="en-GB"/>
              </w:rPr>
              <w:t xml:space="preserve"> </w:t>
            </w:r>
            <w:r>
              <w:rPr>
                <w:sz w:val="16"/>
                <w:szCs w:val="16"/>
                <w:lang w:val="en-GB"/>
              </w:rPr>
              <w:t>gradient.</w:t>
            </w:r>
            <w:r w:rsidR="00170ECD">
              <w:rPr>
                <w:sz w:val="16"/>
                <w:szCs w:val="16"/>
                <w:lang w:val="en-GB"/>
              </w:rPr>
              <w:t xml:space="preserve"> </w:t>
            </w:r>
            <w:r w:rsidRPr="0086730C">
              <w:rPr>
                <w:sz w:val="16"/>
                <w:szCs w:val="16"/>
                <w:lang w:val="en-GB"/>
              </w:rPr>
              <w:t xml:space="preserve"> </w:t>
            </w:r>
          </w:p>
        </w:tc>
        <w:tc>
          <w:tcPr>
            <w:tcW w:w="546" w:type="pct"/>
            <w:tcBorders>
              <w:top w:val="nil"/>
              <w:left w:val="nil"/>
              <w:bottom w:val="single" w:sz="4" w:space="0" w:color="auto"/>
              <w:right w:val="single" w:sz="4" w:space="0" w:color="auto"/>
            </w:tcBorders>
            <w:shd w:val="clear" w:color="000000" w:fill="FFFFFF"/>
            <w:vAlign w:val="center"/>
            <w:hideMark/>
          </w:tcPr>
          <w:p w14:paraId="4DAC9F31" w14:textId="749C2E49" w:rsidR="00115CB6" w:rsidRPr="0086730C" w:rsidRDefault="00115CB6" w:rsidP="006D2CE4">
            <w:pPr>
              <w:pStyle w:val="AktivityaIndiktory"/>
              <w:ind w:right="567"/>
              <w:jc w:val="right"/>
              <w:rPr>
                <w:sz w:val="16"/>
                <w:szCs w:val="16"/>
                <w:lang w:val="en-GB"/>
              </w:rPr>
            </w:pPr>
            <w:r w:rsidRPr="0086730C">
              <w:rPr>
                <w:sz w:val="16"/>
                <w:szCs w:val="16"/>
                <w:lang w:val="en-GB"/>
              </w:rPr>
              <w:t>8</w:t>
            </w:r>
            <w:r>
              <w:rPr>
                <w:sz w:val="16"/>
                <w:szCs w:val="16"/>
                <w:lang w:val="en-GB"/>
              </w:rPr>
              <w:t>,</w:t>
            </w:r>
            <w:r w:rsidRPr="0086730C">
              <w:rPr>
                <w:sz w:val="16"/>
                <w:szCs w:val="16"/>
                <w:lang w:val="en-GB"/>
              </w:rPr>
              <w:t>050</w:t>
            </w:r>
          </w:p>
        </w:tc>
        <w:tc>
          <w:tcPr>
            <w:tcW w:w="590" w:type="pct"/>
            <w:tcBorders>
              <w:top w:val="nil"/>
              <w:left w:val="nil"/>
              <w:bottom w:val="single" w:sz="4" w:space="0" w:color="auto"/>
              <w:right w:val="single" w:sz="4" w:space="0" w:color="auto"/>
            </w:tcBorders>
            <w:shd w:val="clear" w:color="auto" w:fill="auto"/>
            <w:vAlign w:val="center"/>
            <w:hideMark/>
          </w:tcPr>
          <w:p w14:paraId="72640712" w14:textId="5F61E877"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w:t>
            </w:r>
            <w:r w:rsidRPr="0086730C">
              <w:rPr>
                <w:sz w:val="16"/>
                <w:szCs w:val="16"/>
                <w:lang w:val="en-GB"/>
              </w:rPr>
              <w:br/>
            </w:r>
            <w:r>
              <w:rPr>
                <w:sz w:val="16"/>
                <w:szCs w:val="16"/>
                <w:lang w:val="en-GB"/>
              </w:rPr>
              <w:t>Implementation 20</w:t>
            </w:r>
            <w:r w:rsidRPr="0086730C">
              <w:rPr>
                <w:sz w:val="16"/>
                <w:szCs w:val="16"/>
                <w:lang w:val="en-GB"/>
              </w:rPr>
              <w:t>20–21</w:t>
            </w:r>
          </w:p>
        </w:tc>
        <w:tc>
          <w:tcPr>
            <w:tcW w:w="1727" w:type="pct"/>
            <w:tcBorders>
              <w:top w:val="nil"/>
              <w:left w:val="nil"/>
              <w:bottom w:val="single" w:sz="4" w:space="0" w:color="auto"/>
              <w:right w:val="single" w:sz="8" w:space="0" w:color="auto"/>
            </w:tcBorders>
            <w:shd w:val="clear" w:color="auto" w:fill="auto"/>
            <w:vAlign w:val="center"/>
            <w:hideMark/>
          </w:tcPr>
          <w:p w14:paraId="02702971" w14:textId="152B5AC0" w:rsidR="00115CB6" w:rsidRPr="0086730C" w:rsidRDefault="00115CB6" w:rsidP="009974E6">
            <w:pPr>
              <w:pStyle w:val="AktivityaIndiktory"/>
              <w:ind w:left="57" w:right="57"/>
              <w:jc w:val="left"/>
              <w:rPr>
                <w:sz w:val="16"/>
                <w:szCs w:val="16"/>
                <w:lang w:val="en-GB"/>
              </w:rPr>
            </w:pPr>
            <w:r>
              <w:rPr>
                <w:sz w:val="16"/>
                <w:szCs w:val="16"/>
                <w:lang w:val="en-GB"/>
              </w:rPr>
              <w:t>Following up to the phase No</w:t>
            </w:r>
            <w:r w:rsidRPr="0086730C">
              <w:rPr>
                <w:sz w:val="16"/>
                <w:szCs w:val="16"/>
                <w:lang w:val="en-GB"/>
              </w:rPr>
              <w:t>. 1 (2020)</w:t>
            </w:r>
            <w:r w:rsidRPr="0086730C">
              <w:rPr>
                <w:sz w:val="16"/>
                <w:szCs w:val="16"/>
                <w:lang w:val="en-GB"/>
              </w:rPr>
              <w:br/>
            </w:r>
            <w:r>
              <w:rPr>
                <w:sz w:val="16"/>
                <w:szCs w:val="16"/>
                <w:lang w:val="en-GB"/>
              </w:rPr>
              <w:t>Meeting Strategic Plan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6B74451B"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606C105D" w14:textId="27D966AF"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VŠE – Re</w:t>
            </w:r>
            <w:r>
              <w:rPr>
                <w:b/>
                <w:bCs/>
                <w:sz w:val="16"/>
                <w:szCs w:val="16"/>
                <w:lang w:val="en-GB"/>
              </w:rPr>
              <w:t xml:space="preserve">construction of a façade strip on the Old Building (Stará budova) </w:t>
            </w:r>
            <w:r w:rsidRPr="0086730C">
              <w:rPr>
                <w:b/>
                <w:bCs/>
                <w:sz w:val="16"/>
                <w:szCs w:val="16"/>
                <w:lang w:val="en-GB"/>
              </w:rPr>
              <w:t>2</w:t>
            </w:r>
          </w:p>
        </w:tc>
        <w:tc>
          <w:tcPr>
            <w:tcW w:w="1227" w:type="pct"/>
            <w:tcBorders>
              <w:top w:val="nil"/>
              <w:left w:val="nil"/>
              <w:bottom w:val="single" w:sz="4" w:space="0" w:color="auto"/>
              <w:right w:val="single" w:sz="4" w:space="0" w:color="auto"/>
            </w:tcBorders>
            <w:shd w:val="clear" w:color="000000" w:fill="FFFFFF"/>
            <w:vAlign w:val="center"/>
            <w:hideMark/>
          </w:tcPr>
          <w:p w14:paraId="2CBCA41E" w14:textId="26D1F73D" w:rsidR="00115CB6" w:rsidRPr="0086730C" w:rsidRDefault="00115CB6" w:rsidP="00A430D0">
            <w:pPr>
              <w:pStyle w:val="AktivityaIndiktory"/>
              <w:ind w:left="57" w:right="57"/>
              <w:jc w:val="left"/>
              <w:rPr>
                <w:sz w:val="16"/>
                <w:szCs w:val="16"/>
                <w:lang w:val="en-GB"/>
              </w:rPr>
            </w:pPr>
            <w:r>
              <w:rPr>
                <w:sz w:val="16"/>
                <w:szCs w:val="16"/>
                <w:lang w:val="en-GB"/>
              </w:rPr>
              <w:t>Replacement of</w:t>
            </w:r>
            <w:r w:rsidR="00170ECD">
              <w:rPr>
                <w:sz w:val="16"/>
                <w:szCs w:val="16"/>
                <w:lang w:val="en-GB"/>
              </w:rPr>
              <w:t xml:space="preserve"> </w:t>
            </w:r>
            <w:r>
              <w:rPr>
                <w:sz w:val="16"/>
                <w:szCs w:val="16"/>
                <w:lang w:val="en-GB"/>
              </w:rPr>
              <w:t>damaged, falling tiles, redevelopment of cracks.</w:t>
            </w:r>
            <w:r w:rsidR="00170ECD">
              <w:rPr>
                <w:sz w:val="16"/>
                <w:szCs w:val="16"/>
                <w:lang w:val="en-GB"/>
              </w:rPr>
              <w:t xml:space="preserve"> </w:t>
            </w:r>
          </w:p>
        </w:tc>
        <w:tc>
          <w:tcPr>
            <w:tcW w:w="546" w:type="pct"/>
            <w:tcBorders>
              <w:top w:val="nil"/>
              <w:left w:val="nil"/>
              <w:bottom w:val="single" w:sz="4" w:space="0" w:color="auto"/>
              <w:right w:val="single" w:sz="4" w:space="0" w:color="auto"/>
            </w:tcBorders>
            <w:shd w:val="clear" w:color="000000" w:fill="FFFFFF"/>
            <w:vAlign w:val="center"/>
            <w:hideMark/>
          </w:tcPr>
          <w:p w14:paraId="5BF0CEB1" w14:textId="2C78D6C1" w:rsidR="00115CB6" w:rsidRPr="0086730C" w:rsidRDefault="00115CB6" w:rsidP="006D2CE4">
            <w:pPr>
              <w:pStyle w:val="AktivityaIndiktory"/>
              <w:ind w:right="567"/>
              <w:jc w:val="right"/>
              <w:rPr>
                <w:sz w:val="16"/>
                <w:szCs w:val="16"/>
                <w:lang w:val="en-GB"/>
              </w:rPr>
            </w:pPr>
            <w:r w:rsidRPr="0086730C">
              <w:rPr>
                <w:sz w:val="16"/>
                <w:szCs w:val="16"/>
                <w:lang w:val="en-GB"/>
              </w:rPr>
              <w:t>5</w:t>
            </w:r>
            <w:r>
              <w:rPr>
                <w:sz w:val="16"/>
                <w:szCs w:val="16"/>
                <w:lang w:val="en-GB"/>
              </w:rPr>
              <w:t>,</w:t>
            </w:r>
            <w:r w:rsidRPr="0086730C">
              <w:rPr>
                <w:sz w:val="16"/>
                <w:szCs w:val="16"/>
                <w:lang w:val="en-GB"/>
              </w:rPr>
              <w:t>950</w:t>
            </w:r>
          </w:p>
        </w:tc>
        <w:tc>
          <w:tcPr>
            <w:tcW w:w="590" w:type="pct"/>
            <w:tcBorders>
              <w:top w:val="nil"/>
              <w:left w:val="nil"/>
              <w:bottom w:val="single" w:sz="4" w:space="0" w:color="auto"/>
              <w:right w:val="single" w:sz="4" w:space="0" w:color="auto"/>
            </w:tcBorders>
            <w:shd w:val="clear" w:color="auto" w:fill="auto"/>
            <w:vAlign w:val="center"/>
            <w:hideMark/>
          </w:tcPr>
          <w:p w14:paraId="40363431" w14:textId="47BADAAF"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w:t>
            </w:r>
            <w:r w:rsidRPr="0086730C">
              <w:rPr>
                <w:sz w:val="16"/>
                <w:szCs w:val="16"/>
                <w:lang w:val="en-GB"/>
              </w:rPr>
              <w:br/>
            </w:r>
            <w:r>
              <w:rPr>
                <w:sz w:val="16"/>
                <w:szCs w:val="16"/>
                <w:lang w:val="en-GB"/>
              </w:rPr>
              <w:t>Implementation 20</w:t>
            </w:r>
            <w:r w:rsidRPr="0086730C">
              <w:rPr>
                <w:sz w:val="16"/>
                <w:szCs w:val="16"/>
                <w:lang w:val="en-GB"/>
              </w:rPr>
              <w:t>21</w:t>
            </w:r>
          </w:p>
        </w:tc>
        <w:tc>
          <w:tcPr>
            <w:tcW w:w="1727" w:type="pct"/>
            <w:tcBorders>
              <w:top w:val="nil"/>
              <w:left w:val="nil"/>
              <w:bottom w:val="single" w:sz="4" w:space="0" w:color="auto"/>
              <w:right w:val="single" w:sz="8" w:space="0" w:color="auto"/>
            </w:tcBorders>
            <w:shd w:val="clear" w:color="auto" w:fill="auto"/>
            <w:vAlign w:val="center"/>
            <w:hideMark/>
          </w:tcPr>
          <w:p w14:paraId="7A7D181C" w14:textId="7905F3EF" w:rsidR="00115CB6" w:rsidRPr="0086730C" w:rsidRDefault="00115CB6" w:rsidP="009974E6">
            <w:pPr>
              <w:pStyle w:val="AktivityaIndiktory"/>
              <w:ind w:left="57" w:right="57"/>
              <w:jc w:val="left"/>
              <w:rPr>
                <w:sz w:val="16"/>
                <w:szCs w:val="16"/>
                <w:lang w:val="en-GB"/>
              </w:rPr>
            </w:pPr>
            <w:r>
              <w:rPr>
                <w:sz w:val="16"/>
                <w:szCs w:val="16"/>
                <w:lang w:val="en-GB"/>
              </w:rPr>
              <w:t>Following up to the phase No</w:t>
            </w:r>
            <w:r w:rsidRPr="0086730C">
              <w:rPr>
                <w:sz w:val="16"/>
                <w:szCs w:val="16"/>
                <w:lang w:val="en-GB"/>
              </w:rPr>
              <w:t>. 1 (2020)</w:t>
            </w:r>
            <w:r w:rsidRPr="0086730C">
              <w:rPr>
                <w:sz w:val="16"/>
                <w:szCs w:val="16"/>
                <w:lang w:val="en-GB"/>
              </w:rPr>
              <w:br/>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6A48D42D"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668BFE5D" w14:textId="6F8131B4"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VŠE – Re</w:t>
            </w:r>
            <w:r>
              <w:rPr>
                <w:b/>
                <w:bCs/>
                <w:sz w:val="16"/>
                <w:szCs w:val="16"/>
                <w:lang w:val="en-GB"/>
              </w:rPr>
              <w:t>construction of</w:t>
            </w:r>
            <w:r w:rsidRPr="0086730C">
              <w:rPr>
                <w:b/>
                <w:bCs/>
                <w:sz w:val="16"/>
                <w:szCs w:val="16"/>
                <w:lang w:val="en-GB"/>
              </w:rPr>
              <w:t xml:space="preserve"> </w:t>
            </w:r>
            <w:r>
              <w:rPr>
                <w:b/>
                <w:bCs/>
                <w:sz w:val="16"/>
                <w:szCs w:val="16"/>
                <w:lang w:val="en-GB"/>
              </w:rPr>
              <w:t>the shading technology</w:t>
            </w:r>
            <w:r w:rsidRPr="0086730C">
              <w:rPr>
                <w:b/>
                <w:bCs/>
                <w:sz w:val="16"/>
                <w:szCs w:val="16"/>
                <w:lang w:val="en-GB"/>
              </w:rPr>
              <w:t xml:space="preserve"> </w:t>
            </w:r>
            <w:r>
              <w:rPr>
                <w:b/>
                <w:bCs/>
                <w:sz w:val="16"/>
                <w:szCs w:val="16"/>
                <w:lang w:val="en-GB"/>
              </w:rPr>
              <w:t>in the Rajska Building</w:t>
            </w:r>
            <w:r w:rsidR="00170ECD">
              <w:rPr>
                <w:b/>
                <w:bCs/>
                <w:sz w:val="16"/>
                <w:szCs w:val="16"/>
                <w:lang w:val="en-GB"/>
              </w:rPr>
              <w:t xml:space="preserve"> </w:t>
            </w:r>
            <w:r w:rsidRPr="0086730C">
              <w:rPr>
                <w:b/>
                <w:bCs/>
                <w:sz w:val="16"/>
                <w:szCs w:val="16"/>
                <w:lang w:val="en-GB"/>
              </w:rPr>
              <w:t>2</w:t>
            </w:r>
          </w:p>
        </w:tc>
        <w:tc>
          <w:tcPr>
            <w:tcW w:w="1227" w:type="pct"/>
            <w:tcBorders>
              <w:top w:val="nil"/>
              <w:left w:val="nil"/>
              <w:bottom w:val="single" w:sz="4" w:space="0" w:color="auto"/>
              <w:right w:val="single" w:sz="4" w:space="0" w:color="auto"/>
            </w:tcBorders>
            <w:shd w:val="clear" w:color="000000" w:fill="FFFFFF"/>
            <w:vAlign w:val="center"/>
            <w:hideMark/>
          </w:tcPr>
          <w:p w14:paraId="23AA22CF" w14:textId="63EB0A96" w:rsidR="00115CB6" w:rsidRPr="0086730C" w:rsidRDefault="00115CB6" w:rsidP="00A430D0">
            <w:pPr>
              <w:pStyle w:val="AktivityaIndiktory"/>
              <w:ind w:left="57" w:right="57"/>
              <w:jc w:val="left"/>
              <w:rPr>
                <w:sz w:val="16"/>
                <w:szCs w:val="16"/>
                <w:lang w:val="en-GB"/>
              </w:rPr>
            </w:pPr>
            <w:r>
              <w:rPr>
                <w:sz w:val="16"/>
                <w:szCs w:val="16"/>
                <w:lang w:val="en-GB"/>
              </w:rPr>
              <w:t>Smooth regulation of natural lighting capturing direct sun rays, the provision of</w:t>
            </w:r>
            <w:r w:rsidR="00170ECD">
              <w:rPr>
                <w:sz w:val="16"/>
                <w:szCs w:val="16"/>
                <w:lang w:val="en-GB"/>
              </w:rPr>
              <w:t xml:space="preserve"> </w:t>
            </w:r>
            <w:r>
              <w:rPr>
                <w:sz w:val="16"/>
                <w:szCs w:val="16"/>
                <w:lang w:val="en-GB"/>
              </w:rPr>
              <w:t>shading, darkening</w:t>
            </w:r>
            <w:r w:rsidRPr="0086730C">
              <w:rPr>
                <w:sz w:val="16"/>
                <w:szCs w:val="16"/>
                <w:lang w:val="en-GB"/>
              </w:rPr>
              <w:t>.</w:t>
            </w:r>
          </w:p>
        </w:tc>
        <w:tc>
          <w:tcPr>
            <w:tcW w:w="546" w:type="pct"/>
            <w:tcBorders>
              <w:top w:val="nil"/>
              <w:left w:val="nil"/>
              <w:bottom w:val="single" w:sz="4" w:space="0" w:color="auto"/>
              <w:right w:val="single" w:sz="4" w:space="0" w:color="auto"/>
            </w:tcBorders>
            <w:shd w:val="clear" w:color="auto" w:fill="auto"/>
            <w:vAlign w:val="center"/>
            <w:hideMark/>
          </w:tcPr>
          <w:p w14:paraId="51061DB0" w14:textId="7657A65F" w:rsidR="00115CB6" w:rsidRPr="0086730C" w:rsidRDefault="00115CB6" w:rsidP="006D2CE4">
            <w:pPr>
              <w:pStyle w:val="AktivityaIndiktory"/>
              <w:ind w:right="567"/>
              <w:jc w:val="right"/>
              <w:rPr>
                <w:sz w:val="16"/>
                <w:szCs w:val="16"/>
                <w:lang w:val="en-GB"/>
              </w:rPr>
            </w:pPr>
            <w:r w:rsidRPr="0086730C">
              <w:rPr>
                <w:sz w:val="16"/>
                <w:szCs w:val="16"/>
                <w:lang w:val="en-GB"/>
              </w:rPr>
              <w:t>3</w:t>
            </w:r>
            <w:r>
              <w:rPr>
                <w:sz w:val="16"/>
                <w:szCs w:val="16"/>
                <w:lang w:val="en-GB"/>
              </w:rPr>
              <w:t>,</w:t>
            </w:r>
            <w:r w:rsidRPr="0086730C">
              <w:rPr>
                <w:sz w:val="16"/>
                <w:szCs w:val="16"/>
                <w:lang w:val="en-GB"/>
              </w:rPr>
              <w:t>471</w:t>
            </w:r>
          </w:p>
        </w:tc>
        <w:tc>
          <w:tcPr>
            <w:tcW w:w="590" w:type="pct"/>
            <w:tcBorders>
              <w:top w:val="nil"/>
              <w:left w:val="nil"/>
              <w:bottom w:val="single" w:sz="4" w:space="0" w:color="auto"/>
              <w:right w:val="single" w:sz="4" w:space="0" w:color="auto"/>
            </w:tcBorders>
            <w:shd w:val="clear" w:color="auto" w:fill="auto"/>
            <w:vAlign w:val="center"/>
            <w:hideMark/>
          </w:tcPr>
          <w:p w14:paraId="72ADD581" w14:textId="3118160D"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w:t>
            </w:r>
            <w:r w:rsidRPr="0086730C">
              <w:rPr>
                <w:sz w:val="16"/>
                <w:szCs w:val="16"/>
                <w:lang w:val="en-GB"/>
              </w:rPr>
              <w:br/>
            </w:r>
            <w:r>
              <w:rPr>
                <w:sz w:val="16"/>
                <w:szCs w:val="16"/>
                <w:lang w:val="en-GB"/>
              </w:rPr>
              <w:t>Implementation 20</w:t>
            </w:r>
            <w:r w:rsidRPr="0086730C">
              <w:rPr>
                <w:sz w:val="16"/>
                <w:szCs w:val="16"/>
                <w:lang w:val="en-GB"/>
              </w:rPr>
              <w:t>21</w:t>
            </w:r>
          </w:p>
        </w:tc>
        <w:tc>
          <w:tcPr>
            <w:tcW w:w="1727" w:type="pct"/>
            <w:tcBorders>
              <w:top w:val="nil"/>
              <w:left w:val="nil"/>
              <w:bottom w:val="single" w:sz="4" w:space="0" w:color="auto"/>
              <w:right w:val="single" w:sz="8" w:space="0" w:color="auto"/>
            </w:tcBorders>
            <w:shd w:val="clear" w:color="auto" w:fill="auto"/>
            <w:vAlign w:val="center"/>
            <w:hideMark/>
          </w:tcPr>
          <w:p w14:paraId="11E4BDA3" w14:textId="265980C9" w:rsidR="00115CB6" w:rsidRPr="0086730C" w:rsidRDefault="00115CB6" w:rsidP="009974E6">
            <w:pPr>
              <w:pStyle w:val="AktivityaIndiktory"/>
              <w:ind w:left="57" w:right="57"/>
              <w:jc w:val="left"/>
              <w:rPr>
                <w:sz w:val="16"/>
                <w:szCs w:val="16"/>
                <w:lang w:val="en-GB"/>
              </w:rPr>
            </w:pPr>
            <w:r>
              <w:rPr>
                <w:sz w:val="16"/>
                <w:szCs w:val="16"/>
                <w:lang w:val="en-GB"/>
              </w:rPr>
              <w:t>Following up to the phase No</w:t>
            </w:r>
            <w:r w:rsidRPr="0086730C">
              <w:rPr>
                <w:sz w:val="16"/>
                <w:szCs w:val="16"/>
                <w:lang w:val="en-GB"/>
              </w:rPr>
              <w:t>. 1 (2020)</w:t>
            </w:r>
            <w:r w:rsidRPr="0086730C">
              <w:rPr>
                <w:sz w:val="16"/>
                <w:szCs w:val="16"/>
                <w:lang w:val="en-GB"/>
              </w:rPr>
              <w:br/>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051ADEDE"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0700B66A" w14:textId="05D8F5B7"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VŠE – Re</w:t>
            </w:r>
            <w:r>
              <w:rPr>
                <w:b/>
                <w:bCs/>
                <w:sz w:val="16"/>
                <w:szCs w:val="16"/>
                <w:lang w:val="en-GB"/>
              </w:rPr>
              <w:t>construction of</w:t>
            </w:r>
            <w:r w:rsidRPr="0086730C">
              <w:rPr>
                <w:b/>
                <w:bCs/>
                <w:sz w:val="16"/>
                <w:szCs w:val="16"/>
                <w:lang w:val="en-GB"/>
              </w:rPr>
              <w:t xml:space="preserve"> </w:t>
            </w:r>
            <w:r>
              <w:rPr>
                <w:b/>
                <w:bCs/>
                <w:sz w:val="16"/>
                <w:szCs w:val="16"/>
                <w:lang w:val="en-GB"/>
              </w:rPr>
              <w:t>canteens and facilities</w:t>
            </w:r>
            <w:r w:rsidR="00170ECD">
              <w:rPr>
                <w:b/>
                <w:bCs/>
                <w:sz w:val="16"/>
                <w:szCs w:val="16"/>
                <w:lang w:val="en-GB"/>
              </w:rPr>
              <w:t xml:space="preserve"> </w:t>
            </w:r>
            <w:r>
              <w:rPr>
                <w:b/>
                <w:bCs/>
                <w:sz w:val="16"/>
                <w:szCs w:val="16"/>
                <w:lang w:val="en-GB"/>
              </w:rPr>
              <w:t>for students´ activities</w:t>
            </w:r>
          </w:p>
        </w:tc>
        <w:tc>
          <w:tcPr>
            <w:tcW w:w="1227" w:type="pct"/>
            <w:tcBorders>
              <w:top w:val="nil"/>
              <w:left w:val="nil"/>
              <w:bottom w:val="single" w:sz="4" w:space="0" w:color="auto"/>
              <w:right w:val="single" w:sz="4" w:space="0" w:color="auto"/>
            </w:tcBorders>
            <w:shd w:val="clear" w:color="000000" w:fill="FFFFFF"/>
            <w:vAlign w:val="center"/>
            <w:hideMark/>
          </w:tcPr>
          <w:p w14:paraId="4162C1D8" w14:textId="7E33362E" w:rsidR="00115CB6" w:rsidRPr="0086730C" w:rsidRDefault="00115CB6" w:rsidP="00A430D0">
            <w:pPr>
              <w:pStyle w:val="AktivityaIndiktory"/>
              <w:ind w:left="57" w:right="57"/>
              <w:jc w:val="left"/>
              <w:rPr>
                <w:sz w:val="16"/>
                <w:szCs w:val="16"/>
                <w:lang w:val="en-GB"/>
              </w:rPr>
            </w:pPr>
            <w:r w:rsidRPr="0086730C">
              <w:rPr>
                <w:sz w:val="16"/>
                <w:szCs w:val="16"/>
                <w:lang w:val="en-GB"/>
              </w:rPr>
              <w:t>Moderniza</w:t>
            </w:r>
            <w:r>
              <w:rPr>
                <w:sz w:val="16"/>
                <w:szCs w:val="16"/>
                <w:lang w:val="en-GB"/>
              </w:rPr>
              <w:t>tion of canteens for students´ catering; the provision of facilities for study activities.</w:t>
            </w:r>
            <w:r w:rsidR="00170ECD">
              <w:rPr>
                <w:sz w:val="16"/>
                <w:szCs w:val="16"/>
                <w:lang w:val="en-GB"/>
              </w:rPr>
              <w:t xml:space="preserve"> </w:t>
            </w:r>
          </w:p>
        </w:tc>
        <w:tc>
          <w:tcPr>
            <w:tcW w:w="546" w:type="pct"/>
            <w:tcBorders>
              <w:top w:val="nil"/>
              <w:left w:val="nil"/>
              <w:bottom w:val="single" w:sz="4" w:space="0" w:color="auto"/>
              <w:right w:val="single" w:sz="4" w:space="0" w:color="auto"/>
            </w:tcBorders>
            <w:shd w:val="clear" w:color="auto" w:fill="auto"/>
            <w:vAlign w:val="center"/>
            <w:hideMark/>
          </w:tcPr>
          <w:p w14:paraId="04B3644C" w14:textId="7865CAE2" w:rsidR="00115CB6" w:rsidRPr="0086730C" w:rsidRDefault="00115CB6" w:rsidP="006D2CE4">
            <w:pPr>
              <w:pStyle w:val="AktivityaIndiktory"/>
              <w:ind w:right="567"/>
              <w:jc w:val="right"/>
              <w:rPr>
                <w:sz w:val="16"/>
                <w:szCs w:val="16"/>
                <w:lang w:val="en-GB"/>
              </w:rPr>
            </w:pPr>
            <w:r w:rsidRPr="0086730C">
              <w:rPr>
                <w:sz w:val="16"/>
                <w:szCs w:val="16"/>
                <w:lang w:val="en-GB"/>
              </w:rPr>
              <w:t>14</w:t>
            </w:r>
            <w:r>
              <w:rPr>
                <w:sz w:val="16"/>
                <w:szCs w:val="16"/>
                <w:lang w:val="en-GB"/>
              </w:rPr>
              <w:t>,</w:t>
            </w:r>
            <w:r w:rsidRPr="0086730C">
              <w:rPr>
                <w:sz w:val="16"/>
                <w:szCs w:val="16"/>
                <w:lang w:val="en-GB"/>
              </w:rPr>
              <w:t>463</w:t>
            </w:r>
          </w:p>
        </w:tc>
        <w:tc>
          <w:tcPr>
            <w:tcW w:w="590" w:type="pct"/>
            <w:tcBorders>
              <w:top w:val="nil"/>
              <w:left w:val="nil"/>
              <w:bottom w:val="single" w:sz="4" w:space="0" w:color="auto"/>
              <w:right w:val="single" w:sz="4" w:space="0" w:color="auto"/>
            </w:tcBorders>
            <w:shd w:val="clear" w:color="auto" w:fill="auto"/>
            <w:vAlign w:val="center"/>
            <w:hideMark/>
          </w:tcPr>
          <w:p w14:paraId="711B6F81" w14:textId="5C9C0E65"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w:t>
            </w:r>
            <w:r w:rsidRPr="0086730C">
              <w:rPr>
                <w:sz w:val="16"/>
                <w:szCs w:val="16"/>
                <w:lang w:val="en-GB"/>
              </w:rPr>
              <w:br/>
            </w:r>
            <w:r>
              <w:rPr>
                <w:sz w:val="16"/>
                <w:szCs w:val="16"/>
                <w:lang w:val="en-GB"/>
              </w:rPr>
              <w:t>Implementation 20</w:t>
            </w:r>
            <w:r w:rsidRPr="0086730C">
              <w:rPr>
                <w:sz w:val="16"/>
                <w:szCs w:val="16"/>
                <w:lang w:val="en-GB"/>
              </w:rPr>
              <w:t>21</w:t>
            </w:r>
          </w:p>
        </w:tc>
        <w:tc>
          <w:tcPr>
            <w:tcW w:w="1727" w:type="pct"/>
            <w:tcBorders>
              <w:top w:val="nil"/>
              <w:left w:val="nil"/>
              <w:bottom w:val="single" w:sz="4" w:space="0" w:color="auto"/>
              <w:right w:val="single" w:sz="8" w:space="0" w:color="auto"/>
            </w:tcBorders>
            <w:shd w:val="clear" w:color="auto" w:fill="auto"/>
            <w:vAlign w:val="center"/>
            <w:hideMark/>
          </w:tcPr>
          <w:p w14:paraId="44919509" w14:textId="1232F554" w:rsidR="00115CB6" w:rsidRPr="0086730C" w:rsidRDefault="00115CB6" w:rsidP="009974E6">
            <w:pPr>
              <w:pStyle w:val="AktivityaIndiktory"/>
              <w:ind w:left="57" w:right="57"/>
              <w:jc w:val="left"/>
              <w:rPr>
                <w:sz w:val="16"/>
                <w:szCs w:val="16"/>
                <w:lang w:val="en-GB"/>
              </w:rPr>
            </w:pP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450C30C2"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72E4A251" w14:textId="70509F60" w:rsidR="00115CB6" w:rsidRPr="0086730C" w:rsidRDefault="00115CB6" w:rsidP="00FD76C9">
            <w:pPr>
              <w:pStyle w:val="AktivityaIndiktory"/>
              <w:ind w:left="57" w:right="57"/>
              <w:jc w:val="left"/>
              <w:rPr>
                <w:b/>
                <w:bCs/>
                <w:sz w:val="16"/>
                <w:szCs w:val="16"/>
                <w:lang w:val="en-GB"/>
              </w:rPr>
            </w:pPr>
            <w:r>
              <w:rPr>
                <w:b/>
                <w:bCs/>
                <w:sz w:val="16"/>
                <w:szCs w:val="16"/>
                <w:lang w:val="en-GB"/>
              </w:rPr>
              <w:t xml:space="preserve">The superstructure of the Likeš Auditorium </w:t>
            </w:r>
          </w:p>
        </w:tc>
        <w:tc>
          <w:tcPr>
            <w:tcW w:w="1227" w:type="pct"/>
            <w:tcBorders>
              <w:top w:val="nil"/>
              <w:left w:val="nil"/>
              <w:bottom w:val="single" w:sz="4" w:space="0" w:color="auto"/>
              <w:right w:val="single" w:sz="4" w:space="0" w:color="auto"/>
            </w:tcBorders>
            <w:shd w:val="clear" w:color="000000" w:fill="FFFFFF"/>
            <w:vAlign w:val="center"/>
            <w:hideMark/>
          </w:tcPr>
          <w:p w14:paraId="4833FC0E" w14:textId="61FA96E8" w:rsidR="00115CB6" w:rsidRPr="0086730C" w:rsidRDefault="00115CB6" w:rsidP="00A430D0">
            <w:pPr>
              <w:pStyle w:val="AktivityaIndiktory"/>
              <w:ind w:left="57" w:right="57"/>
              <w:jc w:val="left"/>
              <w:rPr>
                <w:sz w:val="16"/>
                <w:szCs w:val="16"/>
                <w:lang w:val="en-GB"/>
              </w:rPr>
            </w:pPr>
            <w:r>
              <w:rPr>
                <w:sz w:val="16"/>
                <w:szCs w:val="16"/>
                <w:lang w:val="en-GB"/>
              </w:rPr>
              <w:t>Reinforcing the infrastructure for study by means of modern architecture and technical background.</w:t>
            </w:r>
          </w:p>
        </w:tc>
        <w:tc>
          <w:tcPr>
            <w:tcW w:w="546" w:type="pct"/>
            <w:tcBorders>
              <w:top w:val="nil"/>
              <w:left w:val="nil"/>
              <w:bottom w:val="single" w:sz="4" w:space="0" w:color="auto"/>
              <w:right w:val="single" w:sz="4" w:space="0" w:color="auto"/>
            </w:tcBorders>
            <w:shd w:val="clear" w:color="000000" w:fill="FFFFFF"/>
            <w:noWrap/>
            <w:vAlign w:val="center"/>
            <w:hideMark/>
          </w:tcPr>
          <w:p w14:paraId="0D597E07" w14:textId="5393E87E" w:rsidR="00115CB6" w:rsidRPr="0086730C" w:rsidRDefault="00115CB6" w:rsidP="006D2CE4">
            <w:pPr>
              <w:pStyle w:val="AktivityaIndiktory"/>
              <w:ind w:right="567"/>
              <w:jc w:val="right"/>
              <w:rPr>
                <w:sz w:val="16"/>
                <w:szCs w:val="16"/>
                <w:lang w:val="en-GB"/>
              </w:rPr>
            </w:pPr>
            <w:r w:rsidRPr="0086730C">
              <w:rPr>
                <w:sz w:val="16"/>
                <w:szCs w:val="16"/>
                <w:lang w:val="en-GB"/>
              </w:rPr>
              <w:t>173</w:t>
            </w:r>
            <w:r>
              <w:rPr>
                <w:sz w:val="16"/>
                <w:szCs w:val="16"/>
                <w:lang w:val="en-GB"/>
              </w:rPr>
              <w:t>,</w:t>
            </w:r>
            <w:r w:rsidRPr="0086730C">
              <w:rPr>
                <w:sz w:val="16"/>
                <w:szCs w:val="16"/>
                <w:lang w:val="en-GB"/>
              </w:rPr>
              <w:t>554</w:t>
            </w:r>
          </w:p>
        </w:tc>
        <w:tc>
          <w:tcPr>
            <w:tcW w:w="590" w:type="pct"/>
            <w:tcBorders>
              <w:top w:val="nil"/>
              <w:left w:val="nil"/>
              <w:bottom w:val="single" w:sz="4" w:space="0" w:color="auto"/>
              <w:right w:val="single" w:sz="4" w:space="0" w:color="auto"/>
            </w:tcBorders>
            <w:shd w:val="clear" w:color="000000" w:fill="FFFFFF"/>
            <w:vAlign w:val="center"/>
            <w:hideMark/>
          </w:tcPr>
          <w:p w14:paraId="3D449D52" w14:textId="79F2A430"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19–2023</w:t>
            </w:r>
            <w:r w:rsidRPr="0086730C">
              <w:rPr>
                <w:sz w:val="16"/>
                <w:szCs w:val="16"/>
                <w:lang w:val="en-GB"/>
              </w:rPr>
              <w:br/>
            </w:r>
            <w:r>
              <w:rPr>
                <w:sz w:val="16"/>
                <w:szCs w:val="16"/>
                <w:lang w:val="en-GB"/>
              </w:rPr>
              <w:t>Implementation 20</w:t>
            </w:r>
            <w:r w:rsidRPr="0086730C">
              <w:rPr>
                <w:sz w:val="16"/>
                <w:szCs w:val="16"/>
                <w:lang w:val="en-GB"/>
              </w:rPr>
              <w:t>24–2025</w:t>
            </w:r>
          </w:p>
        </w:tc>
        <w:tc>
          <w:tcPr>
            <w:tcW w:w="1727" w:type="pct"/>
            <w:tcBorders>
              <w:top w:val="nil"/>
              <w:left w:val="nil"/>
              <w:bottom w:val="single" w:sz="4" w:space="0" w:color="auto"/>
              <w:right w:val="single" w:sz="8" w:space="0" w:color="auto"/>
            </w:tcBorders>
            <w:shd w:val="clear" w:color="000000" w:fill="FFFFFF"/>
            <w:vAlign w:val="center"/>
            <w:hideMark/>
          </w:tcPr>
          <w:p w14:paraId="0C543745" w14:textId="20FD3D05" w:rsidR="00115CB6" w:rsidRPr="0086730C" w:rsidRDefault="00115CB6" w:rsidP="009974E6">
            <w:pPr>
              <w:pStyle w:val="AktivityaIndiktory"/>
              <w:ind w:left="57" w:right="57"/>
              <w:jc w:val="left"/>
              <w:rPr>
                <w:sz w:val="16"/>
                <w:szCs w:val="16"/>
                <w:lang w:val="en-GB"/>
              </w:rPr>
            </w:pPr>
            <w:r>
              <w:rPr>
                <w:sz w:val="16"/>
                <w:szCs w:val="16"/>
                <w:lang w:val="en-GB"/>
              </w:rPr>
              <w:t>Utilisation of the building land</w:t>
            </w:r>
            <w:r w:rsidR="00170ECD">
              <w:rPr>
                <w:sz w:val="16"/>
                <w:szCs w:val="16"/>
                <w:lang w:val="en-GB"/>
              </w:rPr>
              <w:t xml:space="preserve"> </w:t>
            </w:r>
            <w:r>
              <w:rPr>
                <w:sz w:val="16"/>
                <w:szCs w:val="16"/>
                <w:lang w:val="en-GB"/>
              </w:rPr>
              <w:t>for the development of</w:t>
            </w:r>
            <w:r w:rsidR="00170ECD">
              <w:rPr>
                <w:sz w:val="16"/>
                <w:szCs w:val="16"/>
                <w:lang w:val="en-GB"/>
              </w:rPr>
              <w:t xml:space="preserve"> </w:t>
            </w:r>
            <w:r>
              <w:rPr>
                <w:sz w:val="16"/>
                <w:szCs w:val="16"/>
                <w:lang w:val="en-GB"/>
              </w:rPr>
              <w:t xml:space="preserve">an international environment </w:t>
            </w:r>
            <w:r w:rsidRPr="0086730C">
              <w:rPr>
                <w:sz w:val="16"/>
                <w:szCs w:val="16"/>
                <w:lang w:val="en-GB"/>
              </w:rPr>
              <w:br/>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54EEFA2B"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7FB75F89" w14:textId="5BC7C417"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Re</w:t>
            </w:r>
            <w:r>
              <w:rPr>
                <w:b/>
                <w:bCs/>
                <w:sz w:val="16"/>
                <w:szCs w:val="16"/>
                <w:lang w:val="en-GB"/>
              </w:rPr>
              <w:t>construction of sanitary installations in the New Building</w:t>
            </w:r>
            <w:r w:rsidRPr="0086730C">
              <w:rPr>
                <w:b/>
                <w:bCs/>
                <w:sz w:val="16"/>
                <w:szCs w:val="16"/>
                <w:lang w:val="en-GB"/>
              </w:rPr>
              <w:t xml:space="preserve"> </w:t>
            </w:r>
          </w:p>
        </w:tc>
        <w:tc>
          <w:tcPr>
            <w:tcW w:w="1227" w:type="pct"/>
            <w:tcBorders>
              <w:top w:val="nil"/>
              <w:left w:val="nil"/>
              <w:bottom w:val="single" w:sz="4" w:space="0" w:color="auto"/>
              <w:right w:val="single" w:sz="4" w:space="0" w:color="auto"/>
            </w:tcBorders>
            <w:shd w:val="clear" w:color="000000" w:fill="FFFFFF"/>
            <w:vAlign w:val="center"/>
            <w:hideMark/>
          </w:tcPr>
          <w:p w14:paraId="38D8FB8A" w14:textId="546E5F84" w:rsidR="00115CB6" w:rsidRPr="0086730C" w:rsidRDefault="00115CB6" w:rsidP="00A430D0">
            <w:pPr>
              <w:pStyle w:val="AktivityaIndiktory"/>
              <w:ind w:left="57" w:right="57"/>
              <w:jc w:val="left"/>
              <w:rPr>
                <w:sz w:val="16"/>
                <w:szCs w:val="16"/>
                <w:lang w:val="en-GB"/>
              </w:rPr>
            </w:pPr>
            <w:r>
              <w:rPr>
                <w:sz w:val="16"/>
                <w:szCs w:val="16"/>
                <w:lang w:val="en-GB"/>
              </w:rPr>
              <w:t>The complete replacement of water piping,</w:t>
            </w:r>
            <w:r w:rsidR="00170ECD">
              <w:rPr>
                <w:sz w:val="16"/>
                <w:szCs w:val="16"/>
                <w:lang w:val="en-GB"/>
              </w:rPr>
              <w:t xml:space="preserve"> </w:t>
            </w:r>
            <w:r>
              <w:rPr>
                <w:sz w:val="16"/>
                <w:szCs w:val="16"/>
                <w:lang w:val="en-GB"/>
              </w:rPr>
              <w:t>removal of frequent breakdowns, improving circulation as well as</w:t>
            </w:r>
            <w:r w:rsidR="00170ECD">
              <w:rPr>
                <w:sz w:val="16"/>
                <w:szCs w:val="16"/>
                <w:lang w:val="en-GB"/>
              </w:rPr>
              <w:t xml:space="preserve"> </w:t>
            </w:r>
            <w:r>
              <w:rPr>
                <w:sz w:val="16"/>
                <w:szCs w:val="16"/>
                <w:lang w:val="en-GB"/>
              </w:rPr>
              <w:t>manipulation</w:t>
            </w:r>
            <w:r w:rsidRPr="0086730C">
              <w:rPr>
                <w:sz w:val="16"/>
                <w:szCs w:val="16"/>
                <w:lang w:val="en-GB"/>
              </w:rPr>
              <w:t>.</w:t>
            </w:r>
          </w:p>
        </w:tc>
        <w:tc>
          <w:tcPr>
            <w:tcW w:w="546" w:type="pct"/>
            <w:tcBorders>
              <w:top w:val="nil"/>
              <w:left w:val="nil"/>
              <w:bottom w:val="single" w:sz="4" w:space="0" w:color="auto"/>
              <w:right w:val="single" w:sz="4" w:space="0" w:color="auto"/>
            </w:tcBorders>
            <w:shd w:val="clear" w:color="000000" w:fill="FFFFFF"/>
            <w:noWrap/>
            <w:vAlign w:val="center"/>
            <w:hideMark/>
          </w:tcPr>
          <w:p w14:paraId="77369ED8" w14:textId="1862C6D8" w:rsidR="00115CB6" w:rsidRPr="0086730C" w:rsidRDefault="00115CB6" w:rsidP="006D2CE4">
            <w:pPr>
              <w:pStyle w:val="AktivityaIndiktory"/>
              <w:ind w:right="567"/>
              <w:jc w:val="right"/>
              <w:rPr>
                <w:sz w:val="16"/>
                <w:szCs w:val="16"/>
                <w:lang w:val="en-GB"/>
              </w:rPr>
            </w:pPr>
            <w:r w:rsidRPr="0086730C">
              <w:rPr>
                <w:sz w:val="16"/>
                <w:szCs w:val="16"/>
                <w:lang w:val="en-GB"/>
              </w:rPr>
              <w:t>12</w:t>
            </w:r>
            <w:r>
              <w:rPr>
                <w:sz w:val="16"/>
                <w:szCs w:val="16"/>
                <w:lang w:val="en-GB"/>
              </w:rPr>
              <w:t>,</w:t>
            </w:r>
            <w:r w:rsidRPr="0086730C">
              <w:rPr>
                <w:sz w:val="16"/>
                <w:szCs w:val="16"/>
                <w:lang w:val="en-GB"/>
              </w:rPr>
              <w:t>397</w:t>
            </w:r>
          </w:p>
        </w:tc>
        <w:tc>
          <w:tcPr>
            <w:tcW w:w="590" w:type="pct"/>
            <w:tcBorders>
              <w:top w:val="nil"/>
              <w:left w:val="nil"/>
              <w:bottom w:val="single" w:sz="4" w:space="0" w:color="auto"/>
              <w:right w:val="single" w:sz="4" w:space="0" w:color="auto"/>
            </w:tcBorders>
            <w:shd w:val="clear" w:color="000000" w:fill="FFFFFF"/>
            <w:vAlign w:val="center"/>
            <w:hideMark/>
          </w:tcPr>
          <w:p w14:paraId="0578A9C7" w14:textId="2EBF9D41"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20–2021</w:t>
            </w:r>
            <w:r w:rsidRPr="0086730C">
              <w:rPr>
                <w:sz w:val="16"/>
                <w:szCs w:val="16"/>
                <w:lang w:val="en-GB"/>
              </w:rPr>
              <w:br/>
            </w:r>
            <w:r>
              <w:rPr>
                <w:sz w:val="16"/>
                <w:szCs w:val="16"/>
                <w:lang w:val="en-GB"/>
              </w:rPr>
              <w:t>Implementation 20</w:t>
            </w:r>
            <w:r w:rsidRPr="0086730C">
              <w:rPr>
                <w:sz w:val="16"/>
                <w:szCs w:val="16"/>
                <w:lang w:val="en-GB"/>
              </w:rPr>
              <w:t>21–2023</w:t>
            </w:r>
          </w:p>
        </w:tc>
        <w:tc>
          <w:tcPr>
            <w:tcW w:w="1727" w:type="pct"/>
            <w:tcBorders>
              <w:top w:val="nil"/>
              <w:left w:val="nil"/>
              <w:bottom w:val="single" w:sz="4" w:space="0" w:color="auto"/>
              <w:right w:val="single" w:sz="8" w:space="0" w:color="auto"/>
            </w:tcBorders>
            <w:shd w:val="clear" w:color="000000" w:fill="FFFFFF"/>
            <w:vAlign w:val="center"/>
            <w:hideMark/>
          </w:tcPr>
          <w:p w14:paraId="0115DA97" w14:textId="77C8399E" w:rsidR="00115CB6" w:rsidRPr="0086730C" w:rsidRDefault="00115CB6" w:rsidP="009974E6">
            <w:pPr>
              <w:pStyle w:val="AktivityaIndiktory"/>
              <w:ind w:left="57" w:right="57"/>
              <w:jc w:val="left"/>
              <w:rPr>
                <w:sz w:val="16"/>
                <w:szCs w:val="16"/>
                <w:lang w:val="en-GB"/>
              </w:rPr>
            </w:pPr>
            <w:r>
              <w:rPr>
                <w:sz w:val="16"/>
                <w:szCs w:val="16"/>
                <w:lang w:val="en-GB"/>
              </w:rPr>
              <w:t>Technological restoration in order to meet sanitary standards.</w:t>
            </w:r>
            <w:r w:rsidRPr="0086730C">
              <w:rPr>
                <w:sz w:val="16"/>
                <w:szCs w:val="16"/>
                <w:lang w:val="en-GB"/>
              </w:rPr>
              <w:br/>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11AC9004"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6F00191D" w14:textId="331A999D"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Re</w:t>
            </w:r>
            <w:r>
              <w:rPr>
                <w:b/>
                <w:bCs/>
                <w:sz w:val="16"/>
                <w:szCs w:val="16"/>
                <w:lang w:val="en-GB"/>
              </w:rPr>
              <w:t>construction of</w:t>
            </w:r>
            <w:r w:rsidR="00170ECD">
              <w:rPr>
                <w:b/>
                <w:bCs/>
                <w:sz w:val="16"/>
                <w:szCs w:val="16"/>
                <w:lang w:val="en-GB"/>
              </w:rPr>
              <w:t xml:space="preserve"> </w:t>
            </w:r>
            <w:r>
              <w:rPr>
                <w:b/>
                <w:bCs/>
                <w:sz w:val="16"/>
                <w:szCs w:val="16"/>
                <w:lang w:val="en-GB"/>
              </w:rPr>
              <w:t>the ventilation and air conduit technology in the Italska Building</w:t>
            </w:r>
            <w:r w:rsidR="00170ECD">
              <w:rPr>
                <w:b/>
                <w:bCs/>
                <w:sz w:val="16"/>
                <w:szCs w:val="16"/>
                <w:lang w:val="en-GB"/>
              </w:rPr>
              <w:t xml:space="preserve"> </w:t>
            </w:r>
          </w:p>
        </w:tc>
        <w:tc>
          <w:tcPr>
            <w:tcW w:w="1227" w:type="pct"/>
            <w:tcBorders>
              <w:top w:val="nil"/>
              <w:left w:val="nil"/>
              <w:bottom w:val="single" w:sz="4" w:space="0" w:color="auto"/>
              <w:right w:val="single" w:sz="4" w:space="0" w:color="auto"/>
            </w:tcBorders>
            <w:shd w:val="clear" w:color="000000" w:fill="FFFFFF"/>
            <w:vAlign w:val="center"/>
            <w:hideMark/>
          </w:tcPr>
          <w:p w14:paraId="71D0510A" w14:textId="657C318C" w:rsidR="00115CB6" w:rsidRPr="0086730C" w:rsidRDefault="00115CB6" w:rsidP="00A430D0">
            <w:pPr>
              <w:pStyle w:val="AktivityaIndiktory"/>
              <w:ind w:left="57" w:right="57"/>
              <w:jc w:val="left"/>
              <w:rPr>
                <w:sz w:val="16"/>
                <w:szCs w:val="16"/>
                <w:lang w:val="en-GB"/>
              </w:rPr>
            </w:pPr>
            <w:r>
              <w:rPr>
                <w:sz w:val="16"/>
                <w:szCs w:val="16"/>
                <w:lang w:val="en-GB"/>
              </w:rPr>
              <w:t xml:space="preserve">Enabling due air supply and exhaust which is currently partially </w:t>
            </w:r>
            <w:r w:rsidRPr="004260EC">
              <w:rPr>
                <w:sz w:val="16"/>
                <w:szCs w:val="16"/>
                <w:lang w:val="en-GB"/>
              </w:rPr>
              <w:t>unfunctional.</w:t>
            </w:r>
            <w:r>
              <w:rPr>
                <w:sz w:val="16"/>
                <w:szCs w:val="16"/>
                <w:lang w:val="en-GB"/>
              </w:rPr>
              <w:t xml:space="preserve"> </w:t>
            </w:r>
          </w:p>
        </w:tc>
        <w:tc>
          <w:tcPr>
            <w:tcW w:w="546" w:type="pct"/>
            <w:tcBorders>
              <w:top w:val="nil"/>
              <w:left w:val="nil"/>
              <w:bottom w:val="single" w:sz="4" w:space="0" w:color="auto"/>
              <w:right w:val="single" w:sz="4" w:space="0" w:color="auto"/>
            </w:tcBorders>
            <w:shd w:val="clear" w:color="000000" w:fill="FFFFFF"/>
            <w:noWrap/>
            <w:vAlign w:val="center"/>
            <w:hideMark/>
          </w:tcPr>
          <w:p w14:paraId="5FC1CEDD" w14:textId="7716B57B" w:rsidR="00115CB6" w:rsidRPr="0086730C" w:rsidRDefault="00115CB6" w:rsidP="006D2CE4">
            <w:pPr>
              <w:pStyle w:val="AktivityaIndiktory"/>
              <w:ind w:right="567"/>
              <w:jc w:val="right"/>
              <w:rPr>
                <w:sz w:val="16"/>
                <w:szCs w:val="16"/>
                <w:lang w:val="en-GB"/>
              </w:rPr>
            </w:pPr>
            <w:r w:rsidRPr="0086730C">
              <w:rPr>
                <w:sz w:val="16"/>
                <w:szCs w:val="16"/>
                <w:lang w:val="en-GB"/>
              </w:rPr>
              <w:t>14</w:t>
            </w:r>
            <w:r>
              <w:rPr>
                <w:sz w:val="16"/>
                <w:szCs w:val="16"/>
                <w:lang w:val="en-GB"/>
              </w:rPr>
              <w:t>,</w:t>
            </w:r>
            <w:r w:rsidRPr="0086730C">
              <w:rPr>
                <w:sz w:val="16"/>
                <w:szCs w:val="16"/>
                <w:lang w:val="en-GB"/>
              </w:rPr>
              <w:t>876</w:t>
            </w:r>
          </w:p>
        </w:tc>
        <w:tc>
          <w:tcPr>
            <w:tcW w:w="590" w:type="pct"/>
            <w:tcBorders>
              <w:top w:val="nil"/>
              <w:left w:val="nil"/>
              <w:bottom w:val="single" w:sz="4" w:space="0" w:color="auto"/>
              <w:right w:val="single" w:sz="4" w:space="0" w:color="auto"/>
            </w:tcBorders>
            <w:shd w:val="clear" w:color="000000" w:fill="FFFFFF"/>
            <w:vAlign w:val="center"/>
            <w:hideMark/>
          </w:tcPr>
          <w:p w14:paraId="2929D339" w14:textId="1B5D50B6" w:rsidR="00115CB6" w:rsidRPr="0086730C" w:rsidRDefault="00115CB6" w:rsidP="009974E6">
            <w:pPr>
              <w:pStyle w:val="AktivityaIndiktory"/>
              <w:ind w:left="57" w:right="57"/>
              <w:jc w:val="left"/>
              <w:rPr>
                <w:sz w:val="16"/>
                <w:szCs w:val="16"/>
                <w:lang w:val="en-GB"/>
              </w:rPr>
            </w:pPr>
            <w:r>
              <w:rPr>
                <w:sz w:val="16"/>
                <w:szCs w:val="16"/>
                <w:lang w:val="en-GB"/>
              </w:rPr>
              <w:t>Preparation 20</w:t>
            </w:r>
            <w:r w:rsidRPr="0086730C">
              <w:rPr>
                <w:sz w:val="16"/>
                <w:szCs w:val="16"/>
                <w:lang w:val="en-GB"/>
              </w:rPr>
              <w:t>20–2021</w:t>
            </w:r>
            <w:r w:rsidRPr="0086730C">
              <w:rPr>
                <w:sz w:val="16"/>
                <w:szCs w:val="16"/>
                <w:lang w:val="en-GB"/>
              </w:rPr>
              <w:br/>
            </w:r>
            <w:r>
              <w:rPr>
                <w:sz w:val="16"/>
                <w:szCs w:val="16"/>
                <w:lang w:val="en-GB"/>
              </w:rPr>
              <w:t>Implementation 20</w:t>
            </w:r>
            <w:r w:rsidRPr="0086730C">
              <w:rPr>
                <w:sz w:val="16"/>
                <w:szCs w:val="16"/>
                <w:lang w:val="en-GB"/>
              </w:rPr>
              <w:t>21–2023</w:t>
            </w:r>
          </w:p>
        </w:tc>
        <w:tc>
          <w:tcPr>
            <w:tcW w:w="1727" w:type="pct"/>
            <w:tcBorders>
              <w:top w:val="nil"/>
              <w:left w:val="nil"/>
              <w:bottom w:val="single" w:sz="4" w:space="0" w:color="auto"/>
              <w:right w:val="single" w:sz="8" w:space="0" w:color="auto"/>
            </w:tcBorders>
            <w:shd w:val="clear" w:color="000000" w:fill="FFFFFF"/>
            <w:vAlign w:val="center"/>
            <w:hideMark/>
          </w:tcPr>
          <w:p w14:paraId="4498EA81" w14:textId="4881F847" w:rsidR="00115CB6" w:rsidRPr="0086730C" w:rsidRDefault="00115CB6" w:rsidP="009974E6">
            <w:pPr>
              <w:pStyle w:val="AktivityaIndiktory"/>
              <w:ind w:left="57" w:right="57"/>
              <w:jc w:val="left"/>
              <w:rPr>
                <w:sz w:val="16"/>
                <w:szCs w:val="16"/>
                <w:lang w:val="en-GB"/>
              </w:rPr>
            </w:pPr>
            <w:r w:rsidRPr="0086730C">
              <w:rPr>
                <w:sz w:val="16"/>
                <w:szCs w:val="16"/>
                <w:lang w:val="en-GB"/>
              </w:rPr>
              <w:t xml:space="preserve"> </w:t>
            </w:r>
            <w:r>
              <w:rPr>
                <w:sz w:val="16"/>
                <w:szCs w:val="16"/>
                <w:lang w:val="en-GB"/>
              </w:rPr>
              <w:t xml:space="preserve">Technological restoration of the ventilation with the aim to ensure due venting of rooms </w:t>
            </w:r>
            <w:r w:rsidRPr="0086730C">
              <w:rPr>
                <w:sz w:val="16"/>
                <w:szCs w:val="16"/>
                <w:lang w:val="en-GB"/>
              </w:rPr>
              <w:t>(</w:t>
            </w:r>
            <w:r>
              <w:rPr>
                <w:sz w:val="16"/>
                <w:szCs w:val="16"/>
                <w:lang w:val="en-GB"/>
              </w:rPr>
              <w:t>the Centre for Physical Education and Sports</w:t>
            </w:r>
            <w:r w:rsidRPr="0086730C">
              <w:rPr>
                <w:sz w:val="16"/>
                <w:szCs w:val="16"/>
                <w:lang w:val="en-GB"/>
              </w:rPr>
              <w:t xml:space="preserve">, </w:t>
            </w:r>
            <w:r>
              <w:rPr>
                <w:sz w:val="16"/>
                <w:szCs w:val="16"/>
                <w:lang w:val="en-GB"/>
              </w:rPr>
              <w:t>the Science and Research Unit,</w:t>
            </w:r>
            <w:r w:rsidRPr="0086730C">
              <w:rPr>
                <w:sz w:val="16"/>
                <w:szCs w:val="16"/>
                <w:lang w:val="en-GB"/>
              </w:rPr>
              <w:t xml:space="preserve"> </w:t>
            </w:r>
            <w:r>
              <w:rPr>
                <w:sz w:val="16"/>
                <w:szCs w:val="16"/>
                <w:lang w:val="en-GB"/>
              </w:rPr>
              <w:t>and others</w:t>
            </w:r>
            <w:r w:rsidRPr="0086730C">
              <w:rPr>
                <w:sz w:val="16"/>
                <w:szCs w:val="16"/>
                <w:lang w:val="en-GB"/>
              </w:rPr>
              <w:t xml:space="preserve">). </w:t>
            </w:r>
            <w:r>
              <w:rPr>
                <w:sz w:val="16"/>
                <w:szCs w:val="16"/>
                <w:lang w:val="en-GB"/>
              </w:rPr>
              <w:t>Meeting SP goal</w:t>
            </w:r>
            <w:r w:rsidR="00170ECD">
              <w:rPr>
                <w:sz w:val="16"/>
                <w:szCs w:val="16"/>
                <w:lang w:val="en-GB"/>
              </w:rPr>
              <w:t xml:space="preserve"> </w:t>
            </w:r>
            <w:r w:rsidRPr="0086730C">
              <w:rPr>
                <w:sz w:val="16"/>
                <w:szCs w:val="16"/>
                <w:lang w:val="en-GB"/>
              </w:rPr>
              <w:t>- 5.D.1</w:t>
            </w:r>
            <w:r w:rsidRPr="00E844A2">
              <w:rPr>
                <w:bCs/>
                <w:sz w:val="16"/>
                <w:szCs w:val="16"/>
                <w:lang w:val="en-GB"/>
              </w:rPr>
              <w:t xml:space="preserve"> 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1A14DA62"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241DABEB" w14:textId="5A988B6D"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Re</w:t>
            </w:r>
            <w:r>
              <w:rPr>
                <w:b/>
                <w:bCs/>
                <w:sz w:val="16"/>
                <w:szCs w:val="16"/>
                <w:lang w:val="en-GB"/>
              </w:rPr>
              <w:t>construction of</w:t>
            </w:r>
            <w:r w:rsidR="00170ECD">
              <w:rPr>
                <w:b/>
                <w:bCs/>
                <w:sz w:val="16"/>
                <w:szCs w:val="16"/>
                <w:lang w:val="en-GB"/>
              </w:rPr>
              <w:t xml:space="preserve"> </w:t>
            </w:r>
            <w:r>
              <w:rPr>
                <w:b/>
                <w:bCs/>
                <w:sz w:val="16"/>
                <w:szCs w:val="16"/>
                <w:lang w:val="en-GB"/>
              </w:rPr>
              <w:t xml:space="preserve">structural statics of the Old Building </w:t>
            </w:r>
          </w:p>
        </w:tc>
        <w:tc>
          <w:tcPr>
            <w:tcW w:w="1227" w:type="pct"/>
            <w:tcBorders>
              <w:top w:val="nil"/>
              <w:left w:val="nil"/>
              <w:bottom w:val="single" w:sz="4" w:space="0" w:color="auto"/>
              <w:right w:val="single" w:sz="4" w:space="0" w:color="auto"/>
            </w:tcBorders>
            <w:shd w:val="clear" w:color="000000" w:fill="FFFFFF"/>
            <w:vAlign w:val="center"/>
            <w:hideMark/>
          </w:tcPr>
          <w:p w14:paraId="21590E45" w14:textId="6885BDF2" w:rsidR="00115CB6" w:rsidRPr="0086730C" w:rsidRDefault="00115CB6" w:rsidP="00A430D0">
            <w:pPr>
              <w:pStyle w:val="AktivityaIndiktory"/>
              <w:ind w:left="57" w:right="57"/>
              <w:jc w:val="left"/>
              <w:rPr>
                <w:sz w:val="16"/>
                <w:szCs w:val="16"/>
                <w:lang w:val="en-GB"/>
              </w:rPr>
            </w:pPr>
            <w:r>
              <w:rPr>
                <w:sz w:val="16"/>
                <w:szCs w:val="16"/>
                <w:lang w:val="en-GB"/>
              </w:rPr>
              <w:t xml:space="preserve">Removal of unsatisfactory conditions according to the project documentation. </w:t>
            </w:r>
          </w:p>
        </w:tc>
        <w:tc>
          <w:tcPr>
            <w:tcW w:w="546" w:type="pct"/>
            <w:tcBorders>
              <w:top w:val="nil"/>
              <w:left w:val="nil"/>
              <w:bottom w:val="single" w:sz="4" w:space="0" w:color="auto"/>
              <w:right w:val="single" w:sz="4" w:space="0" w:color="auto"/>
            </w:tcBorders>
            <w:shd w:val="clear" w:color="000000" w:fill="FFFFFF"/>
            <w:noWrap/>
            <w:vAlign w:val="center"/>
            <w:hideMark/>
          </w:tcPr>
          <w:p w14:paraId="708533DF" w14:textId="6BFED044" w:rsidR="00115CB6" w:rsidRPr="0086730C" w:rsidRDefault="00115CB6" w:rsidP="006D2CE4">
            <w:pPr>
              <w:pStyle w:val="AktivityaIndiktory"/>
              <w:ind w:right="567"/>
              <w:jc w:val="right"/>
              <w:rPr>
                <w:sz w:val="16"/>
                <w:szCs w:val="16"/>
                <w:lang w:val="en-GB"/>
              </w:rPr>
            </w:pPr>
            <w:r w:rsidRPr="0086730C">
              <w:rPr>
                <w:sz w:val="16"/>
                <w:szCs w:val="16"/>
                <w:lang w:val="en-GB"/>
              </w:rPr>
              <w:t>62</w:t>
            </w:r>
            <w:r>
              <w:rPr>
                <w:sz w:val="16"/>
                <w:szCs w:val="16"/>
                <w:lang w:val="en-GB"/>
              </w:rPr>
              <w:t>,</w:t>
            </w:r>
            <w:r w:rsidRPr="0086730C">
              <w:rPr>
                <w:sz w:val="16"/>
                <w:szCs w:val="16"/>
                <w:lang w:val="en-GB"/>
              </w:rPr>
              <w:t>000</w:t>
            </w:r>
          </w:p>
        </w:tc>
        <w:tc>
          <w:tcPr>
            <w:tcW w:w="590" w:type="pct"/>
            <w:tcBorders>
              <w:top w:val="nil"/>
              <w:left w:val="nil"/>
              <w:bottom w:val="single" w:sz="4" w:space="0" w:color="auto"/>
              <w:right w:val="single" w:sz="4" w:space="0" w:color="auto"/>
            </w:tcBorders>
            <w:shd w:val="clear" w:color="000000" w:fill="FFFFFF"/>
            <w:noWrap/>
            <w:vAlign w:val="center"/>
            <w:hideMark/>
          </w:tcPr>
          <w:p w14:paraId="4123E4CD" w14:textId="5AE67B7F" w:rsidR="00115CB6" w:rsidRPr="0086730C" w:rsidRDefault="00115CB6" w:rsidP="009974E6">
            <w:pPr>
              <w:pStyle w:val="AktivityaIndiktory"/>
              <w:ind w:left="57" w:right="57"/>
              <w:jc w:val="left"/>
              <w:rPr>
                <w:sz w:val="16"/>
                <w:szCs w:val="16"/>
                <w:lang w:val="en-GB"/>
              </w:rPr>
            </w:pPr>
            <w:r w:rsidRPr="0086730C">
              <w:rPr>
                <w:sz w:val="16"/>
                <w:szCs w:val="16"/>
                <w:lang w:val="en-GB"/>
              </w:rPr>
              <w:t>2022–2025</w:t>
            </w:r>
          </w:p>
        </w:tc>
        <w:tc>
          <w:tcPr>
            <w:tcW w:w="1727" w:type="pct"/>
            <w:tcBorders>
              <w:top w:val="nil"/>
              <w:left w:val="nil"/>
              <w:bottom w:val="single" w:sz="4" w:space="0" w:color="auto"/>
              <w:right w:val="single" w:sz="8" w:space="0" w:color="auto"/>
            </w:tcBorders>
            <w:shd w:val="clear" w:color="000000" w:fill="FFFFFF"/>
            <w:vAlign w:val="center"/>
            <w:hideMark/>
          </w:tcPr>
          <w:p w14:paraId="190D70CE" w14:textId="1235F0C9" w:rsidR="00115CB6" w:rsidRPr="0086730C" w:rsidRDefault="00115CB6" w:rsidP="009974E6">
            <w:pPr>
              <w:pStyle w:val="AktivityaIndiktory"/>
              <w:ind w:left="57" w:right="57"/>
              <w:jc w:val="left"/>
              <w:rPr>
                <w:sz w:val="16"/>
                <w:szCs w:val="16"/>
                <w:lang w:val="en-GB"/>
              </w:rPr>
            </w:pPr>
            <w:r>
              <w:rPr>
                <w:sz w:val="16"/>
                <w:szCs w:val="16"/>
                <w:lang w:val="en-GB"/>
              </w:rPr>
              <w:t>Fitting out of the premises</w:t>
            </w:r>
            <w:r w:rsidR="00170ECD">
              <w:rPr>
                <w:sz w:val="16"/>
                <w:szCs w:val="16"/>
                <w:lang w:val="en-GB"/>
              </w:rPr>
              <w:t xml:space="preserve"> </w:t>
            </w:r>
            <w:r>
              <w:rPr>
                <w:sz w:val="16"/>
                <w:szCs w:val="16"/>
                <w:lang w:val="en-GB"/>
              </w:rPr>
              <w:t>with respect to the transfer of deposits to the new premises</w:t>
            </w:r>
            <w:r w:rsidRPr="0086730C">
              <w:rPr>
                <w:sz w:val="16"/>
                <w:szCs w:val="16"/>
                <w:lang w:val="en-GB"/>
              </w:rPr>
              <w:t xml:space="preserve">. </w:t>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6C0C9C4B" w14:textId="77777777" w:rsidTr="00115CB6">
        <w:trPr>
          <w:trHeight w:val="20"/>
        </w:trPr>
        <w:tc>
          <w:tcPr>
            <w:tcW w:w="910" w:type="pct"/>
            <w:tcBorders>
              <w:top w:val="nil"/>
              <w:left w:val="single" w:sz="8" w:space="0" w:color="auto"/>
              <w:bottom w:val="single" w:sz="4" w:space="0" w:color="auto"/>
              <w:right w:val="single" w:sz="4" w:space="0" w:color="auto"/>
            </w:tcBorders>
            <w:shd w:val="clear" w:color="000000" w:fill="FFFFFF"/>
            <w:vAlign w:val="center"/>
            <w:hideMark/>
          </w:tcPr>
          <w:p w14:paraId="2D0A978D" w14:textId="064C1251"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t>Re</w:t>
            </w:r>
            <w:r>
              <w:rPr>
                <w:b/>
                <w:bCs/>
                <w:sz w:val="16"/>
                <w:szCs w:val="16"/>
                <w:lang w:val="en-GB"/>
              </w:rPr>
              <w:t>construction of</w:t>
            </w:r>
            <w:r w:rsidR="00170ECD">
              <w:rPr>
                <w:b/>
                <w:bCs/>
                <w:sz w:val="16"/>
                <w:szCs w:val="16"/>
                <w:lang w:val="en-GB"/>
              </w:rPr>
              <w:t xml:space="preserve"> </w:t>
            </w:r>
            <w:r>
              <w:rPr>
                <w:b/>
                <w:bCs/>
                <w:sz w:val="16"/>
                <w:szCs w:val="16"/>
                <w:lang w:val="en-GB"/>
              </w:rPr>
              <w:t xml:space="preserve">the main approach to the </w:t>
            </w:r>
            <w:r w:rsidRPr="0086730C">
              <w:rPr>
                <w:b/>
                <w:bCs/>
                <w:sz w:val="16"/>
                <w:szCs w:val="16"/>
                <w:lang w:val="en-GB"/>
              </w:rPr>
              <w:t>Žižkov</w:t>
            </w:r>
            <w:r>
              <w:rPr>
                <w:b/>
                <w:bCs/>
                <w:sz w:val="16"/>
                <w:szCs w:val="16"/>
                <w:lang w:val="en-GB"/>
              </w:rPr>
              <w:t xml:space="preserve"> campus</w:t>
            </w:r>
          </w:p>
        </w:tc>
        <w:tc>
          <w:tcPr>
            <w:tcW w:w="1227" w:type="pct"/>
            <w:tcBorders>
              <w:top w:val="nil"/>
              <w:left w:val="nil"/>
              <w:bottom w:val="single" w:sz="4" w:space="0" w:color="auto"/>
              <w:right w:val="single" w:sz="4" w:space="0" w:color="auto"/>
            </w:tcBorders>
            <w:shd w:val="clear" w:color="000000" w:fill="FFFFFF"/>
            <w:vAlign w:val="center"/>
            <w:hideMark/>
          </w:tcPr>
          <w:p w14:paraId="0A64CDAC" w14:textId="4819A46E" w:rsidR="00115CB6" w:rsidRPr="0086730C" w:rsidRDefault="00115CB6" w:rsidP="00A430D0">
            <w:pPr>
              <w:pStyle w:val="AktivityaIndiktory"/>
              <w:ind w:left="57" w:right="57"/>
              <w:jc w:val="left"/>
              <w:rPr>
                <w:sz w:val="16"/>
                <w:szCs w:val="16"/>
                <w:lang w:val="en-GB"/>
              </w:rPr>
            </w:pPr>
            <w:r>
              <w:rPr>
                <w:sz w:val="16"/>
                <w:szCs w:val="16"/>
                <w:lang w:val="en-GB"/>
              </w:rPr>
              <w:t>Renovation of the gatehouse of the Old Building and following communication to the New Building</w:t>
            </w:r>
            <w:r w:rsidRPr="0086730C">
              <w:rPr>
                <w:sz w:val="16"/>
                <w:szCs w:val="16"/>
                <w:lang w:val="en-GB"/>
              </w:rPr>
              <w:t>.</w:t>
            </w:r>
          </w:p>
        </w:tc>
        <w:tc>
          <w:tcPr>
            <w:tcW w:w="546" w:type="pct"/>
            <w:tcBorders>
              <w:top w:val="nil"/>
              <w:left w:val="nil"/>
              <w:bottom w:val="single" w:sz="4" w:space="0" w:color="auto"/>
              <w:right w:val="single" w:sz="4" w:space="0" w:color="auto"/>
            </w:tcBorders>
            <w:shd w:val="clear" w:color="000000" w:fill="FFFFFF"/>
            <w:noWrap/>
            <w:vAlign w:val="center"/>
            <w:hideMark/>
          </w:tcPr>
          <w:p w14:paraId="583303F8" w14:textId="1322B61F" w:rsidR="00115CB6" w:rsidRPr="0086730C" w:rsidRDefault="00115CB6" w:rsidP="006D2CE4">
            <w:pPr>
              <w:pStyle w:val="AktivityaIndiktory"/>
              <w:ind w:right="567"/>
              <w:jc w:val="right"/>
              <w:rPr>
                <w:sz w:val="16"/>
                <w:szCs w:val="16"/>
                <w:lang w:val="en-GB"/>
              </w:rPr>
            </w:pPr>
            <w:r w:rsidRPr="0086730C">
              <w:rPr>
                <w:sz w:val="16"/>
                <w:szCs w:val="16"/>
                <w:lang w:val="en-GB"/>
              </w:rPr>
              <w:t>23</w:t>
            </w:r>
            <w:r>
              <w:rPr>
                <w:sz w:val="16"/>
                <w:szCs w:val="16"/>
                <w:lang w:val="en-GB"/>
              </w:rPr>
              <w:t>,</w:t>
            </w:r>
            <w:r w:rsidRPr="0086730C">
              <w:rPr>
                <w:sz w:val="16"/>
                <w:szCs w:val="16"/>
                <w:lang w:val="en-GB"/>
              </w:rPr>
              <w:t>140</w:t>
            </w:r>
          </w:p>
        </w:tc>
        <w:tc>
          <w:tcPr>
            <w:tcW w:w="590" w:type="pct"/>
            <w:tcBorders>
              <w:top w:val="nil"/>
              <w:left w:val="nil"/>
              <w:bottom w:val="single" w:sz="4" w:space="0" w:color="auto"/>
              <w:right w:val="single" w:sz="4" w:space="0" w:color="auto"/>
            </w:tcBorders>
            <w:shd w:val="clear" w:color="000000" w:fill="FFFFFF"/>
            <w:noWrap/>
            <w:vAlign w:val="center"/>
            <w:hideMark/>
          </w:tcPr>
          <w:p w14:paraId="382C1BAF" w14:textId="0FC38651" w:rsidR="00115CB6" w:rsidRPr="0086730C" w:rsidRDefault="00115CB6" w:rsidP="009974E6">
            <w:pPr>
              <w:pStyle w:val="AktivityaIndiktory"/>
              <w:ind w:left="57" w:right="57"/>
              <w:jc w:val="left"/>
              <w:rPr>
                <w:sz w:val="16"/>
                <w:szCs w:val="16"/>
                <w:lang w:val="en-GB"/>
              </w:rPr>
            </w:pPr>
            <w:r w:rsidRPr="0086730C">
              <w:rPr>
                <w:sz w:val="16"/>
                <w:szCs w:val="16"/>
                <w:lang w:val="en-GB"/>
              </w:rPr>
              <w:t>2024–2026</w:t>
            </w:r>
          </w:p>
        </w:tc>
        <w:tc>
          <w:tcPr>
            <w:tcW w:w="1727" w:type="pct"/>
            <w:tcBorders>
              <w:top w:val="nil"/>
              <w:left w:val="nil"/>
              <w:bottom w:val="single" w:sz="4" w:space="0" w:color="auto"/>
              <w:right w:val="single" w:sz="8" w:space="0" w:color="auto"/>
            </w:tcBorders>
            <w:shd w:val="clear" w:color="000000" w:fill="FFFFFF"/>
            <w:vAlign w:val="center"/>
            <w:hideMark/>
          </w:tcPr>
          <w:p w14:paraId="0F2ED335" w14:textId="51A23959" w:rsidR="00115CB6" w:rsidRPr="0086730C" w:rsidRDefault="00115CB6" w:rsidP="009974E6">
            <w:pPr>
              <w:pStyle w:val="AktivityaIndiktory"/>
              <w:ind w:left="57" w:right="57"/>
              <w:jc w:val="left"/>
              <w:rPr>
                <w:sz w:val="16"/>
                <w:szCs w:val="16"/>
                <w:lang w:val="en-GB"/>
              </w:rPr>
            </w:pPr>
            <w:r>
              <w:rPr>
                <w:sz w:val="16"/>
                <w:szCs w:val="16"/>
                <w:lang w:val="en-GB"/>
              </w:rPr>
              <w:t>Ensuring sufficient, safe and representative approach to the campus. A following up investment after the superstructure of the Likeš Auditorium</w:t>
            </w:r>
            <w:r w:rsidR="00170ECD">
              <w:rPr>
                <w:sz w:val="16"/>
                <w:szCs w:val="16"/>
                <w:lang w:val="en-GB"/>
              </w:rPr>
              <w:t xml:space="preserve"> </w:t>
            </w:r>
            <w:r>
              <w:rPr>
                <w:sz w:val="16"/>
                <w:szCs w:val="16"/>
                <w:lang w:val="en-GB"/>
              </w:rPr>
              <w:lastRenderedPageBreak/>
              <w:t>(</w:t>
            </w:r>
            <w:r w:rsidRPr="0086730C">
              <w:rPr>
                <w:sz w:val="16"/>
                <w:szCs w:val="16"/>
                <w:lang w:val="en-GB"/>
              </w:rPr>
              <w:t>LA</w:t>
            </w:r>
            <w:r>
              <w:rPr>
                <w:sz w:val="16"/>
                <w:szCs w:val="16"/>
                <w:lang w:val="en-GB"/>
              </w:rPr>
              <w:t>)</w:t>
            </w:r>
            <w:r w:rsidRPr="0086730C">
              <w:rPr>
                <w:sz w:val="16"/>
                <w:szCs w:val="16"/>
                <w:lang w:val="en-GB"/>
              </w:rPr>
              <w:t xml:space="preserve">. </w:t>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6B9AF0D4" w14:textId="77777777" w:rsidTr="00021924">
        <w:trPr>
          <w:trHeight w:val="20"/>
        </w:trPr>
        <w:tc>
          <w:tcPr>
            <w:tcW w:w="91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AD4DE82" w14:textId="393085E9" w:rsidR="00115CB6" w:rsidRPr="0086730C" w:rsidRDefault="00115CB6" w:rsidP="00FD76C9">
            <w:pPr>
              <w:pStyle w:val="AktivityaIndiktory"/>
              <w:ind w:left="57" w:right="57"/>
              <w:jc w:val="left"/>
              <w:rPr>
                <w:b/>
                <w:bCs/>
                <w:sz w:val="16"/>
                <w:szCs w:val="16"/>
                <w:lang w:val="en-GB"/>
              </w:rPr>
            </w:pPr>
            <w:r w:rsidRPr="0086730C">
              <w:rPr>
                <w:b/>
                <w:bCs/>
                <w:sz w:val="16"/>
                <w:szCs w:val="16"/>
                <w:lang w:val="en-GB"/>
              </w:rPr>
              <w:lastRenderedPageBreak/>
              <w:t>Revitaliza</w:t>
            </w:r>
            <w:r>
              <w:rPr>
                <w:b/>
                <w:bCs/>
                <w:sz w:val="16"/>
                <w:szCs w:val="16"/>
                <w:lang w:val="en-GB"/>
              </w:rPr>
              <w:t>tion of the car park next to the New Building including underground garages</w:t>
            </w:r>
            <w:r w:rsidR="00170ECD">
              <w:rPr>
                <w:b/>
                <w:bCs/>
                <w:sz w:val="16"/>
                <w:szCs w:val="16"/>
                <w:lang w:val="en-GB"/>
              </w:rPr>
              <w:t xml:space="preserve"> </w:t>
            </w:r>
          </w:p>
        </w:tc>
        <w:tc>
          <w:tcPr>
            <w:tcW w:w="1227" w:type="pct"/>
            <w:tcBorders>
              <w:top w:val="single" w:sz="4" w:space="0" w:color="auto"/>
              <w:left w:val="nil"/>
              <w:bottom w:val="single" w:sz="4" w:space="0" w:color="auto"/>
              <w:right w:val="single" w:sz="4" w:space="0" w:color="auto"/>
            </w:tcBorders>
            <w:shd w:val="clear" w:color="000000" w:fill="FFFFFF"/>
            <w:vAlign w:val="center"/>
            <w:hideMark/>
          </w:tcPr>
          <w:p w14:paraId="13690569" w14:textId="23A1E935" w:rsidR="00115CB6" w:rsidRPr="0086730C" w:rsidRDefault="00115CB6" w:rsidP="00A430D0">
            <w:pPr>
              <w:pStyle w:val="AktivityaIndiktory"/>
              <w:ind w:left="57" w:right="57"/>
              <w:jc w:val="left"/>
              <w:rPr>
                <w:sz w:val="16"/>
                <w:szCs w:val="16"/>
                <w:lang w:val="en-GB"/>
              </w:rPr>
            </w:pPr>
            <w:r>
              <w:rPr>
                <w:sz w:val="16"/>
                <w:szCs w:val="16"/>
                <w:lang w:val="en-GB"/>
              </w:rPr>
              <w:t xml:space="preserve">Movement of the current parking lot to the first </w:t>
            </w:r>
            <w:r w:rsidRPr="004260EC">
              <w:rPr>
                <w:sz w:val="16"/>
                <w:szCs w:val="16"/>
                <w:lang w:val="en-GB"/>
              </w:rPr>
              <w:t>underground floor.</w:t>
            </w:r>
          </w:p>
        </w:tc>
        <w:tc>
          <w:tcPr>
            <w:tcW w:w="546" w:type="pct"/>
            <w:tcBorders>
              <w:top w:val="single" w:sz="4" w:space="0" w:color="auto"/>
              <w:left w:val="nil"/>
              <w:bottom w:val="single" w:sz="4" w:space="0" w:color="auto"/>
              <w:right w:val="single" w:sz="4" w:space="0" w:color="auto"/>
            </w:tcBorders>
            <w:shd w:val="clear" w:color="000000" w:fill="FFFFFF"/>
            <w:noWrap/>
            <w:vAlign w:val="center"/>
            <w:hideMark/>
          </w:tcPr>
          <w:p w14:paraId="3F013B00" w14:textId="7C214FB0" w:rsidR="00115CB6" w:rsidRPr="0086730C" w:rsidRDefault="00115CB6" w:rsidP="006D2CE4">
            <w:pPr>
              <w:pStyle w:val="AktivityaIndiktory"/>
              <w:ind w:right="567"/>
              <w:jc w:val="right"/>
              <w:rPr>
                <w:sz w:val="16"/>
                <w:szCs w:val="16"/>
                <w:lang w:val="en-GB"/>
              </w:rPr>
            </w:pPr>
            <w:r w:rsidRPr="0086730C">
              <w:rPr>
                <w:sz w:val="16"/>
                <w:szCs w:val="16"/>
                <w:lang w:val="en-GB"/>
              </w:rPr>
              <w:t>123</w:t>
            </w:r>
            <w:r>
              <w:rPr>
                <w:sz w:val="16"/>
                <w:szCs w:val="16"/>
                <w:lang w:val="en-GB"/>
              </w:rPr>
              <w:t>,</w:t>
            </w:r>
            <w:r w:rsidRPr="0086730C">
              <w:rPr>
                <w:sz w:val="16"/>
                <w:szCs w:val="16"/>
                <w:lang w:val="en-GB"/>
              </w:rPr>
              <w:t>967</w:t>
            </w:r>
          </w:p>
        </w:tc>
        <w:tc>
          <w:tcPr>
            <w:tcW w:w="590" w:type="pct"/>
            <w:tcBorders>
              <w:top w:val="single" w:sz="4" w:space="0" w:color="auto"/>
              <w:left w:val="nil"/>
              <w:bottom w:val="single" w:sz="4" w:space="0" w:color="auto"/>
              <w:right w:val="single" w:sz="4" w:space="0" w:color="auto"/>
            </w:tcBorders>
            <w:shd w:val="clear" w:color="000000" w:fill="FFFFFF"/>
            <w:noWrap/>
            <w:vAlign w:val="center"/>
            <w:hideMark/>
          </w:tcPr>
          <w:p w14:paraId="2D414F22" w14:textId="621B19B3" w:rsidR="00115CB6" w:rsidRPr="0086730C" w:rsidRDefault="00115CB6" w:rsidP="009974E6">
            <w:pPr>
              <w:pStyle w:val="AktivityaIndiktory"/>
              <w:ind w:left="57" w:right="57"/>
              <w:jc w:val="left"/>
              <w:rPr>
                <w:sz w:val="16"/>
                <w:szCs w:val="16"/>
                <w:lang w:val="en-GB"/>
              </w:rPr>
            </w:pPr>
            <w:r w:rsidRPr="0086730C">
              <w:rPr>
                <w:sz w:val="16"/>
                <w:szCs w:val="16"/>
                <w:lang w:val="en-GB"/>
              </w:rPr>
              <w:t>2024–2029</w:t>
            </w:r>
          </w:p>
        </w:tc>
        <w:tc>
          <w:tcPr>
            <w:tcW w:w="1727" w:type="pct"/>
            <w:tcBorders>
              <w:top w:val="single" w:sz="4" w:space="0" w:color="auto"/>
              <w:left w:val="nil"/>
              <w:bottom w:val="single" w:sz="4" w:space="0" w:color="auto"/>
              <w:right w:val="single" w:sz="8" w:space="0" w:color="auto"/>
            </w:tcBorders>
            <w:shd w:val="clear" w:color="000000" w:fill="FFFFFF"/>
            <w:vAlign w:val="center"/>
            <w:hideMark/>
          </w:tcPr>
          <w:p w14:paraId="3D85A6EA" w14:textId="6349B1E1" w:rsidR="00115CB6" w:rsidRPr="0086730C" w:rsidRDefault="00115CB6" w:rsidP="009974E6">
            <w:pPr>
              <w:pStyle w:val="AktivityaIndiktory"/>
              <w:ind w:left="57" w:right="57"/>
              <w:jc w:val="left"/>
              <w:rPr>
                <w:sz w:val="16"/>
                <w:szCs w:val="16"/>
                <w:lang w:val="en-GB"/>
              </w:rPr>
            </w:pPr>
            <w:r w:rsidRPr="0086730C">
              <w:rPr>
                <w:sz w:val="16"/>
                <w:szCs w:val="16"/>
                <w:lang w:val="en-GB"/>
              </w:rPr>
              <w:t>Revitaliza</w:t>
            </w:r>
            <w:r>
              <w:rPr>
                <w:sz w:val="16"/>
                <w:szCs w:val="16"/>
                <w:lang w:val="en-GB"/>
              </w:rPr>
              <w:t>tion of the current surface of the parking</w:t>
            </w:r>
            <w:r w:rsidR="00170ECD">
              <w:rPr>
                <w:sz w:val="16"/>
                <w:szCs w:val="16"/>
                <w:lang w:val="en-GB"/>
              </w:rPr>
              <w:t xml:space="preserve"> </w:t>
            </w:r>
            <w:r>
              <w:rPr>
                <w:sz w:val="16"/>
                <w:szCs w:val="16"/>
                <w:lang w:val="en-GB"/>
              </w:rPr>
              <w:t>lot and to change it into the rest area. This project will follow the reconstruction of the main entrance to the campus</w:t>
            </w:r>
            <w:r w:rsidRPr="0086730C">
              <w:rPr>
                <w:sz w:val="16"/>
                <w:szCs w:val="16"/>
                <w:lang w:val="en-GB"/>
              </w:rPr>
              <w:t xml:space="preserve">. </w:t>
            </w:r>
            <w:r>
              <w:rPr>
                <w:sz w:val="16"/>
                <w:szCs w:val="16"/>
                <w:lang w:val="en-GB"/>
              </w:rPr>
              <w:t>Meeting SP goal</w:t>
            </w:r>
            <w:r w:rsidR="00170ECD">
              <w:rPr>
                <w:sz w:val="16"/>
                <w:szCs w:val="16"/>
                <w:lang w:val="en-GB"/>
              </w:rPr>
              <w:t xml:space="preserve"> </w:t>
            </w:r>
            <w:r w:rsidRPr="0086730C">
              <w:rPr>
                <w:sz w:val="16"/>
                <w:szCs w:val="16"/>
                <w:lang w:val="en-GB"/>
              </w:rPr>
              <w:t xml:space="preserve">- 5.D.1 </w:t>
            </w:r>
            <w:r w:rsidRPr="00E844A2">
              <w:rPr>
                <w:bCs/>
                <w:sz w:val="16"/>
                <w:szCs w:val="16"/>
                <w:lang w:val="en-GB"/>
              </w:rPr>
              <w:t xml:space="preserve">Development and </w:t>
            </w:r>
            <w:r>
              <w:rPr>
                <w:bCs/>
                <w:sz w:val="16"/>
                <w:szCs w:val="16"/>
                <w:lang w:val="en-GB"/>
              </w:rPr>
              <w:t>R</w:t>
            </w:r>
            <w:r w:rsidRPr="00E844A2">
              <w:rPr>
                <w:bCs/>
                <w:sz w:val="16"/>
                <w:szCs w:val="16"/>
                <w:lang w:val="en-GB"/>
              </w:rPr>
              <w:t xml:space="preserve">econstruction of the </w:t>
            </w:r>
            <w:r>
              <w:rPr>
                <w:bCs/>
                <w:sz w:val="16"/>
                <w:szCs w:val="16"/>
                <w:lang w:val="en-GB"/>
              </w:rPr>
              <w:t>I</w:t>
            </w:r>
            <w:r w:rsidRPr="00E844A2">
              <w:rPr>
                <w:bCs/>
                <w:sz w:val="16"/>
                <w:szCs w:val="16"/>
                <w:lang w:val="en-GB"/>
              </w:rPr>
              <w:t xml:space="preserve">nfrastructure for </w:t>
            </w:r>
            <w:r>
              <w:rPr>
                <w:bCs/>
                <w:sz w:val="16"/>
                <w:szCs w:val="16"/>
                <w:lang w:val="en-GB"/>
              </w:rPr>
              <w:t>T</w:t>
            </w:r>
            <w:r w:rsidRPr="00E844A2">
              <w:rPr>
                <w:bCs/>
                <w:sz w:val="16"/>
                <w:szCs w:val="16"/>
                <w:lang w:val="en-GB"/>
              </w:rPr>
              <w:t xml:space="preserve">eaching and </w:t>
            </w:r>
            <w:r>
              <w:rPr>
                <w:bCs/>
                <w:sz w:val="16"/>
                <w:szCs w:val="16"/>
                <w:lang w:val="en-GB"/>
              </w:rPr>
              <w:t>R</w:t>
            </w:r>
            <w:r w:rsidRPr="00E844A2">
              <w:rPr>
                <w:bCs/>
                <w:sz w:val="16"/>
                <w:szCs w:val="16"/>
                <w:lang w:val="en-GB"/>
              </w:rPr>
              <w:t>esearch</w:t>
            </w:r>
          </w:p>
        </w:tc>
      </w:tr>
      <w:tr w:rsidR="00115CB6" w:rsidRPr="0086730C" w14:paraId="7A75B770" w14:textId="77777777" w:rsidTr="00115CB6">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5B2DC" w14:textId="2501BEE1" w:rsidR="00115CB6" w:rsidRPr="0086730C" w:rsidRDefault="00115CB6" w:rsidP="006D2CE4">
            <w:pPr>
              <w:pStyle w:val="AktivityaIndiktory"/>
              <w:ind w:left="57" w:right="57"/>
              <w:rPr>
                <w:b/>
                <w:bCs/>
                <w:sz w:val="20"/>
                <w:szCs w:val="20"/>
                <w:lang w:val="en-GB"/>
              </w:rPr>
            </w:pPr>
            <w:r>
              <w:rPr>
                <w:b/>
                <w:bCs/>
                <w:sz w:val="20"/>
                <w:szCs w:val="20"/>
                <w:lang w:val="en-GB"/>
              </w:rPr>
              <w:t>TOTAL</w:t>
            </w:r>
            <w:r w:rsidR="00170ECD">
              <w:rPr>
                <w:b/>
                <w:bCs/>
                <w:sz w:val="20"/>
                <w:szCs w:val="20"/>
                <w:lang w:val="en-GB"/>
              </w:rPr>
              <w:t xml:space="preserve">                                  </w:t>
            </w:r>
            <w:r w:rsidR="00021924">
              <w:rPr>
                <w:b/>
                <w:bCs/>
                <w:sz w:val="20"/>
                <w:szCs w:val="20"/>
                <w:lang w:val="en-GB"/>
              </w:rPr>
              <w:t xml:space="preserve">                                                                                                            </w:t>
            </w:r>
            <w:r w:rsidR="00170ECD">
              <w:rPr>
                <w:b/>
                <w:bCs/>
                <w:sz w:val="20"/>
                <w:szCs w:val="20"/>
                <w:lang w:val="en-GB"/>
              </w:rPr>
              <w:t xml:space="preserve"> </w:t>
            </w:r>
            <w:r w:rsidRPr="0086730C">
              <w:rPr>
                <w:b/>
                <w:bCs/>
                <w:sz w:val="20"/>
                <w:szCs w:val="20"/>
                <w:lang w:val="en-GB"/>
              </w:rPr>
              <w:t>555</w:t>
            </w:r>
            <w:r>
              <w:rPr>
                <w:b/>
                <w:bCs/>
                <w:sz w:val="20"/>
                <w:szCs w:val="20"/>
                <w:lang w:val="en-GB"/>
              </w:rPr>
              <w:t>,</w:t>
            </w:r>
            <w:r w:rsidRPr="0086730C">
              <w:rPr>
                <w:b/>
                <w:bCs/>
                <w:sz w:val="20"/>
                <w:szCs w:val="20"/>
                <w:lang w:val="en-GB"/>
              </w:rPr>
              <w:t>456</w:t>
            </w:r>
          </w:p>
        </w:tc>
      </w:tr>
    </w:tbl>
    <w:p w14:paraId="3C5DEEC5" w14:textId="436A6FFF" w:rsidR="00D24641" w:rsidRPr="00426CFA" w:rsidRDefault="00D24641" w:rsidP="00D24641">
      <w:pPr>
        <w:rPr>
          <w:lang w:val="en-GB"/>
        </w:rPr>
      </w:pPr>
    </w:p>
    <w:p w14:paraId="7A9DC8BD" w14:textId="12726247" w:rsidR="00D24641" w:rsidRPr="00426CFA" w:rsidRDefault="000D537B" w:rsidP="00E976C8">
      <w:pPr>
        <w:pStyle w:val="Nadpis2"/>
        <w:ind w:left="-113"/>
        <w:rPr>
          <w:lang w:val="en-GB"/>
        </w:rPr>
      </w:pPr>
      <w:bookmarkStart w:id="56" w:name="_Toc69470122"/>
      <w:r w:rsidRPr="00426CFA">
        <w:rPr>
          <w:lang w:val="en-GB"/>
        </w:rPr>
        <w:t>special purpose facilities</w:t>
      </w:r>
      <w:bookmarkEnd w:id="56"/>
    </w:p>
    <w:tbl>
      <w:tblPr>
        <w:tblW w:w="5074" w:type="pct"/>
        <w:tblInd w:w="-152" w:type="dxa"/>
        <w:tblCellMar>
          <w:left w:w="70" w:type="dxa"/>
          <w:right w:w="70" w:type="dxa"/>
        </w:tblCellMar>
        <w:tblLook w:val="04A0" w:firstRow="1" w:lastRow="0" w:firstColumn="1" w:lastColumn="0" w:noHBand="0" w:noVBand="1"/>
      </w:tblPr>
      <w:tblGrid>
        <w:gridCol w:w="2521"/>
        <w:gridCol w:w="4225"/>
        <w:gridCol w:w="1474"/>
        <w:gridCol w:w="1318"/>
        <w:gridCol w:w="6073"/>
      </w:tblGrid>
      <w:tr w:rsidR="00170ECD" w:rsidRPr="00426CFA" w14:paraId="465ECA3F" w14:textId="77777777" w:rsidTr="00170ECD">
        <w:trPr>
          <w:trHeight w:val="438"/>
        </w:trPr>
        <w:tc>
          <w:tcPr>
            <w:tcW w:w="807"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27871E" w14:textId="2FCEFA59" w:rsidR="00170ECD" w:rsidRPr="00426CFA" w:rsidRDefault="00170ECD" w:rsidP="000D537B">
            <w:pPr>
              <w:spacing w:after="0"/>
              <w:jc w:val="center"/>
              <w:rPr>
                <w:rFonts w:eastAsia="Times New Roman" w:cs="Calibri"/>
                <w:b/>
                <w:bCs/>
                <w:i w:val="0"/>
                <w:iCs/>
                <w:sz w:val="14"/>
                <w:szCs w:val="14"/>
                <w:lang w:val="en-GB" w:eastAsia="cs-CZ"/>
              </w:rPr>
            </w:pPr>
            <w:r w:rsidRPr="00426CFA">
              <w:rPr>
                <w:b/>
                <w:bCs/>
                <w:i w:val="0"/>
                <w:iCs/>
                <w:sz w:val="14"/>
                <w:szCs w:val="14"/>
                <w:lang w:val="en-GB"/>
              </w:rPr>
              <w:t>Project name</w:t>
            </w:r>
          </w:p>
        </w:tc>
        <w:tc>
          <w:tcPr>
            <w:tcW w:w="135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0775428" w14:textId="301C7996" w:rsidR="00170ECD" w:rsidRPr="00426CFA" w:rsidRDefault="00170ECD" w:rsidP="000D537B">
            <w:pPr>
              <w:spacing w:after="0"/>
              <w:jc w:val="center"/>
              <w:rPr>
                <w:rFonts w:eastAsia="Times New Roman" w:cs="Calibri"/>
                <w:b/>
                <w:bCs/>
                <w:i w:val="0"/>
                <w:iCs/>
                <w:sz w:val="14"/>
                <w:szCs w:val="14"/>
                <w:lang w:val="en-GB" w:eastAsia="cs-CZ"/>
              </w:rPr>
            </w:pPr>
            <w:r w:rsidRPr="00426CFA">
              <w:rPr>
                <w:b/>
                <w:bCs/>
                <w:i w:val="0"/>
                <w:iCs/>
                <w:sz w:val="14"/>
                <w:szCs w:val="14"/>
                <w:lang w:val="en-GB"/>
              </w:rPr>
              <w:t>Brief project description</w:t>
            </w:r>
          </w:p>
        </w:tc>
        <w:tc>
          <w:tcPr>
            <w:tcW w:w="4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CE4363B" w14:textId="46D801E8" w:rsidR="00170ECD" w:rsidRPr="00426CFA" w:rsidRDefault="00170ECD" w:rsidP="000D537B">
            <w:pPr>
              <w:spacing w:after="0"/>
              <w:jc w:val="center"/>
              <w:rPr>
                <w:rFonts w:eastAsia="Times New Roman" w:cs="Calibri"/>
                <w:b/>
                <w:bCs/>
                <w:i w:val="0"/>
                <w:iCs/>
                <w:sz w:val="14"/>
                <w:szCs w:val="14"/>
                <w:lang w:val="en-GB" w:eastAsia="cs-CZ"/>
              </w:rPr>
            </w:pPr>
            <w:r w:rsidRPr="00426CFA">
              <w:rPr>
                <w:b/>
                <w:bCs/>
                <w:i w:val="0"/>
                <w:iCs/>
                <w:sz w:val="14"/>
                <w:szCs w:val="14"/>
                <w:lang w:val="en-GB"/>
              </w:rPr>
              <w:t>Project costs</w:t>
            </w:r>
            <w:r w:rsidRPr="00426CFA">
              <w:rPr>
                <w:b/>
                <w:bCs/>
                <w:i w:val="0"/>
                <w:iCs/>
                <w:sz w:val="14"/>
                <w:szCs w:val="14"/>
                <w:lang w:val="en-GB"/>
              </w:rPr>
              <w:br/>
              <w:t>excl. DPH [in thousands CZK]</w:t>
            </w:r>
          </w:p>
        </w:tc>
        <w:tc>
          <w:tcPr>
            <w:tcW w:w="42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015C02" w14:textId="63A64BC0" w:rsidR="00170ECD" w:rsidRPr="00426CFA" w:rsidRDefault="00170ECD" w:rsidP="000D537B">
            <w:pPr>
              <w:spacing w:after="0"/>
              <w:jc w:val="center"/>
              <w:rPr>
                <w:rFonts w:eastAsia="Times New Roman" w:cs="Calibri"/>
                <w:b/>
                <w:bCs/>
                <w:i w:val="0"/>
                <w:iCs/>
                <w:sz w:val="14"/>
                <w:szCs w:val="14"/>
                <w:lang w:val="en-GB" w:eastAsia="cs-CZ"/>
              </w:rPr>
            </w:pPr>
            <w:r w:rsidRPr="00426CFA">
              <w:rPr>
                <w:b/>
                <w:bCs/>
                <w:i w:val="0"/>
                <w:iCs/>
                <w:sz w:val="14"/>
                <w:szCs w:val="14"/>
                <w:lang w:val="en-GB"/>
              </w:rPr>
              <w:t xml:space="preserve">Framework schedule </w:t>
            </w:r>
          </w:p>
        </w:tc>
        <w:tc>
          <w:tcPr>
            <w:tcW w:w="194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133AC1E" w14:textId="07C13F4D" w:rsidR="00170ECD" w:rsidRPr="00426CFA" w:rsidRDefault="00170ECD" w:rsidP="000D537B">
            <w:pPr>
              <w:spacing w:after="0"/>
              <w:jc w:val="center"/>
              <w:rPr>
                <w:rFonts w:eastAsia="Times New Roman" w:cs="Calibri"/>
                <w:b/>
                <w:bCs/>
                <w:i w:val="0"/>
                <w:iCs/>
                <w:sz w:val="14"/>
                <w:szCs w:val="14"/>
                <w:lang w:val="en-GB" w:eastAsia="cs-CZ"/>
              </w:rPr>
            </w:pPr>
            <w:r w:rsidRPr="00426CFA">
              <w:rPr>
                <w:b/>
                <w:bCs/>
                <w:i w:val="0"/>
                <w:iCs/>
                <w:sz w:val="14"/>
                <w:szCs w:val="14"/>
                <w:lang w:val="en-GB"/>
              </w:rPr>
              <w:t>Project reasoning incl.</w:t>
            </w:r>
            <w:r>
              <w:rPr>
                <w:b/>
                <w:bCs/>
                <w:i w:val="0"/>
                <w:iCs/>
                <w:sz w:val="14"/>
                <w:szCs w:val="14"/>
                <w:lang w:val="en-GB"/>
              </w:rPr>
              <w:t xml:space="preserve"> </w:t>
            </w:r>
            <w:r w:rsidRPr="00426CFA">
              <w:rPr>
                <w:b/>
                <w:bCs/>
                <w:i w:val="0"/>
                <w:iCs/>
                <w:sz w:val="14"/>
                <w:szCs w:val="14"/>
                <w:lang w:val="en-GB"/>
              </w:rPr>
              <w:t>relation to priorities of the Strategic Plan (SP), synergic links, consistency with previous phases</w:t>
            </w:r>
          </w:p>
        </w:tc>
      </w:tr>
      <w:tr w:rsidR="00170ECD" w:rsidRPr="00426CFA" w14:paraId="7A4B62AC" w14:textId="77777777" w:rsidTr="00170ECD">
        <w:trPr>
          <w:trHeight w:val="438"/>
        </w:trPr>
        <w:tc>
          <w:tcPr>
            <w:tcW w:w="807" w:type="pct"/>
            <w:vMerge/>
            <w:tcBorders>
              <w:top w:val="single" w:sz="8" w:space="0" w:color="auto"/>
              <w:left w:val="single" w:sz="8" w:space="0" w:color="auto"/>
              <w:bottom w:val="single" w:sz="8" w:space="0" w:color="000000"/>
              <w:right w:val="single" w:sz="4" w:space="0" w:color="auto"/>
            </w:tcBorders>
            <w:vAlign w:val="center"/>
            <w:hideMark/>
          </w:tcPr>
          <w:p w14:paraId="3D81BA70" w14:textId="77777777" w:rsidR="00170ECD" w:rsidRPr="00426CFA" w:rsidRDefault="00170ECD" w:rsidP="000C3E12">
            <w:pPr>
              <w:spacing w:after="0"/>
              <w:jc w:val="left"/>
              <w:rPr>
                <w:rFonts w:eastAsia="Times New Roman" w:cs="Calibri"/>
                <w:b/>
                <w:bCs/>
                <w:i w:val="0"/>
                <w:sz w:val="14"/>
                <w:szCs w:val="14"/>
                <w:lang w:val="en-GB" w:eastAsia="cs-CZ"/>
              </w:rPr>
            </w:pPr>
          </w:p>
        </w:tc>
        <w:tc>
          <w:tcPr>
            <w:tcW w:w="1353" w:type="pct"/>
            <w:vMerge/>
            <w:tcBorders>
              <w:top w:val="single" w:sz="8" w:space="0" w:color="auto"/>
              <w:left w:val="single" w:sz="4" w:space="0" w:color="auto"/>
              <w:bottom w:val="single" w:sz="8" w:space="0" w:color="000000"/>
              <w:right w:val="single" w:sz="4" w:space="0" w:color="auto"/>
            </w:tcBorders>
            <w:vAlign w:val="center"/>
            <w:hideMark/>
          </w:tcPr>
          <w:p w14:paraId="34DA3594" w14:textId="77777777" w:rsidR="00170ECD" w:rsidRPr="00426CFA" w:rsidRDefault="00170ECD" w:rsidP="000C3E12">
            <w:pPr>
              <w:spacing w:after="0"/>
              <w:jc w:val="left"/>
              <w:rPr>
                <w:rFonts w:eastAsia="Times New Roman" w:cs="Calibri"/>
                <w:b/>
                <w:bCs/>
                <w:i w:val="0"/>
                <w:sz w:val="14"/>
                <w:szCs w:val="14"/>
                <w:lang w:val="en-GB" w:eastAsia="cs-CZ"/>
              </w:rPr>
            </w:pPr>
          </w:p>
        </w:tc>
        <w:tc>
          <w:tcPr>
            <w:tcW w:w="472" w:type="pct"/>
            <w:vMerge/>
            <w:tcBorders>
              <w:top w:val="single" w:sz="8" w:space="0" w:color="auto"/>
              <w:left w:val="single" w:sz="4" w:space="0" w:color="auto"/>
              <w:bottom w:val="single" w:sz="8" w:space="0" w:color="000000"/>
              <w:right w:val="single" w:sz="4" w:space="0" w:color="auto"/>
            </w:tcBorders>
            <w:vAlign w:val="center"/>
            <w:hideMark/>
          </w:tcPr>
          <w:p w14:paraId="32462EE8" w14:textId="77777777" w:rsidR="00170ECD" w:rsidRPr="00426CFA" w:rsidRDefault="00170ECD" w:rsidP="000C3E12">
            <w:pPr>
              <w:spacing w:after="0"/>
              <w:jc w:val="left"/>
              <w:rPr>
                <w:rFonts w:eastAsia="Times New Roman" w:cs="Calibri"/>
                <w:b/>
                <w:bCs/>
                <w:i w:val="0"/>
                <w:sz w:val="14"/>
                <w:szCs w:val="14"/>
                <w:lang w:val="en-GB" w:eastAsia="cs-CZ"/>
              </w:rPr>
            </w:pPr>
          </w:p>
        </w:tc>
        <w:tc>
          <w:tcPr>
            <w:tcW w:w="422" w:type="pct"/>
            <w:vMerge/>
            <w:tcBorders>
              <w:top w:val="single" w:sz="8" w:space="0" w:color="auto"/>
              <w:left w:val="single" w:sz="4" w:space="0" w:color="auto"/>
              <w:bottom w:val="single" w:sz="8" w:space="0" w:color="000000"/>
              <w:right w:val="single" w:sz="4" w:space="0" w:color="auto"/>
            </w:tcBorders>
            <w:vAlign w:val="center"/>
            <w:hideMark/>
          </w:tcPr>
          <w:p w14:paraId="49824057" w14:textId="77777777" w:rsidR="00170ECD" w:rsidRPr="00426CFA" w:rsidRDefault="00170ECD" w:rsidP="000C3E12">
            <w:pPr>
              <w:spacing w:after="0"/>
              <w:jc w:val="left"/>
              <w:rPr>
                <w:rFonts w:eastAsia="Times New Roman" w:cs="Calibri"/>
                <w:b/>
                <w:bCs/>
                <w:i w:val="0"/>
                <w:sz w:val="14"/>
                <w:szCs w:val="14"/>
                <w:lang w:val="en-GB" w:eastAsia="cs-CZ"/>
              </w:rPr>
            </w:pPr>
          </w:p>
        </w:tc>
        <w:tc>
          <w:tcPr>
            <w:tcW w:w="1945" w:type="pct"/>
            <w:vMerge/>
            <w:tcBorders>
              <w:top w:val="single" w:sz="8" w:space="0" w:color="auto"/>
              <w:left w:val="single" w:sz="4" w:space="0" w:color="auto"/>
              <w:bottom w:val="single" w:sz="8" w:space="0" w:color="000000"/>
              <w:right w:val="single" w:sz="4" w:space="0" w:color="auto"/>
            </w:tcBorders>
            <w:vAlign w:val="center"/>
            <w:hideMark/>
          </w:tcPr>
          <w:p w14:paraId="24EB1D14" w14:textId="77777777" w:rsidR="00170ECD" w:rsidRPr="00426CFA" w:rsidRDefault="00170ECD" w:rsidP="000C3E12">
            <w:pPr>
              <w:spacing w:after="0"/>
              <w:jc w:val="left"/>
              <w:rPr>
                <w:rFonts w:eastAsia="Times New Roman" w:cs="Calibri"/>
                <w:b/>
                <w:bCs/>
                <w:i w:val="0"/>
                <w:sz w:val="14"/>
                <w:szCs w:val="14"/>
                <w:lang w:val="en-GB" w:eastAsia="cs-CZ"/>
              </w:rPr>
            </w:pPr>
          </w:p>
        </w:tc>
      </w:tr>
      <w:tr w:rsidR="00170ECD" w:rsidRPr="00426CFA" w14:paraId="786B5954" w14:textId="77777777" w:rsidTr="00170ECD">
        <w:trPr>
          <w:trHeight w:val="20"/>
        </w:trPr>
        <w:tc>
          <w:tcPr>
            <w:tcW w:w="80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3422980" w14:textId="352F25EE"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133 D 221- call No. 3</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Development and restoration of </w:t>
            </w:r>
            <w:r>
              <w:rPr>
                <w:rFonts w:eastAsia="Times New Roman" w:cs="Calibri"/>
                <w:i w:val="0"/>
                <w:color w:val="000000"/>
                <w:sz w:val="14"/>
                <w:szCs w:val="14"/>
                <w:lang w:val="en-GB" w:eastAsia="cs-CZ"/>
              </w:rPr>
              <w:t>accommodation</w:t>
            </w:r>
            <w:r w:rsidRPr="00426CFA">
              <w:rPr>
                <w:rFonts w:eastAsia="Times New Roman" w:cs="Calibri"/>
                <w:i w:val="0"/>
                <w:color w:val="000000"/>
                <w:sz w:val="14"/>
                <w:szCs w:val="14"/>
                <w:lang w:val="en-GB" w:eastAsia="cs-CZ"/>
              </w:rPr>
              <w:t xml:space="preserve"> and catering </w:t>
            </w:r>
            <w:r>
              <w:rPr>
                <w:rFonts w:eastAsia="Times New Roman" w:cs="Calibri"/>
                <w:i w:val="0"/>
                <w:color w:val="000000"/>
                <w:sz w:val="14"/>
                <w:szCs w:val="14"/>
                <w:lang w:val="en-GB" w:eastAsia="cs-CZ"/>
              </w:rPr>
              <w:t>capacities of public higher education institutions (PHEI)</w:t>
            </w:r>
            <w:r w:rsidRPr="00426CFA">
              <w:rPr>
                <w:rFonts w:eastAsia="Times New Roman" w:cs="Calibri"/>
                <w:i w:val="0"/>
                <w:color w:val="000000"/>
                <w:sz w:val="14"/>
                <w:szCs w:val="14"/>
                <w:lang w:val="en-GB" w:eastAsia="cs-CZ"/>
              </w:rPr>
              <w:t xml:space="preserve"> </w:t>
            </w:r>
            <w:r w:rsidRPr="00426CFA">
              <w:rPr>
                <w:rFonts w:eastAsia="Times New Roman" w:cs="Calibri"/>
                <w:b/>
                <w:bCs/>
                <w:i w:val="0"/>
                <w:color w:val="000000"/>
                <w:sz w:val="14"/>
                <w:szCs w:val="14"/>
                <w:lang w:val="en-GB" w:eastAsia="cs-CZ"/>
              </w:rPr>
              <w:t>III. G -Thaler</w:t>
            </w:r>
            <w:r>
              <w:rPr>
                <w:rFonts w:eastAsia="Times New Roman" w:cs="Calibri"/>
                <w:b/>
                <w:bCs/>
                <w:i w:val="0"/>
                <w:color w:val="000000"/>
                <w:sz w:val="14"/>
                <w:szCs w:val="14"/>
                <w:lang w:val="en-GB" w:eastAsia="cs-CZ"/>
              </w:rPr>
              <w:t xml:space="preserve"> hall of residence </w:t>
            </w:r>
            <w:r w:rsidRPr="00426CFA">
              <w:rPr>
                <w:rFonts w:eastAsia="Times New Roman" w:cs="Calibri"/>
                <w:b/>
                <w:bCs/>
                <w:i w:val="0"/>
                <w:color w:val="000000"/>
                <w:sz w:val="14"/>
                <w:szCs w:val="14"/>
                <w:lang w:val="en-GB" w:eastAsia="cs-CZ"/>
              </w:rPr>
              <w:t>- re</w:t>
            </w:r>
            <w:r>
              <w:rPr>
                <w:rFonts w:eastAsia="Times New Roman" w:cs="Calibri"/>
                <w:b/>
                <w:bCs/>
                <w:i w:val="0"/>
                <w:color w:val="000000"/>
                <w:sz w:val="14"/>
                <w:szCs w:val="14"/>
                <w:lang w:val="en-GB" w:eastAsia="cs-CZ"/>
              </w:rPr>
              <w:t xml:space="preserve">construction of sanitary facilities and rooms for students including ventilation and furniture </w:t>
            </w:r>
          </w:p>
        </w:tc>
        <w:tc>
          <w:tcPr>
            <w:tcW w:w="1353" w:type="pct"/>
            <w:tcBorders>
              <w:top w:val="single" w:sz="8" w:space="0" w:color="auto"/>
              <w:left w:val="nil"/>
              <w:bottom w:val="single" w:sz="4" w:space="0" w:color="auto"/>
              <w:right w:val="single" w:sz="4" w:space="0" w:color="auto"/>
            </w:tcBorders>
            <w:shd w:val="clear" w:color="000000" w:fill="FFFFFF"/>
            <w:vAlign w:val="center"/>
            <w:hideMark/>
          </w:tcPr>
          <w:p w14:paraId="1C3EC9AD" w14:textId="58103A63" w:rsidR="00170ECD" w:rsidRPr="00426CFA" w:rsidRDefault="00170ECD" w:rsidP="00A430D0">
            <w:pPr>
              <w:spacing w:after="0"/>
              <w:jc w:val="left"/>
              <w:rPr>
                <w:rFonts w:eastAsia="Times New Roman" w:cs="Calibri"/>
                <w:i w:val="0"/>
                <w:color w:val="000000"/>
                <w:sz w:val="14"/>
                <w:szCs w:val="14"/>
                <w:lang w:val="en-GB" w:eastAsia="cs-CZ"/>
              </w:rPr>
            </w:pPr>
            <w:r w:rsidRPr="00980895">
              <w:rPr>
                <w:rFonts w:eastAsia="Times New Roman" w:cs="Calibri"/>
                <w:i w:val="0"/>
                <w:color w:val="000000"/>
                <w:sz w:val="14"/>
                <w:szCs w:val="14"/>
                <w:lang w:val="en-GB" w:eastAsia="cs-CZ"/>
              </w:rPr>
              <w:t>Reconstruction of sanitary facilities</w:t>
            </w:r>
            <w:r>
              <w:rPr>
                <w:rFonts w:eastAsia="Times New Roman" w:cs="Calibri"/>
                <w:b/>
                <w:bCs/>
                <w:i w:val="0"/>
                <w:color w:val="000000"/>
                <w:sz w:val="14"/>
                <w:szCs w:val="14"/>
                <w:lang w:val="en-GB" w:eastAsia="cs-CZ"/>
              </w:rPr>
              <w:t xml:space="preserve"> </w:t>
            </w:r>
            <w:r w:rsidRPr="00426CFA">
              <w:rPr>
                <w:rFonts w:eastAsia="Times New Roman" w:cs="Calibri"/>
                <w:i w:val="0"/>
                <w:color w:val="000000"/>
                <w:sz w:val="14"/>
                <w:szCs w:val="14"/>
                <w:lang w:val="en-GB" w:eastAsia="cs-CZ"/>
              </w:rPr>
              <w:t>(</w:t>
            </w:r>
            <w:r>
              <w:rPr>
                <w:rFonts w:eastAsia="Times New Roman" w:cs="Calibri"/>
                <w:i w:val="0"/>
                <w:color w:val="000000"/>
                <w:sz w:val="14"/>
                <w:szCs w:val="14"/>
                <w:lang w:val="en-GB" w:eastAsia="cs-CZ"/>
              </w:rPr>
              <w:t>replacement of tiling</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basins, showers, toilets), complete reconstruction of ventilation, renovation of rooms and entrance halls (replacement of floor covering) and total refurbishment of furniture in rooms and entrance halls. </w:t>
            </w:r>
          </w:p>
        </w:tc>
        <w:tc>
          <w:tcPr>
            <w:tcW w:w="472" w:type="pct"/>
            <w:tcBorders>
              <w:top w:val="single" w:sz="8" w:space="0" w:color="auto"/>
              <w:left w:val="nil"/>
              <w:bottom w:val="single" w:sz="4" w:space="0" w:color="auto"/>
              <w:right w:val="single" w:sz="4" w:space="0" w:color="auto"/>
            </w:tcBorders>
            <w:shd w:val="clear" w:color="000000" w:fill="FFFFFF"/>
            <w:noWrap/>
            <w:vAlign w:val="center"/>
            <w:hideMark/>
          </w:tcPr>
          <w:p w14:paraId="2FCBB1D7" w14:textId="30888D48"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71</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157</w:t>
            </w:r>
          </w:p>
        </w:tc>
        <w:tc>
          <w:tcPr>
            <w:tcW w:w="422" w:type="pct"/>
            <w:tcBorders>
              <w:top w:val="single" w:sz="8" w:space="0" w:color="auto"/>
              <w:left w:val="nil"/>
              <w:bottom w:val="single" w:sz="4" w:space="0" w:color="auto"/>
              <w:right w:val="single" w:sz="4" w:space="0" w:color="auto"/>
            </w:tcBorders>
            <w:shd w:val="clear" w:color="000000" w:fill="FFFFFF"/>
            <w:vAlign w:val="center"/>
            <w:hideMark/>
          </w:tcPr>
          <w:p w14:paraId="4E6A66A6" w14:textId="212779EB" w:rsidR="00170ECD"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8/2020 - 4/2022</w:t>
            </w:r>
            <w:r>
              <w:rPr>
                <w:rFonts w:eastAsia="Times New Roman" w:cs="Calibri"/>
                <w:i w:val="0"/>
                <w:color w:val="000000"/>
                <w:sz w:val="14"/>
                <w:szCs w:val="14"/>
                <w:lang w:val="en-GB" w:eastAsia="cs-CZ"/>
              </w:rPr>
              <w:t xml:space="preserve"> </w:t>
            </w:r>
          </w:p>
          <w:p w14:paraId="3472543B" w14:textId="6669CA84" w:rsidR="00170ECD" w:rsidRPr="00426CFA" w:rsidRDefault="00170ECD" w:rsidP="00380D55">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I. phase     </w:t>
            </w:r>
            <w:r w:rsidRPr="00426CFA">
              <w:rPr>
                <w:rFonts w:eastAsia="Times New Roman" w:cs="Calibri"/>
                <w:i w:val="0"/>
                <w:color w:val="000000"/>
                <w:sz w:val="14"/>
                <w:szCs w:val="14"/>
                <w:lang w:val="en-GB" w:eastAsia="cs-CZ"/>
              </w:rPr>
              <w:t>9/2020 - 2/2021</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II.</w:t>
            </w:r>
            <w:r>
              <w:rPr>
                <w:rFonts w:eastAsia="Times New Roman" w:cs="Calibri"/>
                <w:i w:val="0"/>
                <w:color w:val="000000"/>
                <w:sz w:val="14"/>
                <w:szCs w:val="14"/>
                <w:lang w:val="en-GB" w:eastAsia="cs-CZ"/>
              </w:rPr>
              <w:t xml:space="preserve"> phase    </w:t>
            </w:r>
            <w:r w:rsidRPr="00426CFA">
              <w:rPr>
                <w:rFonts w:eastAsia="Times New Roman" w:cs="Calibri"/>
                <w:i w:val="0"/>
                <w:color w:val="000000"/>
                <w:sz w:val="14"/>
                <w:szCs w:val="14"/>
                <w:lang w:val="en-GB" w:eastAsia="cs-CZ"/>
              </w:rPr>
              <w:t>9/2021 - 3/2022</w:t>
            </w:r>
          </w:p>
        </w:tc>
        <w:tc>
          <w:tcPr>
            <w:tcW w:w="1945" w:type="pct"/>
            <w:tcBorders>
              <w:top w:val="single" w:sz="8" w:space="0" w:color="auto"/>
              <w:left w:val="nil"/>
              <w:bottom w:val="single" w:sz="4" w:space="0" w:color="auto"/>
              <w:right w:val="single" w:sz="8" w:space="0" w:color="auto"/>
            </w:tcBorders>
            <w:shd w:val="clear" w:color="auto" w:fill="auto"/>
            <w:vAlign w:val="center"/>
            <w:hideMark/>
          </w:tcPr>
          <w:p w14:paraId="21162E15" w14:textId="77372A52"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Bathrooms and interiors are beyond their operational lifetime and current trends of quality accommodation. Enhancing the quality of provided accommodation services. </w:t>
            </w:r>
            <w:r w:rsidRPr="00426CFA">
              <w:rPr>
                <w:rFonts w:eastAsia="Times New Roman" w:cs="Calibri"/>
                <w:i w:val="0"/>
                <w:color w:val="000000"/>
                <w:sz w:val="14"/>
                <w:szCs w:val="14"/>
                <w:lang w:val="en-GB" w:eastAsia="cs-CZ"/>
              </w:rPr>
              <w:t xml:space="preserve">Meeting SP goal - 5.D.1 </w:t>
            </w:r>
            <w:r w:rsidRPr="00380D55">
              <w:rPr>
                <w:bCs/>
                <w:i w:val="0"/>
                <w:iCs/>
                <w:sz w:val="14"/>
                <w:szCs w:val="14"/>
                <w:lang w:val="en-GB"/>
              </w:rPr>
              <w:t>Development and Reconstruction of the Infrastructure for Teaching and Research</w:t>
            </w:r>
          </w:p>
        </w:tc>
      </w:tr>
      <w:tr w:rsidR="00170ECD" w:rsidRPr="00426CFA" w14:paraId="2B283D47" w14:textId="77777777" w:rsidTr="00170ECD">
        <w:trPr>
          <w:trHeight w:val="20"/>
        </w:trPr>
        <w:tc>
          <w:tcPr>
            <w:tcW w:w="807" w:type="pct"/>
            <w:tcBorders>
              <w:top w:val="nil"/>
              <w:left w:val="single" w:sz="8" w:space="0" w:color="auto"/>
              <w:bottom w:val="single" w:sz="4" w:space="0" w:color="auto"/>
              <w:right w:val="single" w:sz="4" w:space="0" w:color="auto"/>
            </w:tcBorders>
            <w:shd w:val="clear" w:color="auto" w:fill="auto"/>
            <w:vAlign w:val="center"/>
            <w:hideMark/>
          </w:tcPr>
          <w:p w14:paraId="494EE294" w14:textId="2DAA0043"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133 D 221- call No. 2</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 Development and restoration of </w:t>
            </w:r>
            <w:r>
              <w:rPr>
                <w:rFonts w:eastAsia="Times New Roman" w:cs="Calibri"/>
                <w:i w:val="0"/>
                <w:color w:val="000000"/>
                <w:sz w:val="14"/>
                <w:szCs w:val="14"/>
                <w:lang w:val="en-GB" w:eastAsia="cs-CZ"/>
              </w:rPr>
              <w:t>accommodation</w:t>
            </w:r>
            <w:r w:rsidRPr="00426CFA">
              <w:rPr>
                <w:rFonts w:eastAsia="Times New Roman" w:cs="Calibri"/>
                <w:i w:val="0"/>
                <w:color w:val="000000"/>
                <w:sz w:val="14"/>
                <w:szCs w:val="14"/>
                <w:lang w:val="en-GB" w:eastAsia="cs-CZ"/>
              </w:rPr>
              <w:t xml:space="preserve"> and catering </w:t>
            </w:r>
            <w:r>
              <w:rPr>
                <w:rFonts w:eastAsia="Times New Roman" w:cs="Calibri"/>
                <w:i w:val="0"/>
                <w:color w:val="000000"/>
                <w:sz w:val="14"/>
                <w:szCs w:val="14"/>
                <w:lang w:val="en-GB" w:eastAsia="cs-CZ"/>
              </w:rPr>
              <w:t>capacities of PHEI</w:t>
            </w:r>
            <w:r>
              <w:rPr>
                <w:rFonts w:eastAsia="Times New Roman" w:cs="Calibri"/>
                <w:b/>
                <w:bCs/>
                <w:i w:val="0"/>
                <w:color w:val="000000"/>
                <w:sz w:val="14"/>
                <w:szCs w:val="14"/>
                <w:lang w:val="en-GB" w:eastAsia="cs-CZ"/>
              </w:rPr>
              <w:t xml:space="preserve"> III.F – Eisler hall of residence - r</w:t>
            </w:r>
            <w:r w:rsidRPr="00426CFA">
              <w:rPr>
                <w:rFonts w:eastAsia="Times New Roman" w:cs="Calibri"/>
                <w:b/>
                <w:bCs/>
                <w:i w:val="0"/>
                <w:color w:val="000000"/>
                <w:sz w:val="14"/>
                <w:szCs w:val="14"/>
                <w:lang w:val="en-GB" w:eastAsia="cs-CZ"/>
              </w:rPr>
              <w:t>e</w:t>
            </w:r>
            <w:r>
              <w:rPr>
                <w:rFonts w:eastAsia="Times New Roman" w:cs="Calibri"/>
                <w:b/>
                <w:bCs/>
                <w:i w:val="0"/>
                <w:color w:val="000000"/>
                <w:sz w:val="14"/>
                <w:szCs w:val="14"/>
                <w:lang w:val="en-GB" w:eastAsia="cs-CZ"/>
              </w:rPr>
              <w:t xml:space="preserve">construction of sanitary facilities including ventilation </w:t>
            </w:r>
            <w:r w:rsidRPr="00426CFA">
              <w:rPr>
                <w:rFonts w:eastAsia="Times New Roman" w:cs="Calibri"/>
                <w:b/>
                <w:bCs/>
                <w:i w:val="0"/>
                <w:color w:val="000000"/>
                <w:sz w:val="14"/>
                <w:szCs w:val="14"/>
                <w:lang w:val="en-GB" w:eastAsia="cs-CZ"/>
              </w:rPr>
              <w:t>a</w:t>
            </w:r>
            <w:r>
              <w:rPr>
                <w:rFonts w:eastAsia="Times New Roman" w:cs="Calibri"/>
                <w:b/>
                <w:bCs/>
                <w:i w:val="0"/>
                <w:color w:val="000000"/>
                <w:sz w:val="14"/>
                <w:szCs w:val="14"/>
                <w:lang w:val="en-GB" w:eastAsia="cs-CZ"/>
              </w:rPr>
              <w:t xml:space="preserve">nd external insulation of the building </w:t>
            </w:r>
          </w:p>
        </w:tc>
        <w:tc>
          <w:tcPr>
            <w:tcW w:w="1353" w:type="pct"/>
            <w:tcBorders>
              <w:top w:val="nil"/>
              <w:left w:val="nil"/>
              <w:bottom w:val="single" w:sz="4" w:space="0" w:color="auto"/>
              <w:right w:val="single" w:sz="4" w:space="0" w:color="auto"/>
            </w:tcBorders>
            <w:shd w:val="clear" w:color="000000" w:fill="FFFFFF"/>
            <w:vAlign w:val="center"/>
            <w:hideMark/>
          </w:tcPr>
          <w:p w14:paraId="7257135E" w14:textId="2CD9A156" w:rsidR="00170ECD" w:rsidRPr="00426CFA" w:rsidRDefault="00170ECD" w:rsidP="00A430D0">
            <w:pPr>
              <w:spacing w:after="0"/>
              <w:jc w:val="left"/>
              <w:rPr>
                <w:rFonts w:eastAsia="Times New Roman" w:cs="Calibri"/>
                <w:i w:val="0"/>
                <w:sz w:val="14"/>
                <w:szCs w:val="14"/>
                <w:lang w:val="en-GB" w:eastAsia="cs-CZ"/>
              </w:rPr>
            </w:pPr>
            <w:r w:rsidRPr="00980895">
              <w:rPr>
                <w:rFonts w:eastAsia="Times New Roman" w:cs="Calibri"/>
                <w:i w:val="0"/>
                <w:color w:val="000000"/>
                <w:sz w:val="14"/>
                <w:szCs w:val="14"/>
                <w:lang w:val="en-GB" w:eastAsia="cs-CZ"/>
              </w:rPr>
              <w:t>Reconstruction of sanitary facilities</w:t>
            </w:r>
            <w:r>
              <w:rPr>
                <w:rFonts w:eastAsia="Times New Roman" w:cs="Calibri"/>
                <w:b/>
                <w:bCs/>
                <w:i w:val="0"/>
                <w:color w:val="000000"/>
                <w:sz w:val="14"/>
                <w:szCs w:val="14"/>
                <w:lang w:val="en-GB" w:eastAsia="cs-CZ"/>
              </w:rPr>
              <w:t xml:space="preserve"> </w:t>
            </w:r>
            <w:r w:rsidRPr="00426CFA">
              <w:rPr>
                <w:rFonts w:eastAsia="Times New Roman" w:cs="Calibri"/>
                <w:i w:val="0"/>
                <w:color w:val="000000"/>
                <w:sz w:val="14"/>
                <w:szCs w:val="14"/>
                <w:lang w:val="en-GB" w:eastAsia="cs-CZ"/>
              </w:rPr>
              <w:t>(</w:t>
            </w:r>
            <w:r>
              <w:rPr>
                <w:rFonts w:eastAsia="Times New Roman" w:cs="Calibri"/>
                <w:i w:val="0"/>
                <w:color w:val="000000"/>
                <w:sz w:val="14"/>
                <w:szCs w:val="14"/>
                <w:lang w:val="en-GB" w:eastAsia="cs-CZ"/>
              </w:rPr>
              <w:t>replacement of tiling</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basins, showers, toilets), complete reconstruction of ventilation</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 xml:space="preserve">external insulation of the building, window replacement and reconstruction of balconies, including railing replacement </w:t>
            </w:r>
          </w:p>
        </w:tc>
        <w:tc>
          <w:tcPr>
            <w:tcW w:w="472" w:type="pct"/>
            <w:tcBorders>
              <w:top w:val="nil"/>
              <w:left w:val="nil"/>
              <w:bottom w:val="single" w:sz="4" w:space="0" w:color="auto"/>
              <w:right w:val="single" w:sz="4" w:space="0" w:color="auto"/>
            </w:tcBorders>
            <w:shd w:val="clear" w:color="000000" w:fill="FFFFFF"/>
            <w:noWrap/>
            <w:vAlign w:val="center"/>
            <w:hideMark/>
          </w:tcPr>
          <w:p w14:paraId="118EE18E" w14:textId="20D8FB48"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64</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450</w:t>
            </w:r>
          </w:p>
        </w:tc>
        <w:tc>
          <w:tcPr>
            <w:tcW w:w="422" w:type="pct"/>
            <w:tcBorders>
              <w:top w:val="nil"/>
              <w:left w:val="nil"/>
              <w:bottom w:val="single" w:sz="4" w:space="0" w:color="auto"/>
              <w:right w:val="single" w:sz="4" w:space="0" w:color="auto"/>
            </w:tcBorders>
            <w:shd w:val="clear" w:color="000000" w:fill="FFFFFF"/>
            <w:vAlign w:val="center"/>
            <w:hideMark/>
          </w:tcPr>
          <w:p w14:paraId="25060DE9" w14:textId="77777777" w:rsidR="00170ECD"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 xml:space="preserve">1/2021 - 8/2022 </w:t>
            </w:r>
          </w:p>
          <w:p w14:paraId="316FC759" w14:textId="587B0036"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 phase     </w:t>
            </w:r>
            <w:r w:rsidRPr="00426CFA">
              <w:rPr>
                <w:rFonts w:eastAsia="Times New Roman" w:cs="Calibri"/>
                <w:i w:val="0"/>
                <w:color w:val="000000"/>
                <w:sz w:val="14"/>
                <w:szCs w:val="14"/>
                <w:lang w:val="en-GB" w:eastAsia="cs-CZ"/>
              </w:rPr>
              <w:t>1/2021 - 6/2021</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II.</w:t>
            </w:r>
            <w:r>
              <w:rPr>
                <w:rFonts w:eastAsia="Times New Roman" w:cs="Calibri"/>
                <w:i w:val="0"/>
                <w:color w:val="000000"/>
                <w:sz w:val="14"/>
                <w:szCs w:val="14"/>
                <w:lang w:val="en-GB" w:eastAsia="cs-CZ"/>
              </w:rPr>
              <w:t xml:space="preserve"> phase    </w:t>
            </w:r>
            <w:r w:rsidRPr="00426CFA">
              <w:rPr>
                <w:rFonts w:eastAsia="Times New Roman" w:cs="Calibri"/>
                <w:i w:val="0"/>
                <w:color w:val="000000"/>
                <w:sz w:val="14"/>
                <w:szCs w:val="14"/>
                <w:lang w:val="en-GB" w:eastAsia="cs-CZ"/>
              </w:rPr>
              <w:t xml:space="preserve"> 1/2022 - 7/2022 </w:t>
            </w:r>
            <w:r>
              <w:rPr>
                <w:rFonts w:eastAsia="Times New Roman" w:cs="Calibri"/>
                <w:i w:val="0"/>
                <w:color w:val="000000"/>
                <w:sz w:val="14"/>
                <w:szCs w:val="14"/>
                <w:lang w:val="en-GB" w:eastAsia="cs-CZ"/>
              </w:rPr>
              <w:t>External insulation</w:t>
            </w:r>
            <w:r w:rsidRPr="00426CFA">
              <w:rPr>
                <w:rFonts w:eastAsia="Times New Roman" w:cs="Calibri"/>
                <w:i w:val="0"/>
                <w:color w:val="000000"/>
                <w:sz w:val="14"/>
                <w:szCs w:val="14"/>
                <w:lang w:val="en-GB" w:eastAsia="cs-CZ"/>
              </w:rPr>
              <w:t xml:space="preserve"> 1/2021-12/2021</w:t>
            </w:r>
          </w:p>
        </w:tc>
        <w:tc>
          <w:tcPr>
            <w:tcW w:w="1945" w:type="pct"/>
            <w:tcBorders>
              <w:top w:val="nil"/>
              <w:left w:val="nil"/>
              <w:bottom w:val="single" w:sz="4" w:space="0" w:color="auto"/>
              <w:right w:val="single" w:sz="8" w:space="0" w:color="auto"/>
            </w:tcBorders>
            <w:shd w:val="clear" w:color="auto" w:fill="auto"/>
            <w:vAlign w:val="center"/>
            <w:hideMark/>
          </w:tcPr>
          <w:p w14:paraId="283F751B" w14:textId="7B01DCBD"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Bathrooms and interiors are beyond their operational lifetime and current trends of quality accommodation. Reconstruction will enhance the quality of provided accommodation services</w:t>
            </w:r>
            <w:r w:rsidRPr="00426CFA">
              <w:rPr>
                <w:rFonts w:eastAsia="Times New Roman" w:cs="Calibri"/>
                <w:i w:val="0"/>
                <w:color w:val="000000"/>
                <w:sz w:val="14"/>
                <w:szCs w:val="14"/>
                <w:lang w:val="en-GB" w:eastAsia="cs-CZ"/>
              </w:rPr>
              <w:t xml:space="preserve">. Meeting SP goal - 5.D.1 </w:t>
            </w:r>
            <w:r w:rsidRPr="00380D55">
              <w:rPr>
                <w:bCs/>
                <w:i w:val="0"/>
                <w:iCs/>
                <w:sz w:val="14"/>
                <w:szCs w:val="14"/>
                <w:lang w:val="en-GB"/>
              </w:rPr>
              <w:t>Development and Reconstruction of the Infrastructure for Teaching and Research</w:t>
            </w:r>
          </w:p>
        </w:tc>
      </w:tr>
      <w:tr w:rsidR="00170ECD" w:rsidRPr="00426CFA" w14:paraId="2597E6A7" w14:textId="77777777" w:rsidTr="00170ECD">
        <w:trPr>
          <w:trHeight w:val="20"/>
        </w:trPr>
        <w:tc>
          <w:tcPr>
            <w:tcW w:w="807" w:type="pct"/>
            <w:tcBorders>
              <w:top w:val="nil"/>
              <w:left w:val="single" w:sz="8" w:space="0" w:color="auto"/>
              <w:bottom w:val="single" w:sz="4" w:space="0" w:color="auto"/>
              <w:right w:val="single" w:sz="4" w:space="0" w:color="auto"/>
            </w:tcBorders>
            <w:shd w:val="clear" w:color="auto" w:fill="auto"/>
            <w:vAlign w:val="center"/>
            <w:hideMark/>
          </w:tcPr>
          <w:p w14:paraId="41C3A309" w14:textId="390ED3E6"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133 D 221- call No. 2</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Development and restoration of </w:t>
            </w:r>
            <w:r>
              <w:rPr>
                <w:rFonts w:eastAsia="Times New Roman" w:cs="Calibri"/>
                <w:i w:val="0"/>
                <w:color w:val="000000"/>
                <w:sz w:val="14"/>
                <w:szCs w:val="14"/>
                <w:lang w:val="en-GB" w:eastAsia="cs-CZ"/>
              </w:rPr>
              <w:t>accommodation</w:t>
            </w:r>
            <w:r w:rsidRPr="00426CFA">
              <w:rPr>
                <w:rFonts w:eastAsia="Times New Roman" w:cs="Calibri"/>
                <w:i w:val="0"/>
                <w:color w:val="000000"/>
                <w:sz w:val="14"/>
                <w:szCs w:val="14"/>
                <w:lang w:val="en-GB" w:eastAsia="cs-CZ"/>
              </w:rPr>
              <w:t xml:space="preserve"> and catering </w:t>
            </w:r>
            <w:r>
              <w:rPr>
                <w:rFonts w:eastAsia="Times New Roman" w:cs="Calibri"/>
                <w:i w:val="0"/>
                <w:color w:val="000000"/>
                <w:sz w:val="14"/>
                <w:szCs w:val="14"/>
                <w:lang w:val="en-GB" w:eastAsia="cs-CZ"/>
              </w:rPr>
              <w:t>capacities of PHEI</w:t>
            </w:r>
            <w:r>
              <w:rPr>
                <w:rFonts w:eastAsia="Times New Roman" w:cs="Calibri"/>
                <w:b/>
                <w:bCs/>
                <w:i w:val="0"/>
                <w:color w:val="000000"/>
                <w:sz w:val="14"/>
                <w:szCs w:val="14"/>
                <w:lang w:val="en-GB" w:eastAsia="cs-CZ"/>
              </w:rPr>
              <w:t xml:space="preserve"> </w:t>
            </w:r>
            <w:r w:rsidRPr="00426CFA">
              <w:rPr>
                <w:rFonts w:eastAsia="Times New Roman" w:cs="Calibri"/>
                <w:b/>
                <w:bCs/>
                <w:i w:val="0"/>
                <w:color w:val="000000"/>
                <w:sz w:val="14"/>
                <w:szCs w:val="14"/>
                <w:lang w:val="en-GB" w:eastAsia="cs-CZ"/>
              </w:rPr>
              <w:t xml:space="preserve">Palach </w:t>
            </w:r>
            <w:r>
              <w:rPr>
                <w:rFonts w:eastAsia="Times New Roman" w:cs="Calibri"/>
                <w:b/>
                <w:bCs/>
                <w:i w:val="0"/>
                <w:color w:val="000000"/>
                <w:sz w:val="14"/>
                <w:szCs w:val="14"/>
                <w:lang w:val="en-GB" w:eastAsia="cs-CZ"/>
              </w:rPr>
              <w:t>hall of residence</w:t>
            </w:r>
            <w:r w:rsidRPr="00426CFA">
              <w:rPr>
                <w:rFonts w:eastAsia="Times New Roman" w:cs="Calibri"/>
                <w:b/>
                <w:bCs/>
                <w:i w:val="0"/>
                <w:color w:val="000000"/>
                <w:sz w:val="14"/>
                <w:szCs w:val="14"/>
                <w:lang w:val="en-GB" w:eastAsia="cs-CZ"/>
              </w:rPr>
              <w:t xml:space="preserve"> I A – re</w:t>
            </w:r>
            <w:r>
              <w:rPr>
                <w:rFonts w:eastAsia="Times New Roman" w:cs="Calibri"/>
                <w:b/>
                <w:bCs/>
                <w:i w:val="0"/>
                <w:color w:val="000000"/>
                <w:sz w:val="14"/>
                <w:szCs w:val="14"/>
                <w:lang w:val="en-GB" w:eastAsia="cs-CZ"/>
              </w:rPr>
              <w:t>construction of sanitary facilities including ventilation</w:t>
            </w:r>
          </w:p>
        </w:tc>
        <w:tc>
          <w:tcPr>
            <w:tcW w:w="1353" w:type="pct"/>
            <w:tcBorders>
              <w:top w:val="nil"/>
              <w:left w:val="nil"/>
              <w:bottom w:val="single" w:sz="4" w:space="0" w:color="auto"/>
              <w:right w:val="single" w:sz="4" w:space="0" w:color="auto"/>
            </w:tcBorders>
            <w:shd w:val="clear" w:color="000000" w:fill="FFFFFF"/>
            <w:vAlign w:val="center"/>
            <w:hideMark/>
          </w:tcPr>
          <w:p w14:paraId="09526CBC" w14:textId="33425CE7" w:rsidR="00170ECD" w:rsidRPr="00426CFA" w:rsidRDefault="00170ECD" w:rsidP="00A430D0">
            <w:pPr>
              <w:spacing w:after="0"/>
              <w:jc w:val="left"/>
              <w:rPr>
                <w:rFonts w:eastAsia="Times New Roman" w:cs="Calibri"/>
                <w:i w:val="0"/>
                <w:sz w:val="14"/>
                <w:szCs w:val="14"/>
                <w:lang w:val="en-GB" w:eastAsia="cs-CZ"/>
              </w:rPr>
            </w:pPr>
            <w:r w:rsidRPr="00980895">
              <w:rPr>
                <w:rFonts w:eastAsia="Times New Roman" w:cs="Calibri"/>
                <w:i w:val="0"/>
                <w:color w:val="000000"/>
                <w:sz w:val="14"/>
                <w:szCs w:val="14"/>
                <w:lang w:val="en-GB" w:eastAsia="cs-CZ"/>
              </w:rPr>
              <w:t>Reconstruction of sanitary facilities</w:t>
            </w:r>
            <w:r>
              <w:rPr>
                <w:rFonts w:eastAsia="Times New Roman" w:cs="Calibri"/>
                <w:b/>
                <w:bCs/>
                <w:i w:val="0"/>
                <w:color w:val="000000"/>
                <w:sz w:val="14"/>
                <w:szCs w:val="14"/>
                <w:lang w:val="en-GB" w:eastAsia="cs-CZ"/>
              </w:rPr>
              <w:t xml:space="preserve"> </w:t>
            </w:r>
            <w:r w:rsidRPr="00426CFA">
              <w:rPr>
                <w:rFonts w:eastAsia="Times New Roman" w:cs="Calibri"/>
                <w:i w:val="0"/>
                <w:color w:val="000000"/>
                <w:sz w:val="14"/>
                <w:szCs w:val="14"/>
                <w:lang w:val="en-GB" w:eastAsia="cs-CZ"/>
              </w:rPr>
              <w:t>(</w:t>
            </w:r>
            <w:r>
              <w:rPr>
                <w:rFonts w:eastAsia="Times New Roman" w:cs="Calibri"/>
                <w:i w:val="0"/>
                <w:color w:val="000000"/>
                <w:sz w:val="14"/>
                <w:szCs w:val="14"/>
                <w:lang w:val="en-GB" w:eastAsia="cs-CZ"/>
              </w:rPr>
              <w:t>replacement of tiling</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basins, showers, toilets), complete reconstruction of ventilation</w:t>
            </w:r>
          </w:p>
        </w:tc>
        <w:tc>
          <w:tcPr>
            <w:tcW w:w="472" w:type="pct"/>
            <w:tcBorders>
              <w:top w:val="nil"/>
              <w:left w:val="nil"/>
              <w:bottom w:val="single" w:sz="4" w:space="0" w:color="auto"/>
              <w:right w:val="single" w:sz="4" w:space="0" w:color="auto"/>
            </w:tcBorders>
            <w:shd w:val="clear" w:color="000000" w:fill="FFFFFF"/>
            <w:noWrap/>
            <w:vAlign w:val="center"/>
            <w:hideMark/>
          </w:tcPr>
          <w:p w14:paraId="3A222151" w14:textId="53FF2DAC"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14</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602</w:t>
            </w:r>
          </w:p>
        </w:tc>
        <w:tc>
          <w:tcPr>
            <w:tcW w:w="422" w:type="pct"/>
            <w:tcBorders>
              <w:top w:val="nil"/>
              <w:left w:val="nil"/>
              <w:bottom w:val="single" w:sz="4" w:space="0" w:color="auto"/>
              <w:right w:val="single" w:sz="4" w:space="0" w:color="auto"/>
            </w:tcBorders>
            <w:shd w:val="clear" w:color="000000" w:fill="FFFFFF"/>
            <w:vAlign w:val="center"/>
            <w:hideMark/>
          </w:tcPr>
          <w:p w14:paraId="4A650308" w14:textId="25FE75DA"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2/2021–7/2021</w:t>
            </w:r>
          </w:p>
        </w:tc>
        <w:tc>
          <w:tcPr>
            <w:tcW w:w="1945" w:type="pct"/>
            <w:tcBorders>
              <w:top w:val="nil"/>
              <w:left w:val="nil"/>
              <w:bottom w:val="single" w:sz="4" w:space="0" w:color="auto"/>
              <w:right w:val="single" w:sz="8" w:space="0" w:color="auto"/>
            </w:tcBorders>
            <w:shd w:val="clear" w:color="auto" w:fill="auto"/>
            <w:vAlign w:val="center"/>
            <w:hideMark/>
          </w:tcPr>
          <w:p w14:paraId="2032253F" w14:textId="64826FA4"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Bathrooms and interiors are beyond their operational lifetime and current trends of quality accommodation. Reconstruction will enhance the quality of provided accommodation services</w:t>
            </w:r>
            <w:r w:rsidRPr="00426CFA">
              <w:rPr>
                <w:rFonts w:eastAsia="Times New Roman" w:cs="Calibri"/>
                <w:i w:val="0"/>
                <w:color w:val="000000"/>
                <w:sz w:val="14"/>
                <w:szCs w:val="14"/>
                <w:lang w:val="en-GB" w:eastAsia="cs-CZ"/>
              </w:rPr>
              <w:t xml:space="preserve"> Meeting SP goal - 5.D.1 </w:t>
            </w:r>
            <w:r w:rsidRPr="00380D55">
              <w:rPr>
                <w:bCs/>
                <w:i w:val="0"/>
                <w:iCs/>
                <w:sz w:val="14"/>
                <w:szCs w:val="14"/>
                <w:lang w:val="en-GB"/>
              </w:rPr>
              <w:t>Development and Reconstruction of the Infrastructure for Teaching and Research</w:t>
            </w:r>
          </w:p>
        </w:tc>
      </w:tr>
      <w:tr w:rsidR="00170ECD" w:rsidRPr="00426CFA" w14:paraId="46BD7435" w14:textId="77777777" w:rsidTr="00170ECD">
        <w:trPr>
          <w:trHeight w:val="20"/>
        </w:trPr>
        <w:tc>
          <w:tcPr>
            <w:tcW w:w="807" w:type="pct"/>
            <w:tcBorders>
              <w:top w:val="nil"/>
              <w:left w:val="single" w:sz="8" w:space="0" w:color="auto"/>
              <w:bottom w:val="single" w:sz="4" w:space="0" w:color="auto"/>
              <w:right w:val="single" w:sz="4" w:space="0" w:color="auto"/>
            </w:tcBorders>
            <w:shd w:val="clear" w:color="auto" w:fill="auto"/>
            <w:vAlign w:val="center"/>
            <w:hideMark/>
          </w:tcPr>
          <w:p w14:paraId="4F786A63" w14:textId="750166A2"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133 D 221- call No. 2</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Development and restoration of </w:t>
            </w:r>
            <w:r>
              <w:rPr>
                <w:rFonts w:eastAsia="Times New Roman" w:cs="Calibri"/>
                <w:i w:val="0"/>
                <w:color w:val="000000"/>
                <w:sz w:val="14"/>
                <w:szCs w:val="14"/>
                <w:lang w:val="en-GB" w:eastAsia="cs-CZ"/>
              </w:rPr>
              <w:t>accommodation</w:t>
            </w:r>
            <w:r w:rsidRPr="00426CFA">
              <w:rPr>
                <w:rFonts w:eastAsia="Times New Roman" w:cs="Calibri"/>
                <w:i w:val="0"/>
                <w:color w:val="000000"/>
                <w:sz w:val="14"/>
                <w:szCs w:val="14"/>
                <w:lang w:val="en-GB" w:eastAsia="cs-CZ"/>
              </w:rPr>
              <w:t xml:space="preserve"> and catering </w:t>
            </w:r>
            <w:r>
              <w:rPr>
                <w:rFonts w:eastAsia="Times New Roman" w:cs="Calibri"/>
                <w:i w:val="0"/>
                <w:color w:val="000000"/>
                <w:sz w:val="14"/>
                <w:szCs w:val="14"/>
                <w:lang w:val="en-GB" w:eastAsia="cs-CZ"/>
              </w:rPr>
              <w:t>capacities of PHEI</w:t>
            </w:r>
            <w:r>
              <w:rPr>
                <w:rFonts w:eastAsia="Times New Roman" w:cs="Calibri"/>
                <w:b/>
                <w:bCs/>
                <w:i w:val="0"/>
                <w:color w:val="000000"/>
                <w:sz w:val="14"/>
                <w:szCs w:val="14"/>
                <w:lang w:val="en-GB" w:eastAsia="cs-CZ"/>
              </w:rPr>
              <w:t xml:space="preserve"> </w:t>
            </w:r>
            <w:r w:rsidRPr="00426CFA">
              <w:rPr>
                <w:rFonts w:eastAsia="Times New Roman" w:cs="Calibri"/>
                <w:b/>
                <w:bCs/>
                <w:i w:val="0"/>
                <w:color w:val="000000"/>
                <w:sz w:val="14"/>
                <w:szCs w:val="14"/>
                <w:lang w:val="en-GB" w:eastAsia="cs-CZ"/>
              </w:rPr>
              <w:t xml:space="preserve">Palach </w:t>
            </w:r>
            <w:r>
              <w:rPr>
                <w:rFonts w:eastAsia="Times New Roman" w:cs="Calibri"/>
                <w:b/>
                <w:bCs/>
                <w:i w:val="0"/>
                <w:color w:val="000000"/>
                <w:sz w:val="14"/>
                <w:szCs w:val="14"/>
                <w:lang w:val="en-GB" w:eastAsia="cs-CZ"/>
              </w:rPr>
              <w:t>hall of residence</w:t>
            </w:r>
            <w:r w:rsidRPr="00426CFA">
              <w:rPr>
                <w:rFonts w:eastAsia="Times New Roman" w:cs="Calibri"/>
                <w:b/>
                <w:bCs/>
                <w:i w:val="0"/>
                <w:color w:val="000000"/>
                <w:sz w:val="14"/>
                <w:szCs w:val="14"/>
                <w:lang w:val="en-GB" w:eastAsia="cs-CZ"/>
              </w:rPr>
              <w:t xml:space="preserve"> I B – re</w:t>
            </w:r>
            <w:r>
              <w:rPr>
                <w:rFonts w:eastAsia="Times New Roman" w:cs="Calibri"/>
                <w:b/>
                <w:bCs/>
                <w:i w:val="0"/>
                <w:color w:val="000000"/>
                <w:sz w:val="14"/>
                <w:szCs w:val="14"/>
                <w:lang w:val="en-GB" w:eastAsia="cs-CZ"/>
              </w:rPr>
              <w:t>construction of sanitary facilities including ventilation</w:t>
            </w:r>
          </w:p>
        </w:tc>
        <w:tc>
          <w:tcPr>
            <w:tcW w:w="1353" w:type="pct"/>
            <w:tcBorders>
              <w:top w:val="nil"/>
              <w:left w:val="nil"/>
              <w:bottom w:val="single" w:sz="4" w:space="0" w:color="auto"/>
              <w:right w:val="single" w:sz="4" w:space="0" w:color="auto"/>
            </w:tcBorders>
            <w:shd w:val="clear" w:color="000000" w:fill="FFFFFF"/>
            <w:vAlign w:val="center"/>
            <w:hideMark/>
          </w:tcPr>
          <w:p w14:paraId="59962A03" w14:textId="65857290" w:rsidR="00170ECD" w:rsidRPr="00426CFA" w:rsidRDefault="00170ECD" w:rsidP="00A430D0">
            <w:pPr>
              <w:spacing w:after="0"/>
              <w:jc w:val="left"/>
              <w:rPr>
                <w:rFonts w:eastAsia="Times New Roman" w:cs="Calibri"/>
                <w:i w:val="0"/>
                <w:sz w:val="14"/>
                <w:szCs w:val="14"/>
                <w:lang w:val="en-GB" w:eastAsia="cs-CZ"/>
              </w:rPr>
            </w:pPr>
            <w:r w:rsidRPr="00980895">
              <w:rPr>
                <w:rFonts w:eastAsia="Times New Roman" w:cs="Calibri"/>
                <w:i w:val="0"/>
                <w:color w:val="000000"/>
                <w:sz w:val="14"/>
                <w:szCs w:val="14"/>
                <w:lang w:val="en-GB" w:eastAsia="cs-CZ"/>
              </w:rPr>
              <w:t>Reconstruction of sanitary facilities</w:t>
            </w:r>
            <w:r>
              <w:rPr>
                <w:rFonts w:eastAsia="Times New Roman" w:cs="Calibri"/>
                <w:b/>
                <w:bCs/>
                <w:i w:val="0"/>
                <w:color w:val="000000"/>
                <w:sz w:val="14"/>
                <w:szCs w:val="14"/>
                <w:lang w:val="en-GB" w:eastAsia="cs-CZ"/>
              </w:rPr>
              <w:t xml:space="preserve"> </w:t>
            </w:r>
            <w:r w:rsidRPr="00426CFA">
              <w:rPr>
                <w:rFonts w:eastAsia="Times New Roman" w:cs="Calibri"/>
                <w:i w:val="0"/>
                <w:color w:val="000000"/>
                <w:sz w:val="14"/>
                <w:szCs w:val="14"/>
                <w:lang w:val="en-GB" w:eastAsia="cs-CZ"/>
              </w:rPr>
              <w:t>(</w:t>
            </w:r>
            <w:r>
              <w:rPr>
                <w:rFonts w:eastAsia="Times New Roman" w:cs="Calibri"/>
                <w:i w:val="0"/>
                <w:color w:val="000000"/>
                <w:sz w:val="14"/>
                <w:szCs w:val="14"/>
                <w:lang w:val="en-GB" w:eastAsia="cs-CZ"/>
              </w:rPr>
              <w:t>replacement of tiling</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basins, showers, toilets), complete reconstruction of ventilation</w:t>
            </w:r>
          </w:p>
        </w:tc>
        <w:tc>
          <w:tcPr>
            <w:tcW w:w="472" w:type="pct"/>
            <w:tcBorders>
              <w:top w:val="nil"/>
              <w:left w:val="nil"/>
              <w:bottom w:val="single" w:sz="4" w:space="0" w:color="auto"/>
              <w:right w:val="single" w:sz="4" w:space="0" w:color="auto"/>
            </w:tcBorders>
            <w:shd w:val="clear" w:color="000000" w:fill="FFFFFF"/>
            <w:noWrap/>
            <w:vAlign w:val="center"/>
            <w:hideMark/>
          </w:tcPr>
          <w:p w14:paraId="70D68AF4" w14:textId="66356A62"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15</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444</w:t>
            </w:r>
          </w:p>
        </w:tc>
        <w:tc>
          <w:tcPr>
            <w:tcW w:w="422" w:type="pct"/>
            <w:tcBorders>
              <w:top w:val="nil"/>
              <w:left w:val="nil"/>
              <w:bottom w:val="single" w:sz="4" w:space="0" w:color="auto"/>
              <w:right w:val="single" w:sz="4" w:space="0" w:color="auto"/>
            </w:tcBorders>
            <w:shd w:val="clear" w:color="000000" w:fill="FFFFFF"/>
            <w:vAlign w:val="center"/>
            <w:hideMark/>
          </w:tcPr>
          <w:p w14:paraId="719DB8FC" w14:textId="15A53BC1"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9/2020–2/2021</w:t>
            </w:r>
          </w:p>
        </w:tc>
        <w:tc>
          <w:tcPr>
            <w:tcW w:w="1945" w:type="pct"/>
            <w:tcBorders>
              <w:top w:val="nil"/>
              <w:left w:val="nil"/>
              <w:bottom w:val="single" w:sz="4" w:space="0" w:color="auto"/>
              <w:right w:val="single" w:sz="8" w:space="0" w:color="auto"/>
            </w:tcBorders>
            <w:shd w:val="clear" w:color="auto" w:fill="auto"/>
            <w:vAlign w:val="center"/>
            <w:hideMark/>
          </w:tcPr>
          <w:p w14:paraId="4ACE8F9C" w14:textId="4AFDAA2E"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Bathrooms and interiors are beyond their operational lifetime and current trends of quality accommodation. Reconstruction will enhance the quality of provided accommodation services</w:t>
            </w:r>
            <w:r w:rsidRPr="00426CFA">
              <w:rPr>
                <w:rFonts w:eastAsia="Times New Roman" w:cs="Calibri"/>
                <w:i w:val="0"/>
                <w:color w:val="000000"/>
                <w:sz w:val="14"/>
                <w:szCs w:val="14"/>
                <w:lang w:val="en-GB" w:eastAsia="cs-CZ"/>
              </w:rPr>
              <w:t>. Meeting SP goal</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- 5.D.1 </w:t>
            </w:r>
            <w:r w:rsidRPr="00380D55">
              <w:rPr>
                <w:bCs/>
                <w:i w:val="0"/>
                <w:iCs/>
                <w:sz w:val="14"/>
                <w:szCs w:val="14"/>
                <w:lang w:val="en-GB"/>
              </w:rPr>
              <w:t>Development and Reconstruction of the Infrastructure for Teaching and Research</w:t>
            </w:r>
          </w:p>
        </w:tc>
      </w:tr>
      <w:tr w:rsidR="00170ECD" w:rsidRPr="00426CFA" w14:paraId="1A8DE127" w14:textId="77777777" w:rsidTr="00170ECD">
        <w:trPr>
          <w:trHeight w:val="20"/>
        </w:trPr>
        <w:tc>
          <w:tcPr>
            <w:tcW w:w="807" w:type="pct"/>
            <w:tcBorders>
              <w:top w:val="nil"/>
              <w:left w:val="single" w:sz="8" w:space="0" w:color="auto"/>
              <w:bottom w:val="single" w:sz="4" w:space="0" w:color="auto"/>
              <w:right w:val="single" w:sz="4" w:space="0" w:color="auto"/>
            </w:tcBorders>
            <w:shd w:val="clear" w:color="auto" w:fill="auto"/>
            <w:vAlign w:val="center"/>
            <w:hideMark/>
          </w:tcPr>
          <w:p w14:paraId="6D1FEF64" w14:textId="55B3E67A"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133 D 221- call No. 2</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Development and restoration of </w:t>
            </w:r>
            <w:r>
              <w:rPr>
                <w:rFonts w:eastAsia="Times New Roman" w:cs="Calibri"/>
                <w:i w:val="0"/>
                <w:color w:val="000000"/>
                <w:sz w:val="14"/>
                <w:szCs w:val="14"/>
                <w:lang w:val="en-GB" w:eastAsia="cs-CZ"/>
              </w:rPr>
              <w:t>accommodation</w:t>
            </w:r>
            <w:r w:rsidRPr="00426CFA">
              <w:rPr>
                <w:rFonts w:eastAsia="Times New Roman" w:cs="Calibri"/>
                <w:i w:val="0"/>
                <w:color w:val="000000"/>
                <w:sz w:val="14"/>
                <w:szCs w:val="14"/>
                <w:lang w:val="en-GB" w:eastAsia="cs-CZ"/>
              </w:rPr>
              <w:t xml:space="preserve"> l and catering </w:t>
            </w:r>
            <w:r>
              <w:rPr>
                <w:rFonts w:eastAsia="Times New Roman" w:cs="Calibri"/>
                <w:i w:val="0"/>
                <w:color w:val="000000"/>
                <w:sz w:val="14"/>
                <w:szCs w:val="14"/>
                <w:lang w:val="en-GB" w:eastAsia="cs-CZ"/>
              </w:rPr>
              <w:t>capacities of PHEI</w:t>
            </w:r>
            <w:r>
              <w:rPr>
                <w:rFonts w:eastAsia="Times New Roman" w:cs="Calibri"/>
                <w:b/>
                <w:bCs/>
                <w:i w:val="0"/>
                <w:color w:val="000000"/>
                <w:sz w:val="14"/>
                <w:szCs w:val="14"/>
                <w:lang w:val="en-GB" w:eastAsia="cs-CZ"/>
              </w:rPr>
              <w:t xml:space="preserve"> </w:t>
            </w:r>
            <w:r w:rsidRPr="00426CFA">
              <w:rPr>
                <w:rFonts w:eastAsia="Times New Roman" w:cs="Calibri"/>
                <w:b/>
                <w:bCs/>
                <w:i w:val="0"/>
                <w:color w:val="000000"/>
                <w:sz w:val="14"/>
                <w:szCs w:val="14"/>
                <w:lang w:val="en-GB" w:eastAsia="cs-CZ"/>
              </w:rPr>
              <w:t xml:space="preserve">Palach </w:t>
            </w:r>
            <w:r>
              <w:rPr>
                <w:rFonts w:eastAsia="Times New Roman" w:cs="Calibri"/>
                <w:b/>
                <w:bCs/>
                <w:i w:val="0"/>
                <w:color w:val="000000"/>
                <w:sz w:val="14"/>
                <w:szCs w:val="14"/>
                <w:lang w:val="en-GB" w:eastAsia="cs-CZ"/>
              </w:rPr>
              <w:t>hall of residence</w:t>
            </w:r>
            <w:r w:rsidRPr="00426CFA">
              <w:rPr>
                <w:rFonts w:eastAsia="Times New Roman" w:cs="Calibri"/>
                <w:b/>
                <w:bCs/>
                <w:i w:val="0"/>
                <w:color w:val="000000"/>
                <w:sz w:val="14"/>
                <w:szCs w:val="14"/>
                <w:lang w:val="en-GB" w:eastAsia="cs-CZ"/>
              </w:rPr>
              <w:t xml:space="preserve"> I D – re</w:t>
            </w:r>
            <w:r>
              <w:rPr>
                <w:rFonts w:eastAsia="Times New Roman" w:cs="Calibri"/>
                <w:b/>
                <w:bCs/>
                <w:i w:val="0"/>
                <w:color w:val="000000"/>
                <w:sz w:val="14"/>
                <w:szCs w:val="14"/>
                <w:lang w:val="en-GB" w:eastAsia="cs-CZ"/>
              </w:rPr>
              <w:t>construction of sanitary facilities including ventilation</w:t>
            </w:r>
          </w:p>
        </w:tc>
        <w:tc>
          <w:tcPr>
            <w:tcW w:w="1353" w:type="pct"/>
            <w:tcBorders>
              <w:top w:val="nil"/>
              <w:left w:val="nil"/>
              <w:bottom w:val="single" w:sz="4" w:space="0" w:color="auto"/>
              <w:right w:val="single" w:sz="4" w:space="0" w:color="auto"/>
            </w:tcBorders>
            <w:shd w:val="clear" w:color="000000" w:fill="FFFFFF"/>
            <w:vAlign w:val="center"/>
            <w:hideMark/>
          </w:tcPr>
          <w:p w14:paraId="7D2FBCDF" w14:textId="3FBB363E" w:rsidR="00170ECD" w:rsidRPr="00426CFA" w:rsidRDefault="00170ECD" w:rsidP="00A430D0">
            <w:pPr>
              <w:spacing w:after="0"/>
              <w:jc w:val="left"/>
              <w:rPr>
                <w:rFonts w:eastAsia="Times New Roman" w:cs="Calibri"/>
                <w:i w:val="0"/>
                <w:sz w:val="14"/>
                <w:szCs w:val="14"/>
                <w:lang w:val="en-GB" w:eastAsia="cs-CZ"/>
              </w:rPr>
            </w:pPr>
            <w:r w:rsidRPr="00980895">
              <w:rPr>
                <w:rFonts w:eastAsia="Times New Roman" w:cs="Calibri"/>
                <w:i w:val="0"/>
                <w:color w:val="000000"/>
                <w:sz w:val="14"/>
                <w:szCs w:val="14"/>
                <w:lang w:val="en-GB" w:eastAsia="cs-CZ"/>
              </w:rPr>
              <w:t>Reconstruction of sanitary facilities</w:t>
            </w:r>
            <w:r>
              <w:rPr>
                <w:rFonts w:eastAsia="Times New Roman" w:cs="Calibri"/>
                <w:b/>
                <w:bCs/>
                <w:i w:val="0"/>
                <w:color w:val="000000"/>
                <w:sz w:val="14"/>
                <w:szCs w:val="14"/>
                <w:lang w:val="en-GB" w:eastAsia="cs-CZ"/>
              </w:rPr>
              <w:t xml:space="preserve"> </w:t>
            </w:r>
            <w:r w:rsidRPr="00426CFA">
              <w:rPr>
                <w:rFonts w:eastAsia="Times New Roman" w:cs="Calibri"/>
                <w:i w:val="0"/>
                <w:color w:val="000000"/>
                <w:sz w:val="14"/>
                <w:szCs w:val="14"/>
                <w:lang w:val="en-GB" w:eastAsia="cs-CZ"/>
              </w:rPr>
              <w:t>(</w:t>
            </w:r>
            <w:r>
              <w:rPr>
                <w:rFonts w:eastAsia="Times New Roman" w:cs="Calibri"/>
                <w:i w:val="0"/>
                <w:color w:val="000000"/>
                <w:sz w:val="14"/>
                <w:szCs w:val="14"/>
                <w:lang w:val="en-GB" w:eastAsia="cs-CZ"/>
              </w:rPr>
              <w:t>replacement of tiling</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basins, showers, toilets), complete reconstruction of ventilation</w:t>
            </w:r>
          </w:p>
        </w:tc>
        <w:tc>
          <w:tcPr>
            <w:tcW w:w="472" w:type="pct"/>
            <w:tcBorders>
              <w:top w:val="nil"/>
              <w:left w:val="nil"/>
              <w:bottom w:val="single" w:sz="4" w:space="0" w:color="auto"/>
              <w:right w:val="single" w:sz="4" w:space="0" w:color="auto"/>
            </w:tcBorders>
            <w:shd w:val="clear" w:color="000000" w:fill="FFFFFF"/>
            <w:noWrap/>
            <w:vAlign w:val="center"/>
            <w:hideMark/>
          </w:tcPr>
          <w:p w14:paraId="2B6DA66F" w14:textId="39F60AC6"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 xml:space="preserve">6 </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489</w:t>
            </w:r>
          </w:p>
        </w:tc>
        <w:tc>
          <w:tcPr>
            <w:tcW w:w="422" w:type="pct"/>
            <w:tcBorders>
              <w:top w:val="nil"/>
              <w:left w:val="nil"/>
              <w:bottom w:val="single" w:sz="4" w:space="0" w:color="auto"/>
              <w:right w:val="single" w:sz="4" w:space="0" w:color="auto"/>
            </w:tcBorders>
            <w:shd w:val="clear" w:color="000000" w:fill="FFFFFF"/>
            <w:noWrap/>
            <w:vAlign w:val="center"/>
            <w:hideMark/>
          </w:tcPr>
          <w:p w14:paraId="2896A7B3" w14:textId="61D1E3E4"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9/2021–2/2022</w:t>
            </w:r>
          </w:p>
        </w:tc>
        <w:tc>
          <w:tcPr>
            <w:tcW w:w="1945" w:type="pct"/>
            <w:tcBorders>
              <w:top w:val="nil"/>
              <w:left w:val="nil"/>
              <w:bottom w:val="single" w:sz="4" w:space="0" w:color="auto"/>
              <w:right w:val="single" w:sz="8" w:space="0" w:color="auto"/>
            </w:tcBorders>
            <w:shd w:val="clear" w:color="auto" w:fill="auto"/>
            <w:vAlign w:val="center"/>
            <w:hideMark/>
          </w:tcPr>
          <w:p w14:paraId="36AC3A6C" w14:textId="686A65CF"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Bathrooms and interiors are beyond their operational lifetime and current trends of quality accommodation. Reconstruction will enhance the quality of provided accommodation services</w:t>
            </w:r>
            <w:r w:rsidRPr="00426CFA">
              <w:rPr>
                <w:rFonts w:eastAsia="Times New Roman" w:cs="Calibri"/>
                <w:i w:val="0"/>
                <w:color w:val="000000"/>
                <w:sz w:val="14"/>
                <w:szCs w:val="14"/>
                <w:lang w:val="en-GB" w:eastAsia="cs-CZ"/>
              </w:rPr>
              <w:t>. Meeting SP goal - 5.D.1</w:t>
            </w:r>
            <w:r w:rsidRPr="00380D55">
              <w:rPr>
                <w:bCs/>
                <w:i w:val="0"/>
                <w:iCs/>
                <w:sz w:val="14"/>
                <w:szCs w:val="14"/>
                <w:lang w:val="en-GB"/>
              </w:rPr>
              <w:t xml:space="preserve"> Development and Reconstruction of the Infrastructure for Teaching and Research</w:t>
            </w:r>
          </w:p>
        </w:tc>
      </w:tr>
      <w:tr w:rsidR="00170ECD" w:rsidRPr="00426CFA" w14:paraId="430E253D" w14:textId="77777777" w:rsidTr="00170ECD">
        <w:trPr>
          <w:trHeight w:val="20"/>
        </w:trPr>
        <w:tc>
          <w:tcPr>
            <w:tcW w:w="807" w:type="pct"/>
            <w:vMerge w:val="restart"/>
            <w:tcBorders>
              <w:top w:val="nil"/>
              <w:left w:val="single" w:sz="8" w:space="0" w:color="auto"/>
              <w:bottom w:val="single" w:sz="4" w:space="0" w:color="auto"/>
              <w:right w:val="single" w:sz="4" w:space="0" w:color="auto"/>
            </w:tcBorders>
            <w:shd w:val="clear" w:color="auto" w:fill="auto"/>
            <w:vAlign w:val="center"/>
            <w:hideMark/>
          </w:tcPr>
          <w:p w14:paraId="50034340" w14:textId="02945E8B" w:rsidR="00170ECD" w:rsidRPr="00426CFA" w:rsidRDefault="00170ECD" w:rsidP="00FD76C9">
            <w:pPr>
              <w:spacing w:after="0"/>
              <w:jc w:val="left"/>
              <w:rPr>
                <w:rFonts w:eastAsia="Times New Roman" w:cs="Calibri"/>
                <w:i w:val="0"/>
                <w:color w:val="000000"/>
                <w:sz w:val="14"/>
                <w:szCs w:val="14"/>
                <w:lang w:val="en-GB" w:eastAsia="cs-CZ"/>
              </w:rPr>
            </w:pPr>
            <w:r w:rsidRPr="00426CFA">
              <w:rPr>
                <w:rFonts w:eastAsia="Times New Roman" w:cs="Calibri"/>
                <w:b/>
                <w:bCs/>
                <w:i w:val="0"/>
                <w:color w:val="000000"/>
                <w:sz w:val="14"/>
                <w:szCs w:val="14"/>
                <w:lang w:val="en-GB" w:eastAsia="cs-CZ"/>
              </w:rPr>
              <w:t xml:space="preserve"> Thaler </w:t>
            </w:r>
            <w:r>
              <w:rPr>
                <w:rFonts w:eastAsia="Times New Roman" w:cs="Calibri"/>
                <w:b/>
                <w:bCs/>
                <w:i w:val="0"/>
                <w:color w:val="000000"/>
                <w:sz w:val="14"/>
                <w:szCs w:val="14"/>
                <w:lang w:val="en-GB" w:eastAsia="cs-CZ"/>
              </w:rPr>
              <w:t>hall of residence</w:t>
            </w:r>
            <w:r w:rsidRPr="00426CFA">
              <w:rPr>
                <w:rFonts w:eastAsia="Times New Roman" w:cs="Calibri"/>
                <w:b/>
                <w:bCs/>
                <w:i w:val="0"/>
                <w:color w:val="000000"/>
                <w:sz w:val="14"/>
                <w:szCs w:val="14"/>
                <w:lang w:val="en-GB" w:eastAsia="cs-CZ"/>
              </w:rPr>
              <w:br/>
              <w:t xml:space="preserve"> (</w:t>
            </w:r>
            <w:r>
              <w:rPr>
                <w:rFonts w:eastAsia="Times New Roman" w:cs="Calibri"/>
                <w:b/>
                <w:bCs/>
                <w:i w:val="0"/>
                <w:color w:val="000000"/>
                <w:sz w:val="14"/>
                <w:szCs w:val="14"/>
                <w:lang w:val="en-GB" w:eastAsia="cs-CZ"/>
              </w:rPr>
              <w:t>extension of the already approved project funded from</w:t>
            </w:r>
            <w:r w:rsidRPr="00426CFA">
              <w:rPr>
                <w:rFonts w:eastAsia="Times New Roman" w:cs="Calibri"/>
                <w:b/>
                <w:bCs/>
                <w:i w:val="0"/>
                <w:color w:val="000000"/>
                <w:sz w:val="14"/>
                <w:szCs w:val="14"/>
                <w:lang w:val="en-GB" w:eastAsia="cs-CZ"/>
              </w:rPr>
              <w:t xml:space="preserve"> </w:t>
            </w:r>
            <w:r>
              <w:rPr>
                <w:rFonts w:eastAsia="Times New Roman" w:cs="Calibri"/>
                <w:b/>
                <w:bCs/>
                <w:i w:val="0"/>
                <w:color w:val="000000"/>
                <w:sz w:val="14"/>
                <w:szCs w:val="14"/>
                <w:lang w:val="en-GB" w:eastAsia="cs-CZ"/>
              </w:rPr>
              <w:t xml:space="preserve">the </w:t>
            </w:r>
            <w:r w:rsidRPr="00426CFA">
              <w:rPr>
                <w:rFonts w:eastAsia="Times New Roman" w:cs="Calibri"/>
                <w:b/>
                <w:bCs/>
                <w:i w:val="0"/>
                <w:color w:val="000000"/>
                <w:sz w:val="14"/>
                <w:szCs w:val="14"/>
                <w:lang w:val="en-GB" w:eastAsia="cs-CZ"/>
              </w:rPr>
              <w:t>133 220 prog.)</w:t>
            </w:r>
            <w:r>
              <w:rPr>
                <w:rFonts w:eastAsia="Times New Roman" w:cs="Calibri"/>
                <w:i w:val="0"/>
                <w:color w:val="000000"/>
                <w:sz w:val="14"/>
                <w:szCs w:val="14"/>
                <w:lang w:val="en-GB" w:eastAsia="cs-CZ"/>
              </w:rPr>
              <w:t xml:space="preserve">  </w:t>
            </w:r>
          </w:p>
        </w:tc>
        <w:tc>
          <w:tcPr>
            <w:tcW w:w="1353" w:type="pct"/>
            <w:tcBorders>
              <w:top w:val="nil"/>
              <w:left w:val="nil"/>
              <w:bottom w:val="single" w:sz="4" w:space="0" w:color="auto"/>
              <w:right w:val="single" w:sz="4" w:space="0" w:color="auto"/>
            </w:tcBorders>
            <w:shd w:val="clear" w:color="000000" w:fill="FFFFFF"/>
            <w:vAlign w:val="center"/>
            <w:hideMark/>
          </w:tcPr>
          <w:p w14:paraId="2837BCED" w14:textId="2890548E"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Complete replacement of the interior electric wiring, including end elements and instrument boards</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replacement of aluminium for copper</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 xml:space="preserve">The delivery will be followed by the total reconstruction, namely </w:t>
            </w:r>
            <w:r w:rsidRPr="00502626">
              <w:rPr>
                <w:rFonts w:eastAsia="Times New Roman" w:cs="Calibri"/>
                <w:i w:val="0"/>
                <w:sz w:val="14"/>
                <w:szCs w:val="14"/>
                <w:lang w:val="en-GB" w:eastAsia="cs-CZ"/>
              </w:rPr>
              <w:t>the</w:t>
            </w:r>
            <w:r>
              <w:rPr>
                <w:rFonts w:eastAsia="Times New Roman" w:cs="Calibri"/>
                <w:i w:val="0"/>
                <w:sz w:val="14"/>
                <w:szCs w:val="14"/>
                <w:lang w:val="en-GB" w:eastAsia="cs-CZ"/>
              </w:rPr>
              <w:t xml:space="preserve"> </w:t>
            </w:r>
            <w:r w:rsidRPr="004260EC">
              <w:rPr>
                <w:rFonts w:eastAsia="Times New Roman" w:cs="Calibri"/>
                <w:i w:val="0"/>
                <w:sz w:val="14"/>
                <w:szCs w:val="14"/>
                <w:lang w:val="en-GB" w:eastAsia="cs-CZ"/>
              </w:rPr>
              <w:t>phase</w:t>
            </w:r>
            <w:r>
              <w:rPr>
                <w:rFonts w:eastAsia="Times New Roman" w:cs="Calibri"/>
                <w:i w:val="0"/>
                <w:sz w:val="14"/>
                <w:szCs w:val="14"/>
                <w:lang w:val="en-GB" w:eastAsia="cs-CZ"/>
              </w:rPr>
              <w:t xml:space="preserve"> </w:t>
            </w:r>
            <w:r w:rsidR="004260EC" w:rsidRPr="004260EC">
              <w:rPr>
                <w:rFonts w:eastAsia="Times New Roman" w:cs="Calibri"/>
                <w:i w:val="0"/>
                <w:sz w:val="14"/>
                <w:szCs w:val="14"/>
                <w:lang w:val="en-GB" w:eastAsia="cs-CZ"/>
              </w:rPr>
              <w:t xml:space="preserve">II </w:t>
            </w:r>
            <w:r w:rsidRPr="00502626">
              <w:rPr>
                <w:rFonts w:eastAsia="Times New Roman" w:cs="Calibri"/>
                <w:i w:val="0"/>
                <w:sz w:val="14"/>
                <w:szCs w:val="14"/>
                <w:lang w:val="en-GB" w:eastAsia="cs-CZ"/>
              </w:rPr>
              <w:t xml:space="preserve">so that it is possible to use the time during which the </w:t>
            </w:r>
            <w:r w:rsidRPr="00502626">
              <w:rPr>
                <w:rFonts w:ascii="Times New Roman" w:eastAsia="Times New Roman" w:hAnsi="Times New Roman" w:cs="Times New Roman"/>
                <w:i w:val="0"/>
                <w:sz w:val="14"/>
                <w:szCs w:val="14"/>
                <w:lang w:val="en-GB" w:eastAsia="cs-CZ"/>
              </w:rPr>
              <w:t>dormitory</w:t>
            </w:r>
            <w:r>
              <w:rPr>
                <w:rFonts w:eastAsia="Times New Roman" w:cs="Calibri"/>
                <w:i w:val="0"/>
                <w:sz w:val="14"/>
                <w:szCs w:val="14"/>
                <w:lang w:val="en-GB" w:eastAsia="cs-CZ"/>
              </w:rPr>
              <w:t xml:space="preserve"> will be closed.</w:t>
            </w:r>
          </w:p>
        </w:tc>
        <w:tc>
          <w:tcPr>
            <w:tcW w:w="472" w:type="pct"/>
            <w:tcBorders>
              <w:top w:val="nil"/>
              <w:left w:val="nil"/>
              <w:bottom w:val="single" w:sz="4" w:space="0" w:color="auto"/>
              <w:right w:val="single" w:sz="4" w:space="0" w:color="auto"/>
            </w:tcBorders>
            <w:shd w:val="clear" w:color="000000" w:fill="FFFFFF"/>
            <w:noWrap/>
            <w:vAlign w:val="center"/>
            <w:hideMark/>
          </w:tcPr>
          <w:p w14:paraId="7D579F4B" w14:textId="350272AC"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10</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000</w:t>
            </w:r>
          </w:p>
        </w:tc>
        <w:tc>
          <w:tcPr>
            <w:tcW w:w="422" w:type="pct"/>
            <w:tcBorders>
              <w:top w:val="nil"/>
              <w:left w:val="nil"/>
              <w:bottom w:val="single" w:sz="4" w:space="0" w:color="auto"/>
              <w:right w:val="single" w:sz="4" w:space="0" w:color="auto"/>
            </w:tcBorders>
            <w:shd w:val="clear" w:color="000000" w:fill="FFFFFF"/>
            <w:vAlign w:val="center"/>
            <w:hideMark/>
          </w:tcPr>
          <w:p w14:paraId="2587003A" w14:textId="34A3FF42" w:rsidR="00170ECD" w:rsidRPr="00426CFA" w:rsidRDefault="00170ECD" w:rsidP="00FD76C9">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for implementation         </w:t>
            </w:r>
            <w:r w:rsidRPr="00426CFA">
              <w:rPr>
                <w:rFonts w:eastAsia="Times New Roman" w:cs="Calibri"/>
                <w:i w:val="0"/>
                <w:color w:val="000000"/>
                <w:sz w:val="14"/>
                <w:szCs w:val="14"/>
                <w:lang w:val="en-GB" w:eastAsia="cs-CZ"/>
              </w:rPr>
              <w:t>9/2021–1/2022</w:t>
            </w:r>
          </w:p>
        </w:tc>
        <w:tc>
          <w:tcPr>
            <w:tcW w:w="1945" w:type="pct"/>
            <w:tcBorders>
              <w:top w:val="nil"/>
              <w:left w:val="nil"/>
              <w:bottom w:val="single" w:sz="4" w:space="0" w:color="auto"/>
              <w:right w:val="single" w:sz="8" w:space="0" w:color="auto"/>
            </w:tcBorders>
            <w:shd w:val="clear" w:color="auto" w:fill="auto"/>
            <w:vAlign w:val="center"/>
            <w:hideMark/>
          </w:tcPr>
          <w:p w14:paraId="47206DD6" w14:textId="0B76DC5F"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Electric wiring is beyond their operational lifetime </w:t>
            </w:r>
            <w:r w:rsidRPr="00426CFA">
              <w:rPr>
                <w:rFonts w:eastAsia="Times New Roman" w:cs="Calibri"/>
                <w:i w:val="0"/>
                <w:color w:val="000000"/>
                <w:sz w:val="14"/>
                <w:szCs w:val="14"/>
                <w:lang w:val="en-GB" w:eastAsia="cs-CZ"/>
              </w:rPr>
              <w:t>a</w:t>
            </w:r>
            <w:r>
              <w:rPr>
                <w:rFonts w:eastAsia="Times New Roman" w:cs="Calibri"/>
                <w:i w:val="0"/>
                <w:color w:val="000000"/>
                <w:sz w:val="14"/>
                <w:szCs w:val="14"/>
                <w:lang w:val="en-GB" w:eastAsia="cs-CZ"/>
              </w:rPr>
              <w:t>nd does not meet requirements of students. Reconstruction will enhance the quality of provided accommodation services</w:t>
            </w:r>
            <w:r w:rsidRPr="00426CFA">
              <w:rPr>
                <w:rFonts w:eastAsia="Times New Roman" w:cs="Calibri"/>
                <w:i w:val="0"/>
                <w:color w:val="000000"/>
                <w:sz w:val="14"/>
                <w:szCs w:val="14"/>
                <w:lang w:val="en-GB" w:eastAsia="cs-CZ"/>
              </w:rPr>
              <w:t>.</w:t>
            </w:r>
          </w:p>
        </w:tc>
      </w:tr>
      <w:tr w:rsidR="00170ECD" w:rsidRPr="00426CFA" w14:paraId="586401E0" w14:textId="77777777" w:rsidTr="00170ECD">
        <w:trPr>
          <w:trHeight w:val="20"/>
        </w:trPr>
        <w:tc>
          <w:tcPr>
            <w:tcW w:w="807" w:type="pct"/>
            <w:vMerge/>
            <w:tcBorders>
              <w:top w:val="nil"/>
              <w:left w:val="single" w:sz="8" w:space="0" w:color="auto"/>
              <w:bottom w:val="single" w:sz="4" w:space="0" w:color="auto"/>
              <w:right w:val="single" w:sz="4" w:space="0" w:color="auto"/>
            </w:tcBorders>
            <w:vAlign w:val="center"/>
            <w:hideMark/>
          </w:tcPr>
          <w:p w14:paraId="10B76B7B" w14:textId="77777777" w:rsidR="00170ECD" w:rsidRPr="00426CFA" w:rsidRDefault="00170ECD" w:rsidP="00FD76C9">
            <w:pPr>
              <w:spacing w:after="0"/>
              <w:jc w:val="left"/>
              <w:rPr>
                <w:rFonts w:eastAsia="Times New Roman" w:cs="Calibri"/>
                <w:i w:val="0"/>
                <w:color w:val="000000"/>
                <w:sz w:val="14"/>
                <w:szCs w:val="14"/>
                <w:lang w:val="en-GB" w:eastAsia="cs-CZ"/>
              </w:rPr>
            </w:pPr>
          </w:p>
        </w:tc>
        <w:tc>
          <w:tcPr>
            <w:tcW w:w="1353" w:type="pct"/>
            <w:tcBorders>
              <w:top w:val="nil"/>
              <w:left w:val="nil"/>
              <w:bottom w:val="single" w:sz="4" w:space="0" w:color="auto"/>
              <w:right w:val="single" w:sz="4" w:space="0" w:color="auto"/>
            </w:tcBorders>
            <w:shd w:val="clear" w:color="000000" w:fill="FFFFFF"/>
            <w:vAlign w:val="center"/>
            <w:hideMark/>
          </w:tcPr>
          <w:p w14:paraId="67A30AC0" w14:textId="5B9E195B"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 xml:space="preserve">Delivery, assembly and completion of the electric fire safety system </w:t>
            </w:r>
            <w:r w:rsidRPr="00426CFA">
              <w:rPr>
                <w:rFonts w:eastAsia="Times New Roman" w:cs="Calibri"/>
                <w:i w:val="0"/>
                <w:sz w:val="14"/>
                <w:szCs w:val="14"/>
                <w:lang w:val="en-GB" w:eastAsia="cs-CZ"/>
              </w:rPr>
              <w:t>a</w:t>
            </w:r>
            <w:r>
              <w:rPr>
                <w:rFonts w:eastAsia="Times New Roman" w:cs="Calibri"/>
                <w:i w:val="0"/>
                <w:sz w:val="14"/>
                <w:szCs w:val="14"/>
                <w:lang w:val="en-GB" w:eastAsia="cs-CZ"/>
              </w:rPr>
              <w:t>nd the evacuation public address system</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 xml:space="preserve">The delivery will be followed by the total reconstruction, namely the </w:t>
            </w:r>
            <w:r w:rsidR="004260EC" w:rsidRPr="004260EC">
              <w:rPr>
                <w:rFonts w:eastAsia="Times New Roman" w:cs="Calibri"/>
                <w:i w:val="0"/>
                <w:sz w:val="14"/>
                <w:szCs w:val="14"/>
                <w:lang w:val="en-GB" w:eastAsia="cs-CZ"/>
              </w:rPr>
              <w:t>phase</w:t>
            </w:r>
            <w:r w:rsidR="004260EC">
              <w:rPr>
                <w:rFonts w:eastAsia="Times New Roman" w:cs="Calibri"/>
                <w:i w:val="0"/>
                <w:sz w:val="14"/>
                <w:szCs w:val="14"/>
                <w:lang w:val="en-GB" w:eastAsia="cs-CZ"/>
              </w:rPr>
              <w:t xml:space="preserve"> </w:t>
            </w:r>
            <w:r w:rsidR="004260EC" w:rsidRPr="004260EC">
              <w:rPr>
                <w:rFonts w:eastAsia="Times New Roman" w:cs="Calibri"/>
                <w:i w:val="0"/>
                <w:sz w:val="14"/>
                <w:szCs w:val="14"/>
                <w:lang w:val="en-GB" w:eastAsia="cs-CZ"/>
              </w:rPr>
              <w:t xml:space="preserve">II </w:t>
            </w:r>
            <w:r w:rsidRPr="004260EC">
              <w:rPr>
                <w:rFonts w:eastAsia="Times New Roman" w:cs="Calibri"/>
                <w:i w:val="0"/>
                <w:sz w:val="14"/>
                <w:szCs w:val="14"/>
                <w:lang w:val="en-GB" w:eastAsia="cs-CZ"/>
              </w:rPr>
              <w:t>so</w:t>
            </w:r>
            <w:r>
              <w:rPr>
                <w:rFonts w:eastAsia="Times New Roman" w:cs="Calibri"/>
                <w:i w:val="0"/>
                <w:sz w:val="14"/>
                <w:szCs w:val="14"/>
                <w:lang w:val="en-GB" w:eastAsia="cs-CZ"/>
              </w:rPr>
              <w:t xml:space="preserve"> that it is possible to use the time during which the dormitories will be closed.</w:t>
            </w:r>
          </w:p>
        </w:tc>
        <w:tc>
          <w:tcPr>
            <w:tcW w:w="472" w:type="pct"/>
            <w:tcBorders>
              <w:top w:val="nil"/>
              <w:left w:val="nil"/>
              <w:bottom w:val="single" w:sz="4" w:space="0" w:color="auto"/>
              <w:right w:val="single" w:sz="4" w:space="0" w:color="auto"/>
            </w:tcBorders>
            <w:shd w:val="clear" w:color="000000" w:fill="FFFFFF"/>
            <w:noWrap/>
            <w:vAlign w:val="center"/>
            <w:hideMark/>
          </w:tcPr>
          <w:p w14:paraId="74E04302" w14:textId="0DDDA4C9"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5</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000</w:t>
            </w:r>
          </w:p>
        </w:tc>
        <w:tc>
          <w:tcPr>
            <w:tcW w:w="422" w:type="pct"/>
            <w:tcBorders>
              <w:top w:val="nil"/>
              <w:left w:val="nil"/>
              <w:bottom w:val="single" w:sz="4" w:space="0" w:color="auto"/>
              <w:right w:val="single" w:sz="4" w:space="0" w:color="auto"/>
            </w:tcBorders>
            <w:shd w:val="clear" w:color="000000" w:fill="FFFFFF"/>
            <w:vAlign w:val="center"/>
            <w:hideMark/>
          </w:tcPr>
          <w:p w14:paraId="5A77AD12" w14:textId="69CC14E6" w:rsidR="00170ECD" w:rsidRPr="00426CFA" w:rsidRDefault="00170ECD" w:rsidP="00FD76C9">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for implementation         </w:t>
            </w:r>
            <w:r w:rsidRPr="00426CFA">
              <w:rPr>
                <w:rFonts w:eastAsia="Times New Roman" w:cs="Calibri"/>
                <w:i w:val="0"/>
                <w:color w:val="000000"/>
                <w:sz w:val="14"/>
                <w:szCs w:val="14"/>
                <w:lang w:val="en-GB" w:eastAsia="cs-CZ"/>
              </w:rPr>
              <w:t>9/2021–1/2022</w:t>
            </w:r>
          </w:p>
        </w:tc>
        <w:tc>
          <w:tcPr>
            <w:tcW w:w="1945" w:type="pct"/>
            <w:tcBorders>
              <w:top w:val="nil"/>
              <w:left w:val="nil"/>
              <w:bottom w:val="single" w:sz="4" w:space="0" w:color="auto"/>
              <w:right w:val="single" w:sz="8" w:space="0" w:color="auto"/>
            </w:tcBorders>
            <w:shd w:val="clear" w:color="auto" w:fill="auto"/>
            <w:vAlign w:val="center"/>
            <w:hideMark/>
          </w:tcPr>
          <w:p w14:paraId="3C37636E" w14:textId="480FB533"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As regards the complete reconstruction, there was a requirement of the Fire Rescue System to increase fire safety of accommodated students. </w:t>
            </w:r>
          </w:p>
        </w:tc>
      </w:tr>
      <w:tr w:rsidR="00170ECD" w:rsidRPr="00426CFA" w14:paraId="403B12B8" w14:textId="77777777" w:rsidTr="00170ECD">
        <w:trPr>
          <w:trHeight w:val="20"/>
        </w:trPr>
        <w:tc>
          <w:tcPr>
            <w:tcW w:w="807" w:type="pct"/>
            <w:vMerge/>
            <w:tcBorders>
              <w:top w:val="nil"/>
              <w:left w:val="single" w:sz="8" w:space="0" w:color="auto"/>
              <w:bottom w:val="single" w:sz="4" w:space="0" w:color="auto"/>
              <w:right w:val="single" w:sz="4" w:space="0" w:color="auto"/>
            </w:tcBorders>
            <w:vAlign w:val="center"/>
            <w:hideMark/>
          </w:tcPr>
          <w:p w14:paraId="0FA8D93A" w14:textId="77777777" w:rsidR="00170ECD" w:rsidRPr="00426CFA" w:rsidRDefault="00170ECD" w:rsidP="00FD76C9">
            <w:pPr>
              <w:spacing w:after="0"/>
              <w:jc w:val="left"/>
              <w:rPr>
                <w:rFonts w:eastAsia="Times New Roman" w:cs="Calibri"/>
                <w:i w:val="0"/>
                <w:color w:val="000000"/>
                <w:sz w:val="14"/>
                <w:szCs w:val="14"/>
                <w:lang w:val="en-GB" w:eastAsia="cs-CZ"/>
              </w:rPr>
            </w:pPr>
          </w:p>
        </w:tc>
        <w:tc>
          <w:tcPr>
            <w:tcW w:w="1353" w:type="pct"/>
            <w:tcBorders>
              <w:top w:val="nil"/>
              <w:left w:val="nil"/>
              <w:bottom w:val="single" w:sz="4" w:space="0" w:color="auto"/>
              <w:right w:val="single" w:sz="4" w:space="0" w:color="auto"/>
            </w:tcBorders>
            <w:shd w:val="clear" w:color="000000" w:fill="FFFFFF"/>
            <w:vAlign w:val="center"/>
            <w:hideMark/>
          </w:tcPr>
          <w:p w14:paraId="5BA23A4B" w14:textId="68B10C0C"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 xml:space="preserve">Replacement of all heating riser valves. The delivery be followed by the total reconstruction, namely the </w:t>
            </w:r>
            <w:r w:rsidRPr="00426CFA">
              <w:rPr>
                <w:rFonts w:eastAsia="Times New Roman" w:cs="Calibri"/>
                <w:i w:val="0"/>
                <w:sz w:val="14"/>
                <w:szCs w:val="14"/>
                <w:lang w:val="en-GB" w:eastAsia="cs-CZ"/>
              </w:rPr>
              <w:t xml:space="preserve">II. </w:t>
            </w:r>
            <w:r>
              <w:rPr>
                <w:rFonts w:eastAsia="Times New Roman" w:cs="Calibri"/>
                <w:i w:val="0"/>
                <w:sz w:val="14"/>
                <w:szCs w:val="14"/>
                <w:lang w:val="en-GB" w:eastAsia="cs-CZ"/>
              </w:rPr>
              <w:t>phase so that it is possible to use the time during which the dormitory will be closed</w:t>
            </w:r>
          </w:p>
        </w:tc>
        <w:tc>
          <w:tcPr>
            <w:tcW w:w="472" w:type="pct"/>
            <w:tcBorders>
              <w:top w:val="nil"/>
              <w:left w:val="nil"/>
              <w:bottom w:val="single" w:sz="4" w:space="0" w:color="auto"/>
              <w:right w:val="single" w:sz="4" w:space="0" w:color="auto"/>
            </w:tcBorders>
            <w:shd w:val="clear" w:color="000000" w:fill="FFFFFF"/>
            <w:noWrap/>
            <w:vAlign w:val="center"/>
            <w:hideMark/>
          </w:tcPr>
          <w:p w14:paraId="79A3403C" w14:textId="77777777"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900</w:t>
            </w:r>
          </w:p>
        </w:tc>
        <w:tc>
          <w:tcPr>
            <w:tcW w:w="422" w:type="pct"/>
            <w:tcBorders>
              <w:top w:val="nil"/>
              <w:left w:val="nil"/>
              <w:bottom w:val="single" w:sz="4" w:space="0" w:color="auto"/>
              <w:right w:val="single" w:sz="4" w:space="0" w:color="auto"/>
            </w:tcBorders>
            <w:shd w:val="clear" w:color="000000" w:fill="FFFFFF"/>
            <w:vAlign w:val="center"/>
            <w:hideMark/>
          </w:tcPr>
          <w:p w14:paraId="06E43AB5" w14:textId="02681F35" w:rsidR="00170ECD" w:rsidRPr="00426CFA" w:rsidRDefault="00170ECD" w:rsidP="00FD76C9">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for implementation         </w:t>
            </w:r>
            <w:r w:rsidRPr="00426CFA">
              <w:rPr>
                <w:rFonts w:eastAsia="Times New Roman" w:cs="Calibri"/>
                <w:i w:val="0"/>
                <w:color w:val="000000"/>
                <w:sz w:val="14"/>
                <w:szCs w:val="14"/>
                <w:lang w:val="en-GB" w:eastAsia="cs-CZ"/>
              </w:rPr>
              <w:t>9/2021–1/2022</w:t>
            </w:r>
          </w:p>
        </w:tc>
        <w:tc>
          <w:tcPr>
            <w:tcW w:w="1945" w:type="pct"/>
            <w:tcBorders>
              <w:top w:val="nil"/>
              <w:left w:val="nil"/>
              <w:bottom w:val="single" w:sz="4" w:space="0" w:color="auto"/>
              <w:right w:val="single" w:sz="8" w:space="0" w:color="auto"/>
            </w:tcBorders>
            <w:shd w:val="clear" w:color="auto" w:fill="auto"/>
            <w:vAlign w:val="center"/>
            <w:hideMark/>
          </w:tcPr>
          <w:p w14:paraId="7CACDD6F" w14:textId="53E0F5A7"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During the reconstruction a substantial leakage of valves of the heating riser was ascertained which prevented during the reconstruction dismantling radiators as individual connected spots had to be blanked off. In general, it is a renewal of a functional condition.</w:t>
            </w:r>
          </w:p>
        </w:tc>
      </w:tr>
      <w:tr w:rsidR="00170ECD" w:rsidRPr="00426CFA" w14:paraId="244852A2" w14:textId="77777777" w:rsidTr="00021924">
        <w:trPr>
          <w:trHeight w:val="20"/>
        </w:trPr>
        <w:tc>
          <w:tcPr>
            <w:tcW w:w="80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549F868" w14:textId="5602631A" w:rsidR="00170ECD" w:rsidRPr="00426CFA" w:rsidRDefault="00170ECD" w:rsidP="00FD76C9">
            <w:pPr>
              <w:spacing w:after="0"/>
              <w:jc w:val="left"/>
              <w:rPr>
                <w:rFonts w:eastAsia="Times New Roman" w:cs="Calibri"/>
                <w:b/>
                <w:bCs/>
                <w:i w:val="0"/>
                <w:color w:val="000000"/>
                <w:sz w:val="14"/>
                <w:szCs w:val="14"/>
                <w:lang w:val="en-GB" w:eastAsia="cs-CZ"/>
              </w:rPr>
            </w:pPr>
            <w:r w:rsidRPr="00426CFA">
              <w:rPr>
                <w:rFonts w:eastAsia="Times New Roman" w:cs="Calibri"/>
                <w:b/>
                <w:bCs/>
                <w:i w:val="0"/>
                <w:color w:val="000000"/>
                <w:sz w:val="14"/>
                <w:szCs w:val="14"/>
                <w:lang w:val="en-GB" w:eastAsia="cs-CZ"/>
              </w:rPr>
              <w:t xml:space="preserve"> Thaler </w:t>
            </w:r>
            <w:r>
              <w:rPr>
                <w:rFonts w:eastAsia="Times New Roman" w:cs="Calibri"/>
                <w:b/>
                <w:bCs/>
                <w:i w:val="0"/>
                <w:color w:val="000000"/>
                <w:sz w:val="14"/>
                <w:szCs w:val="14"/>
                <w:lang w:val="en-GB" w:eastAsia="cs-CZ"/>
              </w:rPr>
              <w:t>hall of residence</w:t>
            </w:r>
            <w:r w:rsidRPr="00426CFA">
              <w:rPr>
                <w:rFonts w:eastAsia="Times New Roman" w:cs="Calibri"/>
                <w:b/>
                <w:bCs/>
                <w:i w:val="0"/>
                <w:color w:val="000000"/>
                <w:sz w:val="14"/>
                <w:szCs w:val="14"/>
                <w:lang w:val="en-GB" w:eastAsia="cs-CZ"/>
              </w:rPr>
              <w:br/>
              <w:t xml:space="preserve"> (</w:t>
            </w:r>
            <w:r>
              <w:rPr>
                <w:rFonts w:eastAsia="Times New Roman" w:cs="Calibri"/>
                <w:b/>
                <w:bCs/>
                <w:i w:val="0"/>
                <w:color w:val="000000"/>
                <w:sz w:val="14"/>
                <w:szCs w:val="14"/>
                <w:lang w:val="en-GB" w:eastAsia="cs-CZ"/>
              </w:rPr>
              <w:t xml:space="preserve">planned calls within the </w:t>
            </w:r>
            <w:r w:rsidRPr="00426CFA">
              <w:rPr>
                <w:rFonts w:eastAsia="Times New Roman" w:cs="Calibri"/>
                <w:b/>
                <w:bCs/>
                <w:i w:val="0"/>
                <w:color w:val="000000"/>
                <w:sz w:val="14"/>
                <w:szCs w:val="14"/>
                <w:lang w:val="en-GB" w:eastAsia="cs-CZ"/>
              </w:rPr>
              <w:t xml:space="preserve">133220 </w:t>
            </w:r>
            <w:r>
              <w:rPr>
                <w:rFonts w:eastAsia="Times New Roman" w:cs="Calibri"/>
                <w:b/>
                <w:bCs/>
                <w:i w:val="0"/>
                <w:color w:val="000000"/>
                <w:sz w:val="14"/>
                <w:szCs w:val="14"/>
                <w:lang w:val="en-GB" w:eastAsia="cs-CZ"/>
              </w:rPr>
              <w:t>programme in</w:t>
            </w:r>
            <w:r w:rsidRPr="00426CFA">
              <w:rPr>
                <w:rFonts w:eastAsia="Times New Roman" w:cs="Calibri"/>
                <w:b/>
                <w:bCs/>
                <w:i w:val="0"/>
                <w:color w:val="000000"/>
                <w:sz w:val="14"/>
                <w:szCs w:val="14"/>
                <w:lang w:val="en-GB" w:eastAsia="cs-CZ"/>
              </w:rPr>
              <w:t xml:space="preserve"> 2022)</w:t>
            </w:r>
          </w:p>
        </w:tc>
        <w:tc>
          <w:tcPr>
            <w:tcW w:w="1353" w:type="pct"/>
            <w:tcBorders>
              <w:top w:val="single" w:sz="4" w:space="0" w:color="auto"/>
              <w:left w:val="nil"/>
              <w:bottom w:val="single" w:sz="4" w:space="0" w:color="auto"/>
              <w:right w:val="single" w:sz="4" w:space="0" w:color="auto"/>
            </w:tcBorders>
            <w:shd w:val="clear" w:color="000000" w:fill="FFFFFF"/>
            <w:vAlign w:val="center"/>
            <w:hideMark/>
          </w:tcPr>
          <w:p w14:paraId="71CB8645" w14:textId="1AB0F5D1"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Unattended room operations</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 xml:space="preserve">an </w:t>
            </w:r>
            <w:r w:rsidRPr="00426CFA">
              <w:rPr>
                <w:rFonts w:eastAsia="Times New Roman" w:cs="Calibri"/>
                <w:i w:val="0"/>
                <w:sz w:val="14"/>
                <w:szCs w:val="14"/>
                <w:lang w:val="en-GB" w:eastAsia="cs-CZ"/>
              </w:rPr>
              <w:t>ele</w:t>
            </w:r>
            <w:r>
              <w:rPr>
                <w:rFonts w:eastAsia="Times New Roman" w:cs="Calibri"/>
                <w:i w:val="0"/>
                <w:sz w:val="14"/>
                <w:szCs w:val="14"/>
                <w:lang w:val="en-GB" w:eastAsia="cs-CZ"/>
              </w:rPr>
              <w:t>ctric system for entering rooms and dwelling units.</w:t>
            </w:r>
          </w:p>
        </w:tc>
        <w:tc>
          <w:tcPr>
            <w:tcW w:w="472" w:type="pct"/>
            <w:tcBorders>
              <w:top w:val="single" w:sz="4" w:space="0" w:color="auto"/>
              <w:left w:val="nil"/>
              <w:bottom w:val="single" w:sz="4" w:space="0" w:color="auto"/>
              <w:right w:val="single" w:sz="4" w:space="0" w:color="auto"/>
            </w:tcBorders>
            <w:shd w:val="clear" w:color="000000" w:fill="FFFFFF"/>
            <w:noWrap/>
            <w:vAlign w:val="center"/>
            <w:hideMark/>
          </w:tcPr>
          <w:p w14:paraId="27EAF2C3" w14:textId="67826872"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19</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760</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FF9AE" w14:textId="29C51C13" w:rsidR="00170ECD" w:rsidRPr="00426CFA" w:rsidRDefault="00170ECD" w:rsidP="00FD76C9">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426CFA">
              <w:rPr>
                <w:rFonts w:eastAsia="Times New Roman" w:cs="Calibri"/>
                <w:i w:val="0"/>
                <w:color w:val="000000"/>
                <w:sz w:val="14"/>
                <w:szCs w:val="14"/>
                <w:lang w:val="en-GB" w:eastAsia="cs-CZ"/>
              </w:rPr>
              <w:t xml:space="preserve"> 2021</w:t>
            </w:r>
            <w:r>
              <w:rPr>
                <w:rFonts w:eastAsia="Times New Roman" w:cs="Calibri"/>
                <w:i w:val="0"/>
                <w:color w:val="000000"/>
                <w:sz w:val="14"/>
                <w:szCs w:val="14"/>
                <w:lang w:val="en-GB" w:eastAsia="cs-CZ"/>
              </w:rPr>
              <w:t xml:space="preserve">         </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426CFA">
              <w:rPr>
                <w:rFonts w:eastAsia="Times New Roman" w:cs="Calibri"/>
                <w:i w:val="0"/>
                <w:color w:val="000000"/>
                <w:sz w:val="14"/>
                <w:szCs w:val="14"/>
                <w:lang w:val="en-GB" w:eastAsia="cs-CZ"/>
              </w:rPr>
              <w:t xml:space="preserve"> 2023</w:t>
            </w:r>
          </w:p>
        </w:tc>
        <w:tc>
          <w:tcPr>
            <w:tcW w:w="1945" w:type="pct"/>
            <w:tcBorders>
              <w:top w:val="single" w:sz="4" w:space="0" w:color="auto"/>
              <w:left w:val="nil"/>
              <w:bottom w:val="single" w:sz="4" w:space="0" w:color="auto"/>
              <w:right w:val="single" w:sz="8" w:space="0" w:color="auto"/>
            </w:tcBorders>
            <w:shd w:val="clear" w:color="auto" w:fill="auto"/>
            <w:vAlign w:val="center"/>
            <w:hideMark/>
          </w:tcPr>
          <w:p w14:paraId="11CA760F" w14:textId="4B03EFB5"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Development and digitization of the Jarov dormitory in order to achieve unattended accommodation and operations</w:t>
            </w:r>
            <w:r w:rsidRPr="00426CFA">
              <w:rPr>
                <w:rFonts w:eastAsia="Times New Roman" w:cs="Calibri"/>
                <w:i w:val="0"/>
                <w:color w:val="000000"/>
                <w:sz w:val="14"/>
                <w:szCs w:val="14"/>
                <w:lang w:val="en-GB" w:eastAsia="cs-CZ"/>
              </w:rPr>
              <w:t xml:space="preserve">. Meeting SP goal - 5.D.1 </w:t>
            </w:r>
            <w:r w:rsidRPr="00380D55">
              <w:rPr>
                <w:bCs/>
                <w:i w:val="0"/>
                <w:iCs/>
                <w:sz w:val="14"/>
                <w:szCs w:val="14"/>
                <w:lang w:val="en-GB"/>
              </w:rPr>
              <w:t>Development and Reconstruction of the Infrastructure for Teaching and Research</w:t>
            </w:r>
            <w:r w:rsidRPr="00426CFA">
              <w:rPr>
                <w:rFonts w:eastAsia="Times New Roman" w:cs="Calibri"/>
                <w:i w:val="0"/>
                <w:color w:val="000000"/>
                <w:sz w:val="14"/>
                <w:szCs w:val="14"/>
                <w:lang w:val="en-GB" w:eastAsia="cs-CZ"/>
              </w:rPr>
              <w:t>.</w:t>
            </w:r>
          </w:p>
        </w:tc>
      </w:tr>
      <w:tr w:rsidR="00170ECD" w:rsidRPr="00426CFA" w14:paraId="20FBCF56" w14:textId="77777777" w:rsidTr="00170ECD">
        <w:trPr>
          <w:trHeight w:val="20"/>
        </w:trPr>
        <w:tc>
          <w:tcPr>
            <w:tcW w:w="807" w:type="pct"/>
            <w:vMerge/>
            <w:tcBorders>
              <w:top w:val="nil"/>
              <w:left w:val="single" w:sz="8" w:space="0" w:color="auto"/>
              <w:bottom w:val="single" w:sz="4" w:space="0" w:color="auto"/>
              <w:right w:val="single" w:sz="4" w:space="0" w:color="auto"/>
            </w:tcBorders>
            <w:vAlign w:val="center"/>
            <w:hideMark/>
          </w:tcPr>
          <w:p w14:paraId="0596C7C7" w14:textId="77777777" w:rsidR="00170ECD" w:rsidRPr="00426CFA" w:rsidRDefault="00170ECD" w:rsidP="000C3E12">
            <w:pPr>
              <w:spacing w:after="0"/>
              <w:jc w:val="left"/>
              <w:rPr>
                <w:rFonts w:eastAsia="Times New Roman" w:cs="Calibri"/>
                <w:b/>
                <w:bCs/>
                <w:i w:val="0"/>
                <w:color w:val="000000"/>
                <w:sz w:val="14"/>
                <w:szCs w:val="14"/>
                <w:lang w:val="en-GB" w:eastAsia="cs-CZ"/>
              </w:rPr>
            </w:pPr>
          </w:p>
        </w:tc>
        <w:tc>
          <w:tcPr>
            <w:tcW w:w="1353" w:type="pct"/>
            <w:tcBorders>
              <w:top w:val="nil"/>
              <w:left w:val="nil"/>
              <w:bottom w:val="single" w:sz="4" w:space="0" w:color="auto"/>
              <w:right w:val="single" w:sz="4" w:space="0" w:color="auto"/>
            </w:tcBorders>
            <w:shd w:val="clear" w:color="000000" w:fill="FFFFFF"/>
            <w:vAlign w:val="center"/>
            <w:hideMark/>
          </w:tcPr>
          <w:p w14:paraId="047AD63E" w14:textId="5E9ECA8B"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Complete overhaul of lifts.</w:t>
            </w:r>
          </w:p>
        </w:tc>
        <w:tc>
          <w:tcPr>
            <w:tcW w:w="472" w:type="pct"/>
            <w:tcBorders>
              <w:top w:val="nil"/>
              <w:left w:val="nil"/>
              <w:bottom w:val="single" w:sz="4" w:space="0" w:color="auto"/>
              <w:right w:val="single" w:sz="4" w:space="0" w:color="auto"/>
            </w:tcBorders>
            <w:shd w:val="clear" w:color="000000" w:fill="FFFFFF"/>
            <w:noWrap/>
            <w:vAlign w:val="center"/>
            <w:hideMark/>
          </w:tcPr>
          <w:p w14:paraId="7779BDCB" w14:textId="51784689"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000</w:t>
            </w:r>
          </w:p>
        </w:tc>
        <w:tc>
          <w:tcPr>
            <w:tcW w:w="422" w:type="pct"/>
            <w:vMerge/>
            <w:tcBorders>
              <w:top w:val="nil"/>
              <w:left w:val="single" w:sz="4" w:space="0" w:color="auto"/>
              <w:bottom w:val="single" w:sz="4" w:space="0" w:color="auto"/>
              <w:right w:val="single" w:sz="4" w:space="0" w:color="auto"/>
            </w:tcBorders>
            <w:vAlign w:val="center"/>
            <w:hideMark/>
          </w:tcPr>
          <w:p w14:paraId="14731A92" w14:textId="77777777" w:rsidR="00170ECD" w:rsidRPr="00426CFA" w:rsidRDefault="00170ECD" w:rsidP="000C3E12">
            <w:pPr>
              <w:spacing w:after="0"/>
              <w:jc w:val="left"/>
              <w:rPr>
                <w:rFonts w:eastAsia="Times New Roman" w:cs="Calibri"/>
                <w:i w:val="0"/>
                <w:color w:val="000000"/>
                <w:sz w:val="14"/>
                <w:szCs w:val="14"/>
                <w:lang w:val="en-GB" w:eastAsia="cs-CZ"/>
              </w:rPr>
            </w:pPr>
          </w:p>
        </w:tc>
        <w:tc>
          <w:tcPr>
            <w:tcW w:w="1945" w:type="pct"/>
            <w:tcBorders>
              <w:top w:val="nil"/>
              <w:left w:val="nil"/>
              <w:bottom w:val="single" w:sz="4" w:space="0" w:color="auto"/>
              <w:right w:val="single" w:sz="8" w:space="0" w:color="auto"/>
            </w:tcBorders>
            <w:shd w:val="clear" w:color="auto" w:fill="auto"/>
            <w:vAlign w:val="center"/>
            <w:hideMark/>
          </w:tcPr>
          <w:p w14:paraId="1ECF1667" w14:textId="279538DF"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It will be a complete overhaul of</w:t>
            </w:r>
            <w:r w:rsidRPr="00426CFA">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lifts which have been in operation for more than 20 years and thus the lifts suffer from frequent faults and must be often put out of operation</w:t>
            </w:r>
            <w:r w:rsidRPr="00426CFA">
              <w:rPr>
                <w:rFonts w:eastAsia="Times New Roman" w:cs="Calibri"/>
                <w:i w:val="0"/>
                <w:color w:val="000000"/>
                <w:sz w:val="14"/>
                <w:szCs w:val="14"/>
                <w:lang w:val="en-GB" w:eastAsia="cs-CZ"/>
              </w:rPr>
              <w:t xml:space="preserve">. </w:t>
            </w:r>
            <w:r>
              <w:rPr>
                <w:rFonts w:eastAsia="Times New Roman" w:cs="Calibri"/>
                <w:i w:val="0"/>
                <w:sz w:val="14"/>
                <w:szCs w:val="14"/>
                <w:lang w:val="en-GB" w:eastAsia="cs-CZ"/>
              </w:rPr>
              <w:t xml:space="preserve">Complete overhaul of lifts was recommended by the maintenance company. </w:t>
            </w:r>
          </w:p>
        </w:tc>
      </w:tr>
      <w:tr w:rsidR="00170ECD" w:rsidRPr="00426CFA" w14:paraId="2AD60BB8" w14:textId="77777777" w:rsidTr="00170ECD">
        <w:trPr>
          <w:trHeight w:val="300"/>
        </w:trPr>
        <w:tc>
          <w:tcPr>
            <w:tcW w:w="807" w:type="pct"/>
            <w:vMerge/>
            <w:tcBorders>
              <w:top w:val="nil"/>
              <w:left w:val="single" w:sz="8" w:space="0" w:color="auto"/>
              <w:bottom w:val="single" w:sz="4" w:space="0" w:color="auto"/>
              <w:right w:val="single" w:sz="4" w:space="0" w:color="auto"/>
            </w:tcBorders>
            <w:vAlign w:val="center"/>
            <w:hideMark/>
          </w:tcPr>
          <w:p w14:paraId="774DE729" w14:textId="77777777" w:rsidR="00170ECD" w:rsidRPr="00426CFA" w:rsidRDefault="00170ECD" w:rsidP="000C3E12">
            <w:pPr>
              <w:spacing w:after="0"/>
              <w:jc w:val="left"/>
              <w:rPr>
                <w:rFonts w:eastAsia="Times New Roman" w:cs="Calibri"/>
                <w:b/>
                <w:bCs/>
                <w:i w:val="0"/>
                <w:color w:val="000000"/>
                <w:sz w:val="14"/>
                <w:szCs w:val="14"/>
                <w:lang w:val="en-GB" w:eastAsia="cs-CZ"/>
              </w:rPr>
            </w:pPr>
          </w:p>
        </w:tc>
        <w:tc>
          <w:tcPr>
            <w:tcW w:w="1353" w:type="pct"/>
            <w:tcBorders>
              <w:top w:val="nil"/>
              <w:left w:val="nil"/>
              <w:bottom w:val="single" w:sz="4" w:space="0" w:color="auto"/>
              <w:right w:val="single" w:sz="4" w:space="0" w:color="auto"/>
            </w:tcBorders>
            <w:shd w:val="clear" w:color="000000" w:fill="FFFFFF"/>
            <w:vAlign w:val="center"/>
            <w:hideMark/>
          </w:tcPr>
          <w:p w14:paraId="02AA16B2" w14:textId="5C7EAC6E" w:rsidR="00170ECD" w:rsidRPr="00426CFA"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 xml:space="preserve">Repairing corridors and replacement of floor covers. </w:t>
            </w:r>
          </w:p>
        </w:tc>
        <w:tc>
          <w:tcPr>
            <w:tcW w:w="472" w:type="pct"/>
            <w:tcBorders>
              <w:top w:val="nil"/>
              <w:left w:val="nil"/>
              <w:bottom w:val="single" w:sz="4" w:space="0" w:color="auto"/>
              <w:right w:val="single" w:sz="4" w:space="0" w:color="auto"/>
            </w:tcBorders>
            <w:shd w:val="clear" w:color="000000" w:fill="FFFFFF"/>
            <w:noWrap/>
            <w:vAlign w:val="center"/>
            <w:hideMark/>
          </w:tcPr>
          <w:p w14:paraId="52355573" w14:textId="63DED575" w:rsidR="00170ECD" w:rsidRPr="00426CFA" w:rsidRDefault="00170ECD" w:rsidP="00E976C8">
            <w:pPr>
              <w:spacing w:after="0"/>
              <w:ind w:right="510"/>
              <w:jc w:val="right"/>
              <w:rPr>
                <w:rFonts w:eastAsia="Times New Roman" w:cs="Calibri"/>
                <w:i w:val="0"/>
                <w:color w:val="000000"/>
                <w:sz w:val="14"/>
                <w:szCs w:val="14"/>
                <w:lang w:val="en-GB" w:eastAsia="cs-CZ"/>
              </w:rPr>
            </w:pPr>
            <w:r w:rsidRPr="00426CFA">
              <w:rPr>
                <w:rFonts w:eastAsia="Times New Roman" w:cs="Calibri"/>
                <w:i w:val="0"/>
                <w:color w:val="000000"/>
                <w:sz w:val="14"/>
                <w:szCs w:val="14"/>
                <w:lang w:val="en-GB" w:eastAsia="cs-CZ"/>
              </w:rPr>
              <w:t>4</w:t>
            </w:r>
            <w:r>
              <w:rPr>
                <w:rFonts w:eastAsia="Times New Roman" w:cs="Calibri"/>
                <w:i w:val="0"/>
                <w:color w:val="000000"/>
                <w:sz w:val="14"/>
                <w:szCs w:val="14"/>
                <w:lang w:val="en-GB" w:eastAsia="cs-CZ"/>
              </w:rPr>
              <w:t>,</w:t>
            </w:r>
            <w:r w:rsidRPr="00426CFA">
              <w:rPr>
                <w:rFonts w:eastAsia="Times New Roman" w:cs="Calibri"/>
                <w:i w:val="0"/>
                <w:color w:val="000000"/>
                <w:sz w:val="14"/>
                <w:szCs w:val="14"/>
                <w:lang w:val="en-GB" w:eastAsia="cs-CZ"/>
              </w:rPr>
              <w:t>000</w:t>
            </w:r>
          </w:p>
        </w:tc>
        <w:tc>
          <w:tcPr>
            <w:tcW w:w="422" w:type="pct"/>
            <w:vMerge/>
            <w:tcBorders>
              <w:top w:val="nil"/>
              <w:left w:val="single" w:sz="4" w:space="0" w:color="auto"/>
              <w:bottom w:val="single" w:sz="4" w:space="0" w:color="auto"/>
              <w:right w:val="single" w:sz="4" w:space="0" w:color="auto"/>
            </w:tcBorders>
            <w:vAlign w:val="center"/>
            <w:hideMark/>
          </w:tcPr>
          <w:p w14:paraId="631BEBC1" w14:textId="77777777" w:rsidR="00170ECD" w:rsidRPr="00426CFA" w:rsidRDefault="00170ECD" w:rsidP="000C3E12">
            <w:pPr>
              <w:spacing w:after="0"/>
              <w:jc w:val="left"/>
              <w:rPr>
                <w:rFonts w:eastAsia="Times New Roman" w:cs="Calibri"/>
                <w:i w:val="0"/>
                <w:color w:val="000000"/>
                <w:sz w:val="14"/>
                <w:szCs w:val="14"/>
                <w:lang w:val="en-GB" w:eastAsia="cs-CZ"/>
              </w:rPr>
            </w:pPr>
          </w:p>
        </w:tc>
        <w:tc>
          <w:tcPr>
            <w:tcW w:w="1945" w:type="pct"/>
            <w:tcBorders>
              <w:top w:val="nil"/>
              <w:left w:val="nil"/>
              <w:bottom w:val="single" w:sz="4" w:space="0" w:color="auto"/>
              <w:right w:val="single" w:sz="8" w:space="0" w:color="auto"/>
            </w:tcBorders>
            <w:shd w:val="clear" w:color="auto" w:fill="auto"/>
            <w:vAlign w:val="center"/>
            <w:hideMark/>
          </w:tcPr>
          <w:p w14:paraId="413026D3" w14:textId="7916F7EF" w:rsidR="00170ECD" w:rsidRPr="00426CFA" w:rsidRDefault="00170ECD" w:rsidP="000C3E12">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Rooms of this hall of residence have already been reconstructed and newly equipped, however, halls and staircases do not meet the standard achieved by the previous reconstruction. </w:t>
            </w:r>
          </w:p>
        </w:tc>
      </w:tr>
    </w:tbl>
    <w:p w14:paraId="2CF6E139" w14:textId="711330BC" w:rsidR="003E09F8" w:rsidRDefault="003E09F8"/>
    <w:p w14:paraId="084199F5" w14:textId="77777777" w:rsidR="003E09F8" w:rsidRPr="00920ED7" w:rsidRDefault="003E09F8">
      <w:pPr>
        <w:spacing w:line="259" w:lineRule="auto"/>
        <w:jc w:val="left"/>
        <w:rPr>
          <w:lang w:val="en-GB"/>
        </w:rPr>
      </w:pPr>
      <w:r w:rsidRPr="00920ED7">
        <w:rPr>
          <w:lang w:val="en-GB"/>
        </w:rPr>
        <w:br w:type="page"/>
      </w:r>
    </w:p>
    <w:p w14:paraId="0C854E22" w14:textId="77777777" w:rsidR="003E09F8" w:rsidRPr="00920ED7" w:rsidRDefault="003E09F8">
      <w:pPr>
        <w:rPr>
          <w:lang w:val="en-GB"/>
        </w:rPr>
      </w:pPr>
    </w:p>
    <w:tbl>
      <w:tblPr>
        <w:tblW w:w="5072" w:type="pct"/>
        <w:tblInd w:w="-152" w:type="dxa"/>
        <w:tblCellMar>
          <w:left w:w="70" w:type="dxa"/>
          <w:right w:w="70" w:type="dxa"/>
        </w:tblCellMar>
        <w:tblLook w:val="04A0" w:firstRow="1" w:lastRow="0" w:firstColumn="1" w:lastColumn="0" w:noHBand="0" w:noVBand="1"/>
      </w:tblPr>
      <w:tblGrid>
        <w:gridCol w:w="1420"/>
        <w:gridCol w:w="5387"/>
        <w:gridCol w:w="1417"/>
        <w:gridCol w:w="1276"/>
        <w:gridCol w:w="6105"/>
      </w:tblGrid>
      <w:tr w:rsidR="00170ECD" w:rsidRPr="00920ED7" w14:paraId="651FCF6A" w14:textId="77777777" w:rsidTr="00170ECD">
        <w:trPr>
          <w:trHeight w:val="438"/>
        </w:trPr>
        <w:tc>
          <w:tcPr>
            <w:tcW w:w="455"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4459FBB" w14:textId="1001CE4D" w:rsidR="00170ECD" w:rsidRPr="00920ED7" w:rsidRDefault="00170ECD" w:rsidP="00920ED7">
            <w:pPr>
              <w:spacing w:after="0"/>
              <w:jc w:val="center"/>
              <w:rPr>
                <w:rFonts w:eastAsia="Times New Roman" w:cs="Calibri"/>
                <w:b/>
                <w:bCs/>
                <w:i w:val="0"/>
                <w:sz w:val="14"/>
                <w:szCs w:val="14"/>
                <w:lang w:val="en-GB" w:eastAsia="cs-CZ"/>
              </w:rPr>
            </w:pPr>
            <w:r w:rsidRPr="00426CFA">
              <w:rPr>
                <w:b/>
                <w:bCs/>
                <w:i w:val="0"/>
                <w:iCs/>
                <w:sz w:val="14"/>
                <w:szCs w:val="14"/>
                <w:lang w:val="en-GB"/>
              </w:rPr>
              <w:t>Project name</w:t>
            </w:r>
          </w:p>
        </w:tc>
        <w:tc>
          <w:tcPr>
            <w:tcW w:w="172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E0D8374" w14:textId="24BD117A" w:rsidR="00170ECD" w:rsidRPr="00920ED7" w:rsidRDefault="00170ECD" w:rsidP="00920ED7">
            <w:pPr>
              <w:spacing w:after="0"/>
              <w:jc w:val="center"/>
              <w:rPr>
                <w:rFonts w:eastAsia="Times New Roman" w:cs="Calibri"/>
                <w:b/>
                <w:bCs/>
                <w:i w:val="0"/>
                <w:sz w:val="14"/>
                <w:szCs w:val="14"/>
                <w:lang w:val="en-GB" w:eastAsia="cs-CZ"/>
              </w:rPr>
            </w:pPr>
            <w:r w:rsidRPr="00426CFA">
              <w:rPr>
                <w:b/>
                <w:bCs/>
                <w:i w:val="0"/>
                <w:iCs/>
                <w:sz w:val="14"/>
                <w:szCs w:val="14"/>
                <w:lang w:val="en-GB"/>
              </w:rPr>
              <w:t>Brief project description</w:t>
            </w:r>
          </w:p>
        </w:tc>
        <w:tc>
          <w:tcPr>
            <w:tcW w:w="45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78CDAA" w14:textId="2EA7A983" w:rsidR="00170ECD" w:rsidRPr="00920ED7" w:rsidRDefault="00170ECD" w:rsidP="00920ED7">
            <w:pPr>
              <w:spacing w:after="0"/>
              <w:jc w:val="center"/>
              <w:rPr>
                <w:rFonts w:eastAsia="Times New Roman" w:cs="Calibri"/>
                <w:b/>
                <w:bCs/>
                <w:i w:val="0"/>
                <w:sz w:val="14"/>
                <w:szCs w:val="14"/>
                <w:lang w:val="en-GB" w:eastAsia="cs-CZ"/>
              </w:rPr>
            </w:pPr>
            <w:r w:rsidRPr="00426CFA">
              <w:rPr>
                <w:b/>
                <w:bCs/>
                <w:i w:val="0"/>
                <w:iCs/>
                <w:sz w:val="14"/>
                <w:szCs w:val="14"/>
                <w:lang w:val="en-GB"/>
              </w:rPr>
              <w:t>Project costs</w:t>
            </w:r>
            <w:r w:rsidRPr="00426CFA">
              <w:rPr>
                <w:b/>
                <w:bCs/>
                <w:i w:val="0"/>
                <w:iCs/>
                <w:sz w:val="14"/>
                <w:szCs w:val="14"/>
                <w:lang w:val="en-GB"/>
              </w:rPr>
              <w:br/>
              <w:t>excl. DPH [in thousands CZK]</w:t>
            </w:r>
          </w:p>
        </w:tc>
        <w:tc>
          <w:tcPr>
            <w:tcW w:w="4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76A20A" w14:textId="45D46D51" w:rsidR="00170ECD" w:rsidRPr="00920ED7" w:rsidRDefault="00170ECD" w:rsidP="00920ED7">
            <w:pPr>
              <w:spacing w:after="0"/>
              <w:jc w:val="center"/>
              <w:rPr>
                <w:rFonts w:eastAsia="Times New Roman" w:cs="Calibri"/>
                <w:b/>
                <w:bCs/>
                <w:i w:val="0"/>
                <w:sz w:val="14"/>
                <w:szCs w:val="14"/>
                <w:lang w:val="en-GB" w:eastAsia="cs-CZ"/>
              </w:rPr>
            </w:pPr>
            <w:r w:rsidRPr="00426CFA">
              <w:rPr>
                <w:b/>
                <w:bCs/>
                <w:i w:val="0"/>
                <w:iCs/>
                <w:sz w:val="14"/>
                <w:szCs w:val="14"/>
                <w:lang w:val="en-GB"/>
              </w:rPr>
              <w:t xml:space="preserve">Framework schedule </w:t>
            </w:r>
          </w:p>
        </w:tc>
        <w:tc>
          <w:tcPr>
            <w:tcW w:w="195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3324B7" w14:textId="15267A8F" w:rsidR="00170ECD" w:rsidRPr="00920ED7" w:rsidRDefault="00170ECD" w:rsidP="00920ED7">
            <w:pPr>
              <w:spacing w:after="0"/>
              <w:jc w:val="center"/>
              <w:rPr>
                <w:rFonts w:eastAsia="Times New Roman" w:cs="Calibri"/>
                <w:b/>
                <w:bCs/>
                <w:i w:val="0"/>
                <w:sz w:val="14"/>
                <w:szCs w:val="14"/>
                <w:lang w:val="en-GB" w:eastAsia="cs-CZ"/>
              </w:rPr>
            </w:pPr>
            <w:r w:rsidRPr="00426CFA">
              <w:rPr>
                <w:b/>
                <w:bCs/>
                <w:i w:val="0"/>
                <w:iCs/>
                <w:sz w:val="14"/>
                <w:szCs w:val="14"/>
                <w:lang w:val="en-GB"/>
              </w:rPr>
              <w:t>Project reasoning incl.</w:t>
            </w:r>
            <w:r>
              <w:rPr>
                <w:b/>
                <w:bCs/>
                <w:i w:val="0"/>
                <w:iCs/>
                <w:sz w:val="14"/>
                <w:szCs w:val="14"/>
                <w:lang w:val="en-GB"/>
              </w:rPr>
              <w:t xml:space="preserve"> </w:t>
            </w:r>
            <w:r w:rsidRPr="00426CFA">
              <w:rPr>
                <w:b/>
                <w:bCs/>
                <w:i w:val="0"/>
                <w:iCs/>
                <w:sz w:val="14"/>
                <w:szCs w:val="14"/>
                <w:lang w:val="en-GB"/>
              </w:rPr>
              <w:t>relation to priorities of the Strategic Plan (SP), synergic links, consistency with previous phases</w:t>
            </w:r>
          </w:p>
        </w:tc>
      </w:tr>
      <w:tr w:rsidR="00170ECD" w:rsidRPr="00920ED7" w14:paraId="717CF519" w14:textId="77777777" w:rsidTr="00170ECD">
        <w:trPr>
          <w:trHeight w:val="438"/>
        </w:trPr>
        <w:tc>
          <w:tcPr>
            <w:tcW w:w="455" w:type="pct"/>
            <w:vMerge/>
            <w:tcBorders>
              <w:top w:val="single" w:sz="8" w:space="0" w:color="auto"/>
              <w:left w:val="single" w:sz="8" w:space="0" w:color="auto"/>
              <w:bottom w:val="single" w:sz="8" w:space="0" w:color="000000"/>
              <w:right w:val="single" w:sz="4" w:space="0" w:color="auto"/>
            </w:tcBorders>
            <w:vAlign w:val="center"/>
            <w:hideMark/>
          </w:tcPr>
          <w:p w14:paraId="10650D06" w14:textId="77777777" w:rsidR="00170ECD" w:rsidRPr="00920ED7" w:rsidRDefault="00170ECD" w:rsidP="000C3E12">
            <w:pPr>
              <w:spacing w:after="0"/>
              <w:jc w:val="left"/>
              <w:rPr>
                <w:rFonts w:eastAsia="Times New Roman" w:cs="Calibri"/>
                <w:b/>
                <w:bCs/>
                <w:i w:val="0"/>
                <w:sz w:val="14"/>
                <w:szCs w:val="14"/>
                <w:lang w:val="en-GB" w:eastAsia="cs-CZ"/>
              </w:rPr>
            </w:pPr>
          </w:p>
        </w:tc>
        <w:tc>
          <w:tcPr>
            <w:tcW w:w="1726" w:type="pct"/>
            <w:vMerge/>
            <w:tcBorders>
              <w:top w:val="single" w:sz="8" w:space="0" w:color="auto"/>
              <w:left w:val="single" w:sz="4" w:space="0" w:color="auto"/>
              <w:bottom w:val="single" w:sz="8" w:space="0" w:color="000000"/>
              <w:right w:val="single" w:sz="4" w:space="0" w:color="auto"/>
            </w:tcBorders>
            <w:vAlign w:val="center"/>
            <w:hideMark/>
          </w:tcPr>
          <w:p w14:paraId="0FB147CB" w14:textId="77777777" w:rsidR="00170ECD" w:rsidRPr="00920ED7" w:rsidRDefault="00170ECD" w:rsidP="000C3E12">
            <w:pPr>
              <w:spacing w:after="0"/>
              <w:jc w:val="left"/>
              <w:rPr>
                <w:rFonts w:eastAsia="Times New Roman" w:cs="Calibri"/>
                <w:b/>
                <w:bCs/>
                <w:i w:val="0"/>
                <w:sz w:val="14"/>
                <w:szCs w:val="14"/>
                <w:lang w:val="en-GB" w:eastAsia="cs-CZ"/>
              </w:rPr>
            </w:pPr>
          </w:p>
        </w:tc>
        <w:tc>
          <w:tcPr>
            <w:tcW w:w="454" w:type="pct"/>
            <w:vMerge/>
            <w:tcBorders>
              <w:top w:val="single" w:sz="8" w:space="0" w:color="auto"/>
              <w:left w:val="single" w:sz="4" w:space="0" w:color="auto"/>
              <w:bottom w:val="single" w:sz="8" w:space="0" w:color="000000"/>
              <w:right w:val="single" w:sz="4" w:space="0" w:color="auto"/>
            </w:tcBorders>
            <w:vAlign w:val="center"/>
            <w:hideMark/>
          </w:tcPr>
          <w:p w14:paraId="1F1BFB75" w14:textId="77777777" w:rsidR="00170ECD" w:rsidRPr="00920ED7" w:rsidRDefault="00170ECD" w:rsidP="000C3E12">
            <w:pPr>
              <w:spacing w:after="0"/>
              <w:jc w:val="left"/>
              <w:rPr>
                <w:rFonts w:eastAsia="Times New Roman" w:cs="Calibri"/>
                <w:b/>
                <w:bCs/>
                <w:i w:val="0"/>
                <w:sz w:val="14"/>
                <w:szCs w:val="14"/>
                <w:lang w:val="en-GB" w:eastAsia="cs-CZ"/>
              </w:rPr>
            </w:pPr>
          </w:p>
        </w:tc>
        <w:tc>
          <w:tcPr>
            <w:tcW w:w="409" w:type="pct"/>
            <w:vMerge/>
            <w:tcBorders>
              <w:top w:val="single" w:sz="8" w:space="0" w:color="auto"/>
              <w:left w:val="single" w:sz="4" w:space="0" w:color="auto"/>
              <w:bottom w:val="single" w:sz="8" w:space="0" w:color="000000"/>
              <w:right w:val="single" w:sz="4" w:space="0" w:color="auto"/>
            </w:tcBorders>
            <w:vAlign w:val="center"/>
            <w:hideMark/>
          </w:tcPr>
          <w:p w14:paraId="0F8A80A3" w14:textId="77777777" w:rsidR="00170ECD" w:rsidRPr="00920ED7" w:rsidRDefault="00170ECD" w:rsidP="000C3E12">
            <w:pPr>
              <w:spacing w:after="0"/>
              <w:jc w:val="left"/>
              <w:rPr>
                <w:rFonts w:eastAsia="Times New Roman" w:cs="Calibri"/>
                <w:b/>
                <w:bCs/>
                <w:i w:val="0"/>
                <w:sz w:val="14"/>
                <w:szCs w:val="14"/>
                <w:lang w:val="en-GB" w:eastAsia="cs-CZ"/>
              </w:rPr>
            </w:pPr>
          </w:p>
        </w:tc>
        <w:tc>
          <w:tcPr>
            <w:tcW w:w="1956" w:type="pct"/>
            <w:vMerge/>
            <w:tcBorders>
              <w:top w:val="single" w:sz="8" w:space="0" w:color="auto"/>
              <w:left w:val="single" w:sz="4" w:space="0" w:color="auto"/>
              <w:bottom w:val="single" w:sz="8" w:space="0" w:color="000000"/>
              <w:right w:val="single" w:sz="4" w:space="0" w:color="auto"/>
            </w:tcBorders>
            <w:vAlign w:val="center"/>
            <w:hideMark/>
          </w:tcPr>
          <w:p w14:paraId="4F75AB7B" w14:textId="77777777" w:rsidR="00170ECD" w:rsidRPr="00920ED7" w:rsidRDefault="00170ECD" w:rsidP="000C3E12">
            <w:pPr>
              <w:spacing w:after="0"/>
              <w:jc w:val="left"/>
              <w:rPr>
                <w:rFonts w:eastAsia="Times New Roman" w:cs="Calibri"/>
                <w:b/>
                <w:bCs/>
                <w:i w:val="0"/>
                <w:sz w:val="14"/>
                <w:szCs w:val="14"/>
                <w:lang w:val="en-GB" w:eastAsia="cs-CZ"/>
              </w:rPr>
            </w:pPr>
          </w:p>
        </w:tc>
      </w:tr>
      <w:tr w:rsidR="00170ECD" w:rsidRPr="00920ED7" w14:paraId="2E0B582C" w14:textId="77777777" w:rsidTr="00170ECD">
        <w:trPr>
          <w:trHeight w:val="20"/>
        </w:trPr>
        <w:tc>
          <w:tcPr>
            <w:tcW w:w="45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E88B465" w14:textId="69242DA9" w:rsidR="00170ECD" w:rsidRPr="00920ED7" w:rsidRDefault="00170ECD" w:rsidP="00FD76C9">
            <w:pPr>
              <w:spacing w:after="0"/>
              <w:jc w:val="left"/>
              <w:rPr>
                <w:rFonts w:eastAsia="Times New Roman" w:cs="Calibri"/>
                <w:b/>
                <w:bCs/>
                <w:i w:val="0"/>
                <w:color w:val="000000"/>
                <w:sz w:val="14"/>
                <w:szCs w:val="14"/>
                <w:lang w:val="en-GB" w:eastAsia="cs-CZ"/>
              </w:rPr>
            </w:pPr>
            <w:r w:rsidRPr="00920ED7">
              <w:rPr>
                <w:rFonts w:eastAsia="Times New Roman" w:cs="Calibri"/>
                <w:b/>
                <w:bCs/>
                <w:i w:val="0"/>
                <w:color w:val="000000"/>
                <w:sz w:val="14"/>
                <w:szCs w:val="14"/>
                <w:lang w:val="en-GB" w:eastAsia="cs-CZ"/>
              </w:rPr>
              <w:t xml:space="preserve">Eisler </w:t>
            </w:r>
            <w:r>
              <w:rPr>
                <w:rFonts w:eastAsia="Times New Roman" w:cs="Calibri"/>
                <w:b/>
                <w:bCs/>
                <w:i w:val="0"/>
                <w:color w:val="000000"/>
                <w:sz w:val="14"/>
                <w:szCs w:val="14"/>
                <w:lang w:val="en-GB" w:eastAsia="cs-CZ"/>
              </w:rPr>
              <w:t>dormitory</w:t>
            </w:r>
            <w:r w:rsidRPr="00920ED7">
              <w:rPr>
                <w:rFonts w:eastAsia="Times New Roman" w:cs="Calibri"/>
                <w:b/>
                <w:bCs/>
                <w:i w:val="0"/>
                <w:color w:val="000000"/>
                <w:sz w:val="14"/>
                <w:szCs w:val="14"/>
                <w:lang w:val="en-GB" w:eastAsia="cs-CZ"/>
              </w:rPr>
              <w:br/>
              <w:t>133220 prog.</w:t>
            </w:r>
            <w:r w:rsidRPr="00920ED7">
              <w:rPr>
                <w:rFonts w:eastAsia="Times New Roman" w:cs="Calibri"/>
                <w:b/>
                <w:bCs/>
                <w:i w:val="0"/>
                <w:color w:val="000000"/>
                <w:sz w:val="14"/>
                <w:szCs w:val="14"/>
                <w:lang w:val="en-GB" w:eastAsia="cs-CZ"/>
              </w:rPr>
              <w:br/>
            </w:r>
            <w:r>
              <w:rPr>
                <w:rFonts w:eastAsia="Times New Roman" w:cs="Calibri"/>
                <w:b/>
                <w:bCs/>
                <w:i w:val="0"/>
                <w:color w:val="000000"/>
                <w:sz w:val="14"/>
                <w:szCs w:val="14"/>
                <w:lang w:val="en-GB" w:eastAsia="cs-CZ"/>
              </w:rPr>
              <w:t>in</w:t>
            </w:r>
            <w:r w:rsidRPr="00920ED7">
              <w:rPr>
                <w:rFonts w:eastAsia="Times New Roman" w:cs="Calibri"/>
                <w:b/>
                <w:bCs/>
                <w:i w:val="0"/>
                <w:color w:val="000000"/>
                <w:sz w:val="14"/>
                <w:szCs w:val="14"/>
                <w:lang w:val="en-GB" w:eastAsia="cs-CZ"/>
              </w:rPr>
              <w:t xml:space="preserve"> 2022)</w:t>
            </w:r>
          </w:p>
        </w:tc>
        <w:tc>
          <w:tcPr>
            <w:tcW w:w="1726" w:type="pct"/>
            <w:tcBorders>
              <w:top w:val="single" w:sz="8" w:space="0" w:color="auto"/>
              <w:left w:val="nil"/>
              <w:bottom w:val="single" w:sz="4" w:space="0" w:color="auto"/>
              <w:right w:val="single" w:sz="4" w:space="0" w:color="auto"/>
            </w:tcBorders>
            <w:shd w:val="clear" w:color="000000" w:fill="FFFFFF"/>
            <w:vAlign w:val="center"/>
            <w:hideMark/>
          </w:tcPr>
          <w:p w14:paraId="3D7D7057" w14:textId="1689FEBB"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Complete replacement of all AP stations.</w:t>
            </w:r>
            <w:r w:rsidRPr="00920ED7">
              <w:rPr>
                <w:rFonts w:eastAsia="Times New Roman" w:cs="Calibri"/>
                <w:i w:val="0"/>
                <w:sz w:val="14"/>
                <w:szCs w:val="14"/>
                <w:lang w:val="en-GB" w:eastAsia="cs-CZ"/>
              </w:rPr>
              <w:t xml:space="preserve"> </w:t>
            </w:r>
          </w:p>
        </w:tc>
        <w:tc>
          <w:tcPr>
            <w:tcW w:w="454" w:type="pct"/>
            <w:tcBorders>
              <w:top w:val="single" w:sz="8" w:space="0" w:color="auto"/>
              <w:left w:val="nil"/>
              <w:bottom w:val="single" w:sz="4" w:space="0" w:color="auto"/>
              <w:right w:val="single" w:sz="4" w:space="0" w:color="auto"/>
            </w:tcBorders>
            <w:shd w:val="clear" w:color="000000" w:fill="FFFFFF"/>
            <w:noWrap/>
            <w:vAlign w:val="center"/>
            <w:hideMark/>
          </w:tcPr>
          <w:p w14:paraId="104B97CB" w14:textId="4286DBD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3</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500</w:t>
            </w:r>
          </w:p>
        </w:tc>
        <w:tc>
          <w:tcPr>
            <w:tcW w:w="40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F0B0696" w14:textId="373B9F79" w:rsidR="00170ECD" w:rsidRPr="00920ED7" w:rsidRDefault="00170ECD" w:rsidP="00706E70">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920ED7">
              <w:rPr>
                <w:rFonts w:eastAsia="Times New Roman" w:cs="Calibri"/>
                <w:i w:val="0"/>
                <w:color w:val="000000"/>
                <w:sz w:val="14"/>
                <w:szCs w:val="14"/>
                <w:lang w:val="en-GB" w:eastAsia="cs-CZ"/>
              </w:rPr>
              <w:t>2021</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920ED7">
              <w:rPr>
                <w:rFonts w:eastAsia="Times New Roman" w:cs="Calibri"/>
                <w:i w:val="0"/>
                <w:color w:val="000000"/>
                <w:sz w:val="14"/>
                <w:szCs w:val="14"/>
                <w:lang w:val="en-GB" w:eastAsia="cs-CZ"/>
              </w:rPr>
              <w:t>2023</w:t>
            </w:r>
          </w:p>
        </w:tc>
        <w:tc>
          <w:tcPr>
            <w:tcW w:w="1956" w:type="pct"/>
            <w:tcBorders>
              <w:top w:val="single" w:sz="8" w:space="0" w:color="auto"/>
              <w:left w:val="nil"/>
              <w:bottom w:val="single" w:sz="4" w:space="0" w:color="auto"/>
              <w:right w:val="single" w:sz="8" w:space="0" w:color="auto"/>
            </w:tcBorders>
            <w:shd w:val="clear" w:color="auto" w:fill="auto"/>
            <w:vAlign w:val="center"/>
            <w:hideMark/>
          </w:tcPr>
          <w:p w14:paraId="2508790B" w14:textId="68EF6F56"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AP sta</w:t>
            </w:r>
            <w:r>
              <w:rPr>
                <w:rFonts w:eastAsia="Times New Roman" w:cs="Calibri"/>
                <w:i w:val="0"/>
                <w:color w:val="000000"/>
                <w:sz w:val="14"/>
                <w:szCs w:val="14"/>
                <w:lang w:val="en-GB" w:eastAsia="cs-CZ"/>
              </w:rPr>
              <w:t>tions do not meet demands of students on wi-fi network speed</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Such replacement will enhance the quality of accommodation services. </w:t>
            </w:r>
            <w:r w:rsidRPr="00920ED7">
              <w:rPr>
                <w:rFonts w:eastAsia="Times New Roman" w:cs="Calibri"/>
                <w:i w:val="0"/>
                <w:color w:val="000000"/>
                <w:sz w:val="14"/>
                <w:szCs w:val="14"/>
                <w:lang w:val="en-GB" w:eastAsia="cs-CZ"/>
              </w:rPr>
              <w:t xml:space="preserve">Meeting SP goal - 5.D.1 </w:t>
            </w:r>
            <w:r w:rsidRPr="00380D55">
              <w:rPr>
                <w:bCs/>
                <w:i w:val="0"/>
                <w:iCs/>
                <w:sz w:val="14"/>
                <w:szCs w:val="14"/>
                <w:lang w:val="en-GB"/>
              </w:rPr>
              <w:t>Development and Reconstruction of the Infrastructure for Teaching and Research</w:t>
            </w:r>
          </w:p>
        </w:tc>
      </w:tr>
      <w:tr w:rsidR="00170ECD" w:rsidRPr="00920ED7" w14:paraId="2D776FAD"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0442561F"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7FEE9755" w14:textId="474D009C"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 xml:space="preserve">Delivery, assembly and completion of the electric fire safety system </w:t>
            </w:r>
            <w:r w:rsidRPr="00426CFA">
              <w:rPr>
                <w:rFonts w:eastAsia="Times New Roman" w:cs="Calibri"/>
                <w:i w:val="0"/>
                <w:sz w:val="14"/>
                <w:szCs w:val="14"/>
                <w:lang w:val="en-GB" w:eastAsia="cs-CZ"/>
              </w:rPr>
              <w:t>a</w:t>
            </w:r>
            <w:r>
              <w:rPr>
                <w:rFonts w:eastAsia="Times New Roman" w:cs="Calibri"/>
                <w:i w:val="0"/>
                <w:sz w:val="14"/>
                <w:szCs w:val="14"/>
                <w:lang w:val="en-GB" w:eastAsia="cs-CZ"/>
              </w:rPr>
              <w:t>nd the evacuation public address system</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7F30A14B" w14:textId="5B6DB82C"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07A8BF8C"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6FC916BA" w14:textId="7A144CAA"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As regards</w:t>
            </w:r>
            <w:r w:rsidRPr="00920ED7">
              <w:rPr>
                <w:rFonts w:eastAsia="Times New Roman" w:cs="Calibri"/>
                <w:i w:val="0"/>
                <w:color w:val="000000"/>
                <w:sz w:val="14"/>
                <w:szCs w:val="14"/>
                <w:lang w:val="en-GB" w:eastAsia="cs-CZ"/>
              </w:rPr>
              <w:t xml:space="preserve"> the complete reconstruction</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 xml:space="preserve"> there was a requirement of the Fire Rescue System to increase fire safety of accommodated students</w:t>
            </w:r>
          </w:p>
        </w:tc>
      </w:tr>
      <w:tr w:rsidR="00170ECD" w:rsidRPr="00920ED7" w14:paraId="36B9B7BF"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5A04109E"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68FE7641" w14:textId="4095F4D7"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Unattended room operations</w:t>
            </w:r>
            <w:r w:rsidRPr="00426CFA">
              <w:rPr>
                <w:rFonts w:eastAsia="Times New Roman" w:cs="Calibri"/>
                <w:i w:val="0"/>
                <w:sz w:val="14"/>
                <w:szCs w:val="14"/>
                <w:lang w:val="en-GB" w:eastAsia="cs-CZ"/>
              </w:rPr>
              <w:t>– ele</w:t>
            </w:r>
            <w:r>
              <w:rPr>
                <w:rFonts w:eastAsia="Times New Roman" w:cs="Calibri"/>
                <w:i w:val="0"/>
                <w:sz w:val="14"/>
                <w:szCs w:val="14"/>
                <w:lang w:val="en-GB" w:eastAsia="cs-CZ"/>
              </w:rPr>
              <w:t>ctric system for entering rooms and dwelling units.</w:t>
            </w:r>
          </w:p>
        </w:tc>
        <w:tc>
          <w:tcPr>
            <w:tcW w:w="454" w:type="pct"/>
            <w:tcBorders>
              <w:top w:val="nil"/>
              <w:left w:val="nil"/>
              <w:bottom w:val="single" w:sz="4" w:space="0" w:color="auto"/>
              <w:right w:val="single" w:sz="4" w:space="0" w:color="auto"/>
            </w:tcBorders>
            <w:shd w:val="clear" w:color="000000" w:fill="FFFFFF"/>
            <w:noWrap/>
            <w:vAlign w:val="center"/>
            <w:hideMark/>
          </w:tcPr>
          <w:p w14:paraId="050B9B4C" w14:textId="66C92C45"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15</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750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29515381"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2FFD4BBD" w14:textId="1A66C5E1"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Development and digitization of the Jarov </w:t>
            </w:r>
            <w:r>
              <w:rPr>
                <w:rFonts w:eastAsia="Times New Roman" w:cs="Calibri"/>
                <w:b/>
                <w:bCs/>
                <w:i w:val="0"/>
                <w:color w:val="000000"/>
                <w:sz w:val="14"/>
                <w:szCs w:val="14"/>
                <w:lang w:val="en-GB" w:eastAsia="cs-CZ"/>
              </w:rPr>
              <w:t>dormitory</w:t>
            </w:r>
            <w:r w:rsidRPr="00920ED7">
              <w:rPr>
                <w:rFonts w:eastAsia="Times New Roman" w:cs="Calibri"/>
                <w:i w:val="0"/>
                <w:color w:val="000000"/>
                <w:sz w:val="14"/>
                <w:szCs w:val="14"/>
                <w:lang w:val="en-GB" w:eastAsia="cs-CZ"/>
              </w:rPr>
              <w:t xml:space="preserve"> in order to achieve unattended accommodation and operations</w:t>
            </w:r>
          </w:p>
        </w:tc>
      </w:tr>
      <w:tr w:rsidR="00170ECD" w:rsidRPr="00920ED7" w14:paraId="703ED256"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0DCADD27"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3A92CE93" w14:textId="5C289D90"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Complete overhaul of lifts</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2D0BBA17" w14:textId="73DD72E9"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35EED248"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2605EA67" w14:textId="220DD58E"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It will be a complete overhaul of lifts which have been in operation for more than 20 years</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and thus </w:t>
            </w:r>
            <w:r>
              <w:rPr>
                <w:rFonts w:eastAsia="Times New Roman" w:cs="Calibri"/>
                <w:i w:val="0"/>
                <w:color w:val="000000"/>
                <w:sz w:val="14"/>
                <w:szCs w:val="14"/>
                <w:lang w:val="en-GB" w:eastAsia="cs-CZ"/>
              </w:rPr>
              <w:t xml:space="preserve">lift </w:t>
            </w:r>
            <w:r w:rsidRPr="00920ED7">
              <w:rPr>
                <w:rFonts w:eastAsia="Times New Roman" w:cs="Calibri"/>
                <w:i w:val="0"/>
                <w:color w:val="000000"/>
                <w:sz w:val="14"/>
                <w:szCs w:val="14"/>
                <w:lang w:val="en-GB" w:eastAsia="cs-CZ"/>
              </w:rPr>
              <w:t xml:space="preserve">suffer from frequent faults and must be often put out of operation. </w:t>
            </w:r>
            <w:r w:rsidRPr="00920ED7">
              <w:rPr>
                <w:rFonts w:eastAsia="Times New Roman" w:cs="Calibri"/>
                <w:i w:val="0"/>
                <w:sz w:val="14"/>
                <w:szCs w:val="14"/>
                <w:lang w:val="en-GB" w:eastAsia="cs-CZ"/>
              </w:rPr>
              <w:t>Complete overhaul of lifts was recommended by the maintenance company.</w:t>
            </w:r>
          </w:p>
        </w:tc>
      </w:tr>
      <w:tr w:rsidR="00170ECD" w:rsidRPr="00920ED7" w14:paraId="11EFFB85"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35180FD9"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7724D32B" w14:textId="27E382A5"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Repairing corridors, replacement of the floor cover and lighting equipped with motion sensors in all common rooms.</w:t>
            </w:r>
          </w:p>
        </w:tc>
        <w:tc>
          <w:tcPr>
            <w:tcW w:w="454" w:type="pct"/>
            <w:tcBorders>
              <w:top w:val="nil"/>
              <w:left w:val="nil"/>
              <w:bottom w:val="single" w:sz="4" w:space="0" w:color="auto"/>
              <w:right w:val="single" w:sz="4" w:space="0" w:color="auto"/>
            </w:tcBorders>
            <w:shd w:val="clear" w:color="000000" w:fill="FFFFFF"/>
            <w:noWrap/>
            <w:vAlign w:val="center"/>
            <w:hideMark/>
          </w:tcPr>
          <w:p w14:paraId="5AC60292" w14:textId="1D8A8CDF"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3</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500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795D6EE1"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1073B7C2" w14:textId="13235B4D"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Rooms of this </w:t>
            </w:r>
            <w:r>
              <w:rPr>
                <w:rFonts w:eastAsia="Times New Roman" w:cs="Calibri"/>
                <w:b/>
                <w:bCs/>
                <w:i w:val="0"/>
                <w:color w:val="000000"/>
                <w:sz w:val="14"/>
                <w:szCs w:val="14"/>
                <w:lang w:val="en-GB" w:eastAsia="cs-CZ"/>
              </w:rPr>
              <w:t>dormitory</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have been already</w:t>
            </w:r>
            <w:r w:rsidRPr="00920ED7">
              <w:rPr>
                <w:rFonts w:eastAsia="Times New Roman" w:cs="Calibri"/>
                <w:i w:val="0"/>
                <w:color w:val="000000"/>
                <w:sz w:val="14"/>
                <w:szCs w:val="14"/>
                <w:lang w:val="en-GB" w:eastAsia="cs-CZ"/>
              </w:rPr>
              <w:t xml:space="preserve"> reconstructed and newly equipped, however, halls and staircases do not meet the standard achieved by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the previous reconstruction.</w:t>
            </w:r>
            <w:r>
              <w:rPr>
                <w:rFonts w:eastAsia="Times New Roman" w:cs="Calibri"/>
                <w:i w:val="0"/>
                <w:color w:val="000000"/>
                <w:sz w:val="14"/>
                <w:szCs w:val="14"/>
                <w:lang w:val="en-GB" w:eastAsia="cs-CZ"/>
              </w:rPr>
              <w:t xml:space="preserve"> </w:t>
            </w:r>
          </w:p>
        </w:tc>
      </w:tr>
      <w:tr w:rsidR="00170ECD" w:rsidRPr="00920ED7" w14:paraId="072FC93B"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3E90C7A7"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53481D32" w14:textId="08D82FB9"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Complete replacement of the interior electric wiring including end elements and instrument boards</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replacement of aluminium for copper</w:t>
            </w:r>
            <w:r w:rsidRPr="00426CFA">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1094E49A" w14:textId="46F90B39"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13</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3B12AED4"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56C9CE69" w14:textId="169E573D"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Electric wiring is beyond</w:t>
            </w:r>
            <w:r>
              <w:rPr>
                <w:rFonts w:eastAsia="Times New Roman" w:cs="Calibri"/>
                <w:i w:val="0"/>
                <w:color w:val="000000"/>
                <w:sz w:val="14"/>
                <w:szCs w:val="14"/>
                <w:lang w:val="en-GB" w:eastAsia="cs-CZ"/>
              </w:rPr>
              <w:t xml:space="preserve"> its</w:t>
            </w:r>
            <w:r w:rsidRPr="00920ED7">
              <w:rPr>
                <w:rFonts w:eastAsia="Times New Roman" w:cs="Calibri"/>
                <w:i w:val="0"/>
                <w:color w:val="000000"/>
                <w:sz w:val="14"/>
                <w:szCs w:val="14"/>
                <w:lang w:val="en-GB" w:eastAsia="cs-CZ"/>
              </w:rPr>
              <w:t xml:space="preserve"> operational lifetime and does not meet requirements of students.</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Enhancing the quality of provided accommodation services.</w:t>
            </w:r>
          </w:p>
        </w:tc>
      </w:tr>
      <w:tr w:rsidR="00170ECD" w:rsidRPr="00920ED7" w14:paraId="65DF9AB9" w14:textId="77777777" w:rsidTr="00170ECD">
        <w:trPr>
          <w:trHeight w:val="20"/>
        </w:trPr>
        <w:tc>
          <w:tcPr>
            <w:tcW w:w="455" w:type="pct"/>
            <w:vMerge/>
            <w:tcBorders>
              <w:top w:val="single" w:sz="8" w:space="0" w:color="auto"/>
              <w:left w:val="single" w:sz="8" w:space="0" w:color="auto"/>
              <w:bottom w:val="single" w:sz="4" w:space="0" w:color="auto"/>
              <w:right w:val="single" w:sz="4" w:space="0" w:color="auto"/>
            </w:tcBorders>
            <w:vAlign w:val="center"/>
            <w:hideMark/>
          </w:tcPr>
          <w:p w14:paraId="4F478A70" w14:textId="77777777" w:rsidR="00170ECD" w:rsidRPr="00920ED7" w:rsidRDefault="00170ECD" w:rsidP="00FD76C9">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0696D8C3" w14:textId="51BE5C1C" w:rsidR="00170ECD" w:rsidRPr="00920ED7" w:rsidRDefault="00170ECD" w:rsidP="00A430D0">
            <w:pPr>
              <w:spacing w:after="0"/>
              <w:jc w:val="left"/>
              <w:rPr>
                <w:rFonts w:eastAsia="Times New Roman" w:cs="Calibri"/>
                <w:i w:val="0"/>
                <w:sz w:val="14"/>
                <w:szCs w:val="14"/>
                <w:lang w:val="en-GB" w:eastAsia="cs-CZ"/>
              </w:rPr>
            </w:pPr>
            <w:r>
              <w:rPr>
                <w:rFonts w:eastAsia="Times New Roman" w:cs="Calibri"/>
                <w:i w:val="0"/>
                <w:sz w:val="14"/>
                <w:szCs w:val="14"/>
                <w:lang w:val="en-GB" w:eastAsia="cs-CZ"/>
              </w:rPr>
              <w:t>Replacement of all heating riser valves</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64065DCC" w14:textId="69E66959"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single" w:sz="8" w:space="0" w:color="auto"/>
              <w:left w:val="single" w:sz="4" w:space="0" w:color="auto"/>
              <w:bottom w:val="single" w:sz="4" w:space="0" w:color="auto"/>
              <w:right w:val="single" w:sz="4" w:space="0" w:color="auto"/>
            </w:tcBorders>
            <w:vAlign w:val="center"/>
            <w:hideMark/>
          </w:tcPr>
          <w:p w14:paraId="63493459"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0A6A20FD" w14:textId="11AC6C4C"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During the reconstruction a substantial leakage of valves of the heating riser was ascertained which prevented during the reconstruction dismantling radiators as individual connected spots had to be blanked off. In general, it is a renewal of a functional condition.</w:t>
            </w:r>
          </w:p>
        </w:tc>
      </w:tr>
      <w:tr w:rsidR="00170ECD" w:rsidRPr="00920ED7" w14:paraId="01E633AA" w14:textId="77777777" w:rsidTr="00170ECD">
        <w:trPr>
          <w:trHeight w:val="20"/>
        </w:trPr>
        <w:tc>
          <w:tcPr>
            <w:tcW w:w="455" w:type="pct"/>
            <w:vMerge w:val="restart"/>
            <w:tcBorders>
              <w:top w:val="nil"/>
              <w:left w:val="single" w:sz="8" w:space="0" w:color="auto"/>
              <w:bottom w:val="single" w:sz="8" w:space="0" w:color="000000"/>
              <w:right w:val="single" w:sz="4" w:space="0" w:color="auto"/>
            </w:tcBorders>
            <w:shd w:val="clear" w:color="auto" w:fill="auto"/>
            <w:vAlign w:val="center"/>
            <w:hideMark/>
          </w:tcPr>
          <w:p w14:paraId="4E3F9322" w14:textId="7EA51E1B" w:rsidR="00170ECD" w:rsidRPr="00920ED7" w:rsidRDefault="00170ECD" w:rsidP="00FD76C9">
            <w:pPr>
              <w:spacing w:after="0"/>
              <w:jc w:val="left"/>
              <w:rPr>
                <w:rFonts w:eastAsia="Times New Roman" w:cs="Calibri"/>
                <w:b/>
                <w:bCs/>
                <w:i w:val="0"/>
                <w:color w:val="000000"/>
                <w:sz w:val="14"/>
                <w:szCs w:val="14"/>
                <w:lang w:val="en-GB" w:eastAsia="cs-CZ"/>
              </w:rPr>
            </w:pPr>
            <w:r w:rsidRPr="004260EC">
              <w:rPr>
                <w:rFonts w:eastAsia="Times New Roman" w:cs="Calibri"/>
                <w:b/>
                <w:bCs/>
                <w:i w:val="0"/>
                <w:color w:val="000000"/>
                <w:sz w:val="14"/>
                <w:szCs w:val="14"/>
                <w:lang w:val="en-GB" w:eastAsia="cs-CZ"/>
              </w:rPr>
              <w:t>Palach dormitory</w:t>
            </w:r>
            <w:r w:rsidRPr="00920ED7">
              <w:rPr>
                <w:rFonts w:eastAsia="Times New Roman" w:cs="Calibri"/>
                <w:b/>
                <w:bCs/>
                <w:i w:val="0"/>
                <w:color w:val="000000"/>
                <w:sz w:val="14"/>
                <w:szCs w:val="14"/>
                <w:lang w:val="en-GB" w:eastAsia="cs-CZ"/>
              </w:rPr>
              <w:br/>
            </w:r>
            <w:r>
              <w:rPr>
                <w:rFonts w:eastAsia="Times New Roman" w:cs="Calibri"/>
                <w:b/>
                <w:bCs/>
                <w:i w:val="0"/>
                <w:color w:val="000000"/>
                <w:sz w:val="14"/>
                <w:szCs w:val="14"/>
                <w:lang w:val="en-GB" w:eastAsia="cs-CZ"/>
              </w:rPr>
              <w:t xml:space="preserve">(planned calls    </w:t>
            </w:r>
            <w:r w:rsidRPr="00920ED7">
              <w:rPr>
                <w:rFonts w:eastAsia="Times New Roman" w:cs="Calibri"/>
                <w:b/>
                <w:bCs/>
                <w:i w:val="0"/>
                <w:color w:val="000000"/>
                <w:sz w:val="14"/>
                <w:szCs w:val="14"/>
                <w:lang w:val="en-GB" w:eastAsia="cs-CZ"/>
              </w:rPr>
              <w:br/>
              <w:t>133220 prog.</w:t>
            </w:r>
            <w:r w:rsidRPr="00920ED7">
              <w:rPr>
                <w:rFonts w:eastAsia="Times New Roman" w:cs="Calibri"/>
                <w:b/>
                <w:bCs/>
                <w:i w:val="0"/>
                <w:color w:val="000000"/>
                <w:sz w:val="14"/>
                <w:szCs w:val="14"/>
                <w:lang w:val="en-GB" w:eastAsia="cs-CZ"/>
              </w:rPr>
              <w:br/>
            </w:r>
            <w:r>
              <w:rPr>
                <w:rFonts w:eastAsia="Times New Roman" w:cs="Calibri"/>
                <w:b/>
                <w:bCs/>
                <w:i w:val="0"/>
                <w:color w:val="000000"/>
                <w:sz w:val="14"/>
                <w:szCs w:val="14"/>
                <w:lang w:val="en-GB" w:eastAsia="cs-CZ"/>
              </w:rPr>
              <w:t>in</w:t>
            </w:r>
            <w:r w:rsidRPr="00920ED7">
              <w:rPr>
                <w:rFonts w:eastAsia="Times New Roman" w:cs="Calibri"/>
                <w:b/>
                <w:bCs/>
                <w:i w:val="0"/>
                <w:color w:val="000000"/>
                <w:sz w:val="14"/>
                <w:szCs w:val="14"/>
                <w:lang w:val="en-GB" w:eastAsia="cs-CZ"/>
              </w:rPr>
              <w:t xml:space="preserve"> 2022)</w:t>
            </w:r>
          </w:p>
        </w:tc>
        <w:tc>
          <w:tcPr>
            <w:tcW w:w="1726" w:type="pct"/>
            <w:tcBorders>
              <w:top w:val="nil"/>
              <w:left w:val="nil"/>
              <w:bottom w:val="single" w:sz="4" w:space="0" w:color="auto"/>
              <w:right w:val="single" w:sz="4" w:space="0" w:color="auto"/>
            </w:tcBorders>
            <w:shd w:val="clear" w:color="000000" w:fill="FFFFFF"/>
            <w:vAlign w:val="center"/>
            <w:hideMark/>
          </w:tcPr>
          <w:p w14:paraId="77FC56B7" w14:textId="7DE42BF2"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A – </w:t>
            </w:r>
            <w:r>
              <w:rPr>
                <w:rFonts w:eastAsia="Times New Roman" w:cs="Calibri"/>
                <w:i w:val="0"/>
                <w:sz w:val="14"/>
                <w:szCs w:val="14"/>
                <w:lang w:val="en-GB" w:eastAsia="cs-CZ"/>
              </w:rPr>
              <w:t xml:space="preserve">Delivery, assembly and completion of the electric fire safety system </w:t>
            </w:r>
            <w:r w:rsidRPr="00426CFA">
              <w:rPr>
                <w:rFonts w:eastAsia="Times New Roman" w:cs="Calibri"/>
                <w:i w:val="0"/>
                <w:sz w:val="14"/>
                <w:szCs w:val="14"/>
                <w:lang w:val="en-GB" w:eastAsia="cs-CZ"/>
              </w:rPr>
              <w:t>a</w:t>
            </w:r>
            <w:r>
              <w:rPr>
                <w:rFonts w:eastAsia="Times New Roman" w:cs="Calibri"/>
                <w:i w:val="0"/>
                <w:sz w:val="14"/>
                <w:szCs w:val="14"/>
                <w:lang w:val="en-GB" w:eastAsia="cs-CZ"/>
              </w:rPr>
              <w:t>nd the evacuation public address system</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2697A2BE" w14:textId="73DE7435"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4</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4B1B08" w14:textId="2B005E3C" w:rsidR="00170ECD" w:rsidRPr="00920ED7" w:rsidRDefault="00170ECD" w:rsidP="00706E70">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920ED7">
              <w:rPr>
                <w:rFonts w:eastAsia="Times New Roman" w:cs="Calibri"/>
                <w:i w:val="0"/>
                <w:color w:val="000000"/>
                <w:sz w:val="14"/>
                <w:szCs w:val="14"/>
                <w:lang w:val="en-GB" w:eastAsia="cs-CZ"/>
              </w:rPr>
              <w:t>2021</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920ED7">
              <w:rPr>
                <w:rFonts w:eastAsia="Times New Roman" w:cs="Calibri"/>
                <w:i w:val="0"/>
                <w:color w:val="000000"/>
                <w:sz w:val="14"/>
                <w:szCs w:val="14"/>
                <w:lang w:val="en-GB" w:eastAsia="cs-CZ"/>
              </w:rPr>
              <w:t>2023</w:t>
            </w:r>
          </w:p>
        </w:tc>
        <w:tc>
          <w:tcPr>
            <w:tcW w:w="1956" w:type="pct"/>
            <w:tcBorders>
              <w:top w:val="nil"/>
              <w:left w:val="nil"/>
              <w:bottom w:val="single" w:sz="4" w:space="0" w:color="auto"/>
              <w:right w:val="single" w:sz="8" w:space="0" w:color="auto"/>
            </w:tcBorders>
            <w:shd w:val="clear" w:color="000000" w:fill="FFFFFF"/>
            <w:vAlign w:val="center"/>
            <w:hideMark/>
          </w:tcPr>
          <w:p w14:paraId="3658CABD" w14:textId="14DFA63D"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As regards</w:t>
            </w:r>
            <w:r w:rsidRPr="00920ED7">
              <w:rPr>
                <w:rFonts w:eastAsia="Times New Roman" w:cs="Calibri"/>
                <w:i w:val="0"/>
                <w:color w:val="000000"/>
                <w:sz w:val="14"/>
                <w:szCs w:val="14"/>
                <w:lang w:val="en-GB" w:eastAsia="cs-CZ"/>
              </w:rPr>
              <w:t xml:space="preserve"> the complete reconstruction there was a requirement of the Fire Rescue System to increase fire safety of accommodated students. Meeting SP goal - 5.D.1 </w:t>
            </w:r>
            <w:r w:rsidRPr="00920ED7">
              <w:rPr>
                <w:bCs/>
                <w:i w:val="0"/>
                <w:iCs/>
                <w:sz w:val="14"/>
                <w:szCs w:val="14"/>
                <w:lang w:val="en-GB"/>
              </w:rPr>
              <w:t>Development and Reconstruction of the Infrastructure for Teaching and Research</w:t>
            </w:r>
          </w:p>
        </w:tc>
      </w:tr>
      <w:tr w:rsidR="00170ECD" w:rsidRPr="00920ED7" w14:paraId="6F0FB68A"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7758A04D"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1E0A95E0" w14:textId="785B9BBC"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A – </w:t>
            </w:r>
            <w:r>
              <w:rPr>
                <w:rFonts w:eastAsia="Times New Roman" w:cs="Calibri"/>
                <w:i w:val="0"/>
                <w:sz w:val="14"/>
                <w:szCs w:val="14"/>
                <w:lang w:val="en-GB" w:eastAsia="cs-CZ"/>
              </w:rPr>
              <w:t>Complete replacement of all AP stations</w:t>
            </w:r>
            <w:r w:rsidRPr="00920ED7">
              <w:rPr>
                <w:rFonts w:eastAsia="Times New Roman" w:cs="Calibri"/>
                <w:i w:val="0"/>
                <w:sz w:val="14"/>
                <w:szCs w:val="14"/>
                <w:lang w:val="en-GB" w:eastAsia="cs-CZ"/>
              </w:rPr>
              <w:t>.</w:t>
            </w:r>
            <w:r>
              <w:rPr>
                <w:rFonts w:eastAsia="Times New Roman" w:cs="Calibri"/>
                <w:i w:val="0"/>
                <w:sz w:val="14"/>
                <w:szCs w:val="14"/>
                <w:lang w:val="en-GB" w:eastAsia="cs-CZ"/>
              </w:rPr>
              <w:t xml:space="preserve">        </w:t>
            </w:r>
            <w:r w:rsidRPr="00920ED7">
              <w:rPr>
                <w:rFonts w:eastAsia="Times New Roman" w:cs="Calibri"/>
                <w:i w:val="0"/>
                <w:sz w:val="14"/>
                <w:szCs w:val="14"/>
                <w:lang w:val="en-GB" w:eastAsia="cs-CZ"/>
              </w:rPr>
              <w:t xml:space="preserve"> </w:t>
            </w:r>
          </w:p>
        </w:tc>
        <w:tc>
          <w:tcPr>
            <w:tcW w:w="454" w:type="pct"/>
            <w:tcBorders>
              <w:top w:val="nil"/>
              <w:left w:val="nil"/>
              <w:bottom w:val="single" w:sz="4" w:space="0" w:color="auto"/>
              <w:right w:val="single" w:sz="4" w:space="0" w:color="auto"/>
            </w:tcBorders>
            <w:shd w:val="clear" w:color="000000" w:fill="FFFFFF"/>
            <w:noWrap/>
            <w:vAlign w:val="center"/>
            <w:hideMark/>
          </w:tcPr>
          <w:p w14:paraId="17246C26" w14:textId="4D712AF9"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2</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700</w:t>
            </w:r>
          </w:p>
        </w:tc>
        <w:tc>
          <w:tcPr>
            <w:tcW w:w="409" w:type="pct"/>
            <w:vMerge/>
            <w:tcBorders>
              <w:top w:val="nil"/>
              <w:left w:val="single" w:sz="4" w:space="0" w:color="auto"/>
              <w:bottom w:val="single" w:sz="4" w:space="0" w:color="auto"/>
              <w:right w:val="single" w:sz="4" w:space="0" w:color="auto"/>
            </w:tcBorders>
            <w:vAlign w:val="center"/>
            <w:hideMark/>
          </w:tcPr>
          <w:p w14:paraId="6B55A300"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4F5B35DA" w14:textId="38011F86"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AP sta</w:t>
            </w:r>
            <w:r>
              <w:rPr>
                <w:rFonts w:eastAsia="Times New Roman" w:cs="Calibri"/>
                <w:i w:val="0"/>
                <w:color w:val="000000"/>
                <w:sz w:val="14"/>
                <w:szCs w:val="14"/>
                <w:lang w:val="en-GB" w:eastAsia="cs-CZ"/>
              </w:rPr>
              <w:t>tions do not meet demands of students on wi-fi network speed</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Such replacement will enhance the quality of accommodation services. </w:t>
            </w:r>
          </w:p>
        </w:tc>
      </w:tr>
      <w:tr w:rsidR="00170ECD" w:rsidRPr="00920ED7" w14:paraId="3A405B1B"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48DAB5DB"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097F77CA" w14:textId="70CC4FF4"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k A –</w:t>
            </w:r>
            <w:r>
              <w:rPr>
                <w:rFonts w:eastAsia="Times New Roman" w:cs="Calibri"/>
                <w:i w:val="0"/>
                <w:sz w:val="14"/>
                <w:szCs w:val="14"/>
                <w:lang w:val="en-GB" w:eastAsia="cs-CZ"/>
              </w:rPr>
              <w:t xml:space="preserve">Reconstruction of rooms and replacement </w:t>
            </w:r>
            <w:r w:rsidRPr="004260EC">
              <w:rPr>
                <w:rFonts w:eastAsia="Times New Roman" w:cs="Calibri"/>
                <w:i w:val="0"/>
                <w:sz w:val="14"/>
                <w:szCs w:val="14"/>
                <w:lang w:val="en-GB" w:eastAsia="cs-CZ"/>
              </w:rPr>
              <w:t>of furniture</w:t>
            </w:r>
            <w:r w:rsidR="004260EC" w:rsidRPr="004260EC">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7A234311" w14:textId="206BFA22"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4</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500</w:t>
            </w:r>
          </w:p>
        </w:tc>
        <w:tc>
          <w:tcPr>
            <w:tcW w:w="409" w:type="pct"/>
            <w:vMerge/>
            <w:tcBorders>
              <w:top w:val="nil"/>
              <w:left w:val="single" w:sz="4" w:space="0" w:color="auto"/>
              <w:bottom w:val="single" w:sz="4" w:space="0" w:color="auto"/>
              <w:right w:val="single" w:sz="4" w:space="0" w:color="auto"/>
            </w:tcBorders>
            <w:vAlign w:val="center"/>
            <w:hideMark/>
          </w:tcPr>
          <w:p w14:paraId="35D0D657"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auto" w:fill="auto"/>
            <w:vAlign w:val="center"/>
            <w:hideMark/>
          </w:tcPr>
          <w:p w14:paraId="27BBA87D" w14:textId="775795E3"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Interiors are beyond the</w:t>
            </w:r>
            <w:r>
              <w:rPr>
                <w:rFonts w:eastAsia="Times New Roman" w:cs="Calibri"/>
                <w:i w:val="0"/>
                <w:color w:val="000000"/>
                <w:sz w:val="14"/>
                <w:szCs w:val="14"/>
                <w:lang w:val="en-GB" w:eastAsia="cs-CZ"/>
              </w:rPr>
              <w:t>ir</w:t>
            </w:r>
            <w:r w:rsidRPr="00920ED7">
              <w:rPr>
                <w:rFonts w:eastAsia="Times New Roman" w:cs="Calibri"/>
                <w:i w:val="0"/>
                <w:color w:val="000000"/>
                <w:sz w:val="14"/>
                <w:szCs w:val="14"/>
                <w:lang w:val="en-GB" w:eastAsia="cs-CZ"/>
              </w:rPr>
              <w:t xml:space="preserve"> operational lifetime and</w:t>
            </w:r>
            <w:r>
              <w:rPr>
                <w:rFonts w:eastAsia="Times New Roman" w:cs="Calibri"/>
                <w:i w:val="0"/>
                <w:color w:val="000000"/>
                <w:sz w:val="14"/>
                <w:szCs w:val="14"/>
                <w:lang w:val="en-GB" w:eastAsia="cs-CZ"/>
              </w:rPr>
              <w:t xml:space="preserve"> current</w:t>
            </w:r>
            <w:r w:rsidRPr="00920ED7">
              <w:rPr>
                <w:rFonts w:eastAsia="Times New Roman" w:cs="Calibri"/>
                <w:i w:val="0"/>
                <w:color w:val="000000"/>
                <w:sz w:val="14"/>
                <w:szCs w:val="14"/>
                <w:lang w:val="en-GB" w:eastAsia="cs-CZ"/>
              </w:rPr>
              <w:t xml:space="preserve"> trends of quality accommodation.</w:t>
            </w:r>
            <w:r>
              <w:rPr>
                <w:rFonts w:eastAsia="Times New Roman" w:cs="Calibri"/>
                <w:i w:val="0"/>
                <w:color w:val="000000"/>
                <w:sz w:val="14"/>
                <w:szCs w:val="14"/>
                <w:lang w:val="en-GB" w:eastAsia="cs-CZ"/>
              </w:rPr>
              <w:t xml:space="preserve"> Reconstruction will enhance the quality of provided accommodation services</w:t>
            </w:r>
            <w:r w:rsidRPr="00920ED7">
              <w:rPr>
                <w:rFonts w:eastAsia="Times New Roman" w:cs="Calibri"/>
                <w:i w:val="0"/>
                <w:color w:val="000000"/>
                <w:sz w:val="14"/>
                <w:szCs w:val="14"/>
                <w:lang w:val="en-GB" w:eastAsia="cs-CZ"/>
              </w:rPr>
              <w:t>.</w:t>
            </w:r>
          </w:p>
        </w:tc>
      </w:tr>
      <w:tr w:rsidR="00170ECD" w:rsidRPr="00920ED7" w14:paraId="0EB2EE08"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51F3E5E3"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14C70F75" w14:textId="18322B87"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A – </w:t>
            </w:r>
            <w:r>
              <w:rPr>
                <w:rFonts w:eastAsia="Times New Roman" w:cs="Calibri"/>
                <w:i w:val="0"/>
                <w:sz w:val="14"/>
                <w:szCs w:val="14"/>
                <w:lang w:val="en-GB" w:eastAsia="cs-CZ"/>
              </w:rPr>
              <w:t>Protecting roof coating</w:t>
            </w:r>
          </w:p>
        </w:tc>
        <w:tc>
          <w:tcPr>
            <w:tcW w:w="454" w:type="pct"/>
            <w:tcBorders>
              <w:top w:val="nil"/>
              <w:left w:val="nil"/>
              <w:bottom w:val="single" w:sz="4" w:space="0" w:color="auto"/>
              <w:right w:val="single" w:sz="4" w:space="0" w:color="auto"/>
            </w:tcBorders>
            <w:shd w:val="clear" w:color="000000" w:fill="FFFFFF"/>
            <w:noWrap/>
            <w:vAlign w:val="center"/>
            <w:hideMark/>
          </w:tcPr>
          <w:p w14:paraId="33A8B4C0" w14:textId="7777777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6A2AFAE5"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0DE81888" w14:textId="5C350C74"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It is a tin roof, where protective roof coating has degraded, and therefore recoating is absolutely necessary in order to extend the life-cycle of the roof. </w:t>
            </w:r>
          </w:p>
        </w:tc>
      </w:tr>
      <w:tr w:rsidR="00170ECD" w:rsidRPr="00920ED7" w14:paraId="04AFB329"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0162672D"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371CDAA7" w14:textId="73A69368"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A – </w:t>
            </w:r>
            <w:r>
              <w:rPr>
                <w:rFonts w:eastAsia="Times New Roman" w:cs="Calibri"/>
                <w:i w:val="0"/>
                <w:sz w:val="14"/>
                <w:szCs w:val="14"/>
                <w:lang w:val="en-GB" w:eastAsia="cs-CZ"/>
              </w:rPr>
              <w:t>Repairing corridors, replacement of floor cover and lighting equipped with motion sensors in all common room</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68FD0013" w14:textId="4B7CCD61"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4CF8C22D"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7E3E1A0D" w14:textId="79AB193A"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Rooms of this </w:t>
            </w:r>
            <w:r>
              <w:rPr>
                <w:rFonts w:eastAsia="Times New Roman" w:cs="Calibri"/>
                <w:b/>
                <w:bCs/>
                <w:i w:val="0"/>
                <w:color w:val="000000"/>
                <w:sz w:val="14"/>
                <w:szCs w:val="14"/>
                <w:lang w:val="en-GB" w:eastAsia="cs-CZ"/>
              </w:rPr>
              <w:t>dormitory</w:t>
            </w:r>
            <w:r>
              <w:rPr>
                <w:rFonts w:eastAsia="Times New Roman" w:cs="Calibri"/>
                <w:i w:val="0"/>
                <w:color w:val="000000"/>
                <w:sz w:val="14"/>
                <w:szCs w:val="14"/>
                <w:lang w:val="en-GB" w:eastAsia="cs-CZ"/>
              </w:rPr>
              <w:t xml:space="preserve"> have already been </w:t>
            </w:r>
            <w:r w:rsidRPr="00920ED7">
              <w:rPr>
                <w:rFonts w:eastAsia="Times New Roman" w:cs="Calibri"/>
                <w:i w:val="0"/>
                <w:color w:val="000000"/>
                <w:sz w:val="14"/>
                <w:szCs w:val="14"/>
                <w:lang w:val="en-GB" w:eastAsia="cs-CZ"/>
              </w:rPr>
              <w:t>reconstructed and newly equipped, however, halls and staircases do not meet the standard achieved by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the previous reconstruction.</w:t>
            </w:r>
            <w:r>
              <w:rPr>
                <w:rFonts w:eastAsia="Times New Roman" w:cs="Calibri"/>
                <w:i w:val="0"/>
                <w:color w:val="000000"/>
                <w:sz w:val="14"/>
                <w:szCs w:val="14"/>
                <w:lang w:val="en-GB" w:eastAsia="cs-CZ"/>
              </w:rPr>
              <w:t xml:space="preserve"> </w:t>
            </w:r>
          </w:p>
        </w:tc>
      </w:tr>
      <w:tr w:rsidR="00170ECD" w:rsidRPr="00920ED7" w14:paraId="498040F4"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6378DBB2"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2E913786" w14:textId="16A6967D"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A – </w:t>
            </w:r>
            <w:r>
              <w:rPr>
                <w:rFonts w:eastAsia="Times New Roman" w:cs="Calibri"/>
                <w:i w:val="0"/>
                <w:sz w:val="14"/>
                <w:szCs w:val="14"/>
                <w:lang w:val="en-GB" w:eastAsia="cs-CZ"/>
              </w:rPr>
              <w:t>Complete replacement of the interior electric wiring including end elements and instrument boards</w:t>
            </w:r>
            <w:r w:rsidRPr="00426CFA">
              <w:rPr>
                <w:rFonts w:eastAsia="Times New Roman" w:cs="Calibri"/>
                <w:i w:val="0"/>
                <w:sz w:val="14"/>
                <w:szCs w:val="14"/>
                <w:lang w:val="en-GB" w:eastAsia="cs-CZ"/>
              </w:rPr>
              <w:t xml:space="preserve"> (</w:t>
            </w:r>
            <w:r>
              <w:rPr>
                <w:rFonts w:eastAsia="Times New Roman" w:cs="Calibri"/>
                <w:i w:val="0"/>
                <w:sz w:val="14"/>
                <w:szCs w:val="14"/>
                <w:lang w:val="en-GB" w:eastAsia="cs-CZ"/>
              </w:rPr>
              <w:t>replacement of aluminium for copper</w:t>
            </w:r>
            <w:r w:rsidRPr="00426CFA">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140BCCD3" w14:textId="6132CF9D"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4</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700</w:t>
            </w:r>
          </w:p>
        </w:tc>
        <w:tc>
          <w:tcPr>
            <w:tcW w:w="409" w:type="pct"/>
            <w:vMerge/>
            <w:tcBorders>
              <w:top w:val="nil"/>
              <w:left w:val="single" w:sz="4" w:space="0" w:color="auto"/>
              <w:bottom w:val="single" w:sz="4" w:space="0" w:color="auto"/>
              <w:right w:val="single" w:sz="4" w:space="0" w:color="auto"/>
            </w:tcBorders>
            <w:vAlign w:val="center"/>
            <w:hideMark/>
          </w:tcPr>
          <w:p w14:paraId="23BD7686"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3678AB2D" w14:textId="4FAE2FAE"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Electric wiring is beyond </w:t>
            </w:r>
            <w:r>
              <w:rPr>
                <w:rFonts w:eastAsia="Times New Roman" w:cs="Calibri"/>
                <w:i w:val="0"/>
                <w:color w:val="000000"/>
                <w:sz w:val="14"/>
                <w:szCs w:val="14"/>
                <w:lang w:val="en-GB" w:eastAsia="cs-CZ"/>
              </w:rPr>
              <w:t xml:space="preserve">its </w:t>
            </w:r>
            <w:r w:rsidRPr="00920ED7">
              <w:rPr>
                <w:rFonts w:eastAsia="Times New Roman" w:cs="Calibri"/>
                <w:i w:val="0"/>
                <w:color w:val="000000"/>
                <w:sz w:val="14"/>
                <w:szCs w:val="14"/>
                <w:lang w:val="en-GB" w:eastAsia="cs-CZ"/>
              </w:rPr>
              <w:t>operational lifetime and does not meet requirements of students.</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Enhancing the quality of provided accommodation services.</w:t>
            </w:r>
          </w:p>
        </w:tc>
      </w:tr>
      <w:tr w:rsidR="00170ECD" w:rsidRPr="00920ED7" w14:paraId="67835406"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5848B7F7"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78C66B13" w14:textId="3A580769"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B – </w:t>
            </w:r>
            <w:r>
              <w:rPr>
                <w:rFonts w:eastAsia="Times New Roman" w:cs="Calibri"/>
                <w:i w:val="0"/>
                <w:sz w:val="14"/>
                <w:szCs w:val="14"/>
                <w:lang w:val="en-GB" w:eastAsia="cs-CZ"/>
              </w:rPr>
              <w:t xml:space="preserve">Delivery, assembly and completion of the electric fire safety system </w:t>
            </w:r>
            <w:r w:rsidRPr="00426CFA">
              <w:rPr>
                <w:rFonts w:eastAsia="Times New Roman" w:cs="Calibri"/>
                <w:i w:val="0"/>
                <w:sz w:val="14"/>
                <w:szCs w:val="14"/>
                <w:lang w:val="en-GB" w:eastAsia="cs-CZ"/>
              </w:rPr>
              <w:t>a</w:t>
            </w:r>
            <w:r>
              <w:rPr>
                <w:rFonts w:eastAsia="Times New Roman" w:cs="Calibri"/>
                <w:i w:val="0"/>
                <w:sz w:val="14"/>
                <w:szCs w:val="14"/>
                <w:lang w:val="en-GB" w:eastAsia="cs-CZ"/>
              </w:rPr>
              <w:t>nd the evacuation public address system</w:t>
            </w:r>
            <w:r w:rsidRPr="00920ED7">
              <w:rPr>
                <w:rFonts w:eastAsia="Times New Roman" w:cs="Calibri"/>
                <w:i w:val="0"/>
                <w:sz w:val="14"/>
                <w:szCs w:val="14"/>
                <w:lang w:val="en-GB" w:eastAsia="cs-CZ"/>
              </w:rPr>
              <w:t xml:space="preserve">. </w:t>
            </w:r>
          </w:p>
        </w:tc>
        <w:tc>
          <w:tcPr>
            <w:tcW w:w="454" w:type="pct"/>
            <w:tcBorders>
              <w:top w:val="nil"/>
              <w:left w:val="nil"/>
              <w:bottom w:val="single" w:sz="4" w:space="0" w:color="auto"/>
              <w:right w:val="single" w:sz="4" w:space="0" w:color="auto"/>
            </w:tcBorders>
            <w:shd w:val="clear" w:color="000000" w:fill="FFFFFF"/>
            <w:noWrap/>
            <w:vAlign w:val="center"/>
            <w:hideMark/>
          </w:tcPr>
          <w:p w14:paraId="6F06AAC4" w14:textId="27AC6CE1"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3</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500</w:t>
            </w:r>
          </w:p>
        </w:tc>
        <w:tc>
          <w:tcPr>
            <w:tcW w:w="40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DD20C93" w14:textId="71DF0FFD" w:rsidR="00170ECD" w:rsidRPr="00920ED7" w:rsidRDefault="00170ECD" w:rsidP="00706E70">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920ED7">
              <w:rPr>
                <w:rFonts w:eastAsia="Times New Roman" w:cs="Calibri"/>
                <w:i w:val="0"/>
                <w:color w:val="000000"/>
                <w:sz w:val="14"/>
                <w:szCs w:val="14"/>
                <w:lang w:val="en-GB" w:eastAsia="cs-CZ"/>
              </w:rPr>
              <w:t>2021</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920ED7">
              <w:rPr>
                <w:rFonts w:eastAsia="Times New Roman" w:cs="Calibri"/>
                <w:i w:val="0"/>
                <w:color w:val="000000"/>
                <w:sz w:val="14"/>
                <w:szCs w:val="14"/>
                <w:lang w:val="en-GB" w:eastAsia="cs-CZ"/>
              </w:rPr>
              <w:t>2023</w:t>
            </w:r>
          </w:p>
        </w:tc>
        <w:tc>
          <w:tcPr>
            <w:tcW w:w="1956" w:type="pct"/>
            <w:tcBorders>
              <w:top w:val="nil"/>
              <w:left w:val="nil"/>
              <w:bottom w:val="single" w:sz="4" w:space="0" w:color="auto"/>
              <w:right w:val="single" w:sz="8" w:space="0" w:color="auto"/>
            </w:tcBorders>
            <w:shd w:val="clear" w:color="000000" w:fill="FFFFFF"/>
            <w:vAlign w:val="center"/>
            <w:hideMark/>
          </w:tcPr>
          <w:p w14:paraId="2E39487B" w14:textId="45636E9D"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As regards</w:t>
            </w:r>
            <w:r w:rsidRPr="00920ED7">
              <w:rPr>
                <w:rFonts w:eastAsia="Times New Roman" w:cs="Calibri"/>
                <w:i w:val="0"/>
                <w:color w:val="000000"/>
                <w:sz w:val="14"/>
                <w:szCs w:val="14"/>
                <w:lang w:val="en-GB" w:eastAsia="cs-CZ"/>
              </w:rPr>
              <w:t xml:space="preserve"> the complete reconstruction there was a requirement of the Fire Rescue System to increase fire safety of accommodated students.</w:t>
            </w:r>
          </w:p>
        </w:tc>
      </w:tr>
      <w:tr w:rsidR="00170ECD" w:rsidRPr="00920ED7" w14:paraId="3931395B"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343B461E"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60FDC1DE" w14:textId="5AAB01DD"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B – </w:t>
            </w:r>
            <w:r>
              <w:rPr>
                <w:rFonts w:eastAsia="Times New Roman" w:cs="Calibri"/>
                <w:i w:val="0"/>
                <w:sz w:val="14"/>
                <w:szCs w:val="14"/>
                <w:lang w:val="en-GB" w:eastAsia="cs-CZ"/>
              </w:rPr>
              <w:t>Unattended room operations</w:t>
            </w:r>
            <w:r w:rsidRPr="00426CFA">
              <w:rPr>
                <w:rFonts w:eastAsia="Times New Roman" w:cs="Calibri"/>
                <w:i w:val="0"/>
                <w:sz w:val="14"/>
                <w:szCs w:val="14"/>
                <w:lang w:val="en-GB" w:eastAsia="cs-CZ"/>
              </w:rPr>
              <w:t>– ele</w:t>
            </w:r>
            <w:r>
              <w:rPr>
                <w:rFonts w:eastAsia="Times New Roman" w:cs="Calibri"/>
                <w:i w:val="0"/>
                <w:sz w:val="14"/>
                <w:szCs w:val="14"/>
                <w:lang w:val="en-GB" w:eastAsia="cs-CZ"/>
              </w:rPr>
              <w:t>ctric system of entrance in rooms and dwelling units</w:t>
            </w:r>
          </w:p>
        </w:tc>
        <w:tc>
          <w:tcPr>
            <w:tcW w:w="454" w:type="pct"/>
            <w:tcBorders>
              <w:top w:val="nil"/>
              <w:left w:val="nil"/>
              <w:bottom w:val="single" w:sz="4" w:space="0" w:color="auto"/>
              <w:right w:val="single" w:sz="4" w:space="0" w:color="auto"/>
            </w:tcBorders>
            <w:shd w:val="clear" w:color="000000" w:fill="FFFFFF"/>
            <w:noWrap/>
            <w:vAlign w:val="center"/>
            <w:hideMark/>
          </w:tcPr>
          <w:p w14:paraId="02033ABE" w14:textId="65F92EC1"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3</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500</w:t>
            </w:r>
          </w:p>
        </w:tc>
        <w:tc>
          <w:tcPr>
            <w:tcW w:w="409" w:type="pct"/>
            <w:vMerge/>
            <w:tcBorders>
              <w:top w:val="nil"/>
              <w:left w:val="single" w:sz="4" w:space="0" w:color="auto"/>
              <w:bottom w:val="single" w:sz="4" w:space="0" w:color="auto"/>
              <w:right w:val="single" w:sz="4" w:space="0" w:color="auto"/>
            </w:tcBorders>
            <w:vAlign w:val="center"/>
            <w:hideMark/>
          </w:tcPr>
          <w:p w14:paraId="50F13D60"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51CC681D" w14:textId="69974A67"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Development and digitization of the Jarov </w:t>
            </w:r>
            <w:r>
              <w:rPr>
                <w:rFonts w:eastAsia="Times New Roman" w:cs="Calibri"/>
                <w:b/>
                <w:bCs/>
                <w:i w:val="0"/>
                <w:color w:val="000000"/>
                <w:sz w:val="14"/>
                <w:szCs w:val="14"/>
                <w:lang w:val="en-GB" w:eastAsia="cs-CZ"/>
              </w:rPr>
              <w:t>dormitory</w:t>
            </w:r>
            <w:r w:rsidRPr="00920ED7">
              <w:rPr>
                <w:rFonts w:eastAsia="Times New Roman" w:cs="Calibri"/>
                <w:i w:val="0"/>
                <w:color w:val="000000"/>
                <w:sz w:val="14"/>
                <w:szCs w:val="14"/>
                <w:lang w:val="en-GB" w:eastAsia="cs-CZ"/>
              </w:rPr>
              <w:t xml:space="preserve"> in order to achieve unattended accommodation and operations.</w:t>
            </w:r>
          </w:p>
        </w:tc>
      </w:tr>
      <w:tr w:rsidR="00170ECD" w:rsidRPr="00920ED7" w14:paraId="154ECA2E"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30723319"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281F1429" w14:textId="71935F4D"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B – </w:t>
            </w:r>
            <w:r>
              <w:rPr>
                <w:rFonts w:eastAsia="Times New Roman" w:cs="Calibri"/>
                <w:i w:val="0"/>
                <w:sz w:val="14"/>
                <w:szCs w:val="14"/>
                <w:lang w:val="en-GB" w:eastAsia="cs-CZ"/>
              </w:rPr>
              <w:t>Reconstruction of rooms without replacement of furniture</w:t>
            </w:r>
          </w:p>
        </w:tc>
        <w:tc>
          <w:tcPr>
            <w:tcW w:w="454" w:type="pct"/>
            <w:tcBorders>
              <w:top w:val="nil"/>
              <w:left w:val="nil"/>
              <w:bottom w:val="single" w:sz="4" w:space="0" w:color="auto"/>
              <w:right w:val="single" w:sz="4" w:space="0" w:color="auto"/>
            </w:tcBorders>
            <w:shd w:val="clear" w:color="000000" w:fill="FFFFFF"/>
            <w:noWrap/>
            <w:vAlign w:val="center"/>
            <w:hideMark/>
          </w:tcPr>
          <w:p w14:paraId="4B5526B6" w14:textId="06D24A55"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2</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nil"/>
              <w:left w:val="single" w:sz="4" w:space="0" w:color="auto"/>
              <w:bottom w:val="single" w:sz="4" w:space="0" w:color="auto"/>
              <w:right w:val="single" w:sz="4" w:space="0" w:color="auto"/>
            </w:tcBorders>
            <w:vAlign w:val="center"/>
            <w:hideMark/>
          </w:tcPr>
          <w:p w14:paraId="1CBAE857"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49700B60" w14:textId="324A178C"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Interiors are beyond the</w:t>
            </w:r>
            <w:r>
              <w:rPr>
                <w:rFonts w:eastAsia="Times New Roman" w:cs="Calibri"/>
                <w:i w:val="0"/>
                <w:color w:val="000000"/>
                <w:sz w:val="14"/>
                <w:szCs w:val="14"/>
                <w:lang w:val="en-GB" w:eastAsia="cs-CZ"/>
              </w:rPr>
              <w:t>ir</w:t>
            </w:r>
            <w:r w:rsidRPr="00920ED7">
              <w:rPr>
                <w:rFonts w:eastAsia="Times New Roman" w:cs="Calibri"/>
                <w:i w:val="0"/>
                <w:color w:val="000000"/>
                <w:sz w:val="14"/>
                <w:szCs w:val="14"/>
                <w:lang w:val="en-GB" w:eastAsia="cs-CZ"/>
              </w:rPr>
              <w:t xml:space="preserve"> operational lifetime and</w:t>
            </w:r>
            <w:r>
              <w:rPr>
                <w:rFonts w:eastAsia="Times New Roman" w:cs="Calibri"/>
                <w:i w:val="0"/>
                <w:color w:val="000000"/>
                <w:sz w:val="14"/>
                <w:szCs w:val="14"/>
                <w:lang w:val="en-GB" w:eastAsia="cs-CZ"/>
              </w:rPr>
              <w:t xml:space="preserve"> current</w:t>
            </w:r>
            <w:r w:rsidRPr="00920ED7">
              <w:rPr>
                <w:rFonts w:eastAsia="Times New Roman" w:cs="Calibri"/>
                <w:i w:val="0"/>
                <w:color w:val="000000"/>
                <w:sz w:val="14"/>
                <w:szCs w:val="14"/>
                <w:lang w:val="en-GB" w:eastAsia="cs-CZ"/>
              </w:rPr>
              <w:t xml:space="preserve"> trends of quality accommodation.</w:t>
            </w:r>
            <w:r>
              <w:rPr>
                <w:rFonts w:eastAsia="Times New Roman" w:cs="Calibri"/>
                <w:i w:val="0"/>
                <w:color w:val="000000"/>
                <w:sz w:val="14"/>
                <w:szCs w:val="14"/>
                <w:lang w:val="en-GB" w:eastAsia="cs-CZ"/>
              </w:rPr>
              <w:t xml:space="preserve"> Reconstruction will enhance the quality of provided accommodation services</w:t>
            </w:r>
            <w:r w:rsidRPr="00920ED7">
              <w:rPr>
                <w:rFonts w:eastAsia="Times New Roman" w:cs="Calibri"/>
                <w:i w:val="0"/>
                <w:color w:val="000000"/>
                <w:sz w:val="14"/>
                <w:szCs w:val="14"/>
                <w:lang w:val="en-GB" w:eastAsia="cs-CZ"/>
              </w:rPr>
              <w:t>.</w:t>
            </w:r>
          </w:p>
        </w:tc>
      </w:tr>
      <w:tr w:rsidR="00170ECD" w:rsidRPr="00920ED7" w14:paraId="0C340059"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0AAF0E0C"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78BA92D6" w14:textId="77CA5645"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B – </w:t>
            </w:r>
            <w:r>
              <w:rPr>
                <w:rFonts w:eastAsia="Times New Roman" w:cs="Calibri"/>
                <w:i w:val="0"/>
                <w:sz w:val="14"/>
                <w:szCs w:val="14"/>
                <w:lang w:val="en-GB" w:eastAsia="cs-CZ"/>
              </w:rPr>
              <w:t>Protecting roof coating</w:t>
            </w:r>
          </w:p>
        </w:tc>
        <w:tc>
          <w:tcPr>
            <w:tcW w:w="454" w:type="pct"/>
            <w:tcBorders>
              <w:top w:val="nil"/>
              <w:left w:val="nil"/>
              <w:bottom w:val="single" w:sz="4" w:space="0" w:color="auto"/>
              <w:right w:val="single" w:sz="4" w:space="0" w:color="auto"/>
            </w:tcBorders>
            <w:shd w:val="clear" w:color="000000" w:fill="FFFFFF"/>
            <w:noWrap/>
            <w:vAlign w:val="center"/>
            <w:hideMark/>
          </w:tcPr>
          <w:p w14:paraId="28A00997" w14:textId="7777777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1E9CA46C"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7A5C9068" w14:textId="52F7CDE7"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It is a tin roof, where protective roof coating has degraded, and therefore recoating is absolutely necessary in order to extend the life-cycle of the roof. </w:t>
            </w:r>
          </w:p>
        </w:tc>
      </w:tr>
      <w:tr w:rsidR="00170ECD" w:rsidRPr="00920ED7" w14:paraId="40E7696C"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41FE1293"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4B1B6CBD" w14:textId="1521A857"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B – </w:t>
            </w:r>
            <w:r>
              <w:rPr>
                <w:rFonts w:eastAsia="Times New Roman" w:cs="Calibri"/>
                <w:i w:val="0"/>
                <w:sz w:val="14"/>
                <w:szCs w:val="14"/>
                <w:lang w:val="en-GB" w:eastAsia="cs-CZ"/>
              </w:rPr>
              <w:t>Repairing corridors, replacement of floor cover and lighting equipped with motion sensors in all common rooms.</w:t>
            </w:r>
          </w:p>
        </w:tc>
        <w:tc>
          <w:tcPr>
            <w:tcW w:w="454" w:type="pct"/>
            <w:tcBorders>
              <w:top w:val="nil"/>
              <w:left w:val="nil"/>
              <w:bottom w:val="single" w:sz="4" w:space="0" w:color="auto"/>
              <w:right w:val="single" w:sz="4" w:space="0" w:color="auto"/>
            </w:tcBorders>
            <w:shd w:val="clear" w:color="000000" w:fill="FFFFFF"/>
            <w:noWrap/>
            <w:vAlign w:val="center"/>
            <w:hideMark/>
          </w:tcPr>
          <w:p w14:paraId="7627789B" w14:textId="0CCA3252"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000</w:t>
            </w:r>
          </w:p>
        </w:tc>
        <w:tc>
          <w:tcPr>
            <w:tcW w:w="409" w:type="pct"/>
            <w:vMerge/>
            <w:tcBorders>
              <w:top w:val="nil"/>
              <w:left w:val="single" w:sz="4" w:space="0" w:color="auto"/>
              <w:bottom w:val="single" w:sz="4" w:space="0" w:color="auto"/>
              <w:right w:val="single" w:sz="4" w:space="0" w:color="auto"/>
            </w:tcBorders>
            <w:vAlign w:val="center"/>
            <w:hideMark/>
          </w:tcPr>
          <w:p w14:paraId="634ACC5D"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478F07F1" w14:textId="14568D7C"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Rooms of this </w:t>
            </w:r>
            <w:r>
              <w:rPr>
                <w:rFonts w:eastAsia="Times New Roman" w:cs="Calibri"/>
                <w:i w:val="0"/>
                <w:color w:val="000000"/>
                <w:sz w:val="14"/>
                <w:szCs w:val="14"/>
                <w:lang w:val="en-GB" w:eastAsia="cs-CZ"/>
              </w:rPr>
              <w:t>hall of residence have already been</w:t>
            </w:r>
            <w:r w:rsidRPr="00920ED7">
              <w:rPr>
                <w:rFonts w:eastAsia="Times New Roman" w:cs="Calibri"/>
                <w:i w:val="0"/>
                <w:color w:val="000000"/>
                <w:sz w:val="14"/>
                <w:szCs w:val="14"/>
                <w:lang w:val="en-GB" w:eastAsia="cs-CZ"/>
              </w:rPr>
              <w:t xml:space="preserve"> reconstructed and newly equipped, however, halls and staircases do not meet the standard achieved by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the previous reconstruction.</w:t>
            </w:r>
            <w:r>
              <w:rPr>
                <w:rFonts w:eastAsia="Times New Roman" w:cs="Calibri"/>
                <w:i w:val="0"/>
                <w:color w:val="000000"/>
                <w:sz w:val="14"/>
                <w:szCs w:val="14"/>
                <w:lang w:val="en-GB" w:eastAsia="cs-CZ"/>
              </w:rPr>
              <w:t xml:space="preserve"> </w:t>
            </w:r>
          </w:p>
        </w:tc>
      </w:tr>
      <w:tr w:rsidR="00170ECD" w:rsidRPr="00920ED7" w14:paraId="5457458A"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08C43499"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6A227552" w14:textId="66894C0F"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C – </w:t>
            </w:r>
            <w:r>
              <w:rPr>
                <w:rFonts w:eastAsia="Times New Roman" w:cs="Calibri"/>
                <w:i w:val="0"/>
                <w:sz w:val="14"/>
                <w:szCs w:val="14"/>
                <w:lang w:val="en-GB" w:eastAsia="cs-CZ"/>
              </w:rPr>
              <w:t>Complete replacement of all AP stations.</w:t>
            </w:r>
          </w:p>
        </w:tc>
        <w:tc>
          <w:tcPr>
            <w:tcW w:w="454" w:type="pct"/>
            <w:tcBorders>
              <w:top w:val="nil"/>
              <w:left w:val="nil"/>
              <w:bottom w:val="single" w:sz="4" w:space="0" w:color="auto"/>
              <w:right w:val="single" w:sz="4" w:space="0" w:color="auto"/>
            </w:tcBorders>
            <w:shd w:val="clear" w:color="000000" w:fill="FFFFFF"/>
            <w:noWrap/>
            <w:vAlign w:val="center"/>
            <w:hideMark/>
          </w:tcPr>
          <w:p w14:paraId="46FBBD48" w14:textId="468702D8"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2</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700</w:t>
            </w:r>
          </w:p>
        </w:tc>
        <w:tc>
          <w:tcPr>
            <w:tcW w:w="40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993B9D" w14:textId="0D091916" w:rsidR="00170ECD" w:rsidRPr="00920ED7" w:rsidRDefault="00170ECD" w:rsidP="00706E70">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920ED7">
              <w:rPr>
                <w:rFonts w:eastAsia="Times New Roman" w:cs="Calibri"/>
                <w:i w:val="0"/>
                <w:color w:val="000000"/>
                <w:sz w:val="14"/>
                <w:szCs w:val="14"/>
                <w:lang w:val="en-GB" w:eastAsia="cs-CZ"/>
              </w:rPr>
              <w:t>2021</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920ED7">
              <w:rPr>
                <w:rFonts w:eastAsia="Times New Roman" w:cs="Calibri"/>
                <w:i w:val="0"/>
                <w:color w:val="000000"/>
                <w:sz w:val="14"/>
                <w:szCs w:val="14"/>
                <w:lang w:val="en-GB" w:eastAsia="cs-CZ"/>
              </w:rPr>
              <w:t>2023</w:t>
            </w:r>
          </w:p>
        </w:tc>
        <w:tc>
          <w:tcPr>
            <w:tcW w:w="1956" w:type="pct"/>
            <w:tcBorders>
              <w:top w:val="nil"/>
              <w:left w:val="nil"/>
              <w:bottom w:val="single" w:sz="4" w:space="0" w:color="auto"/>
              <w:right w:val="single" w:sz="8" w:space="0" w:color="auto"/>
            </w:tcBorders>
            <w:shd w:val="clear" w:color="000000" w:fill="FFFFFF"/>
            <w:vAlign w:val="center"/>
            <w:hideMark/>
          </w:tcPr>
          <w:p w14:paraId="0B90C251" w14:textId="5F8F0AB1"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AP sta</w:t>
            </w:r>
            <w:r>
              <w:rPr>
                <w:rFonts w:eastAsia="Times New Roman" w:cs="Calibri"/>
                <w:i w:val="0"/>
                <w:color w:val="000000"/>
                <w:sz w:val="14"/>
                <w:szCs w:val="14"/>
                <w:lang w:val="en-GB" w:eastAsia="cs-CZ"/>
              </w:rPr>
              <w:t>tions do not meet demands of students on wi-fi network speed</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Such replacement will enhance the quality of accommodation services. </w:t>
            </w:r>
          </w:p>
        </w:tc>
      </w:tr>
      <w:tr w:rsidR="00170ECD" w:rsidRPr="00920ED7" w14:paraId="2B7C22E0"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33139647"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1178DECA" w14:textId="2D4342B1"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C – </w:t>
            </w:r>
            <w:r>
              <w:rPr>
                <w:rFonts w:eastAsia="Times New Roman" w:cs="Calibri"/>
                <w:i w:val="0"/>
                <w:sz w:val="14"/>
                <w:szCs w:val="14"/>
                <w:lang w:val="en-GB" w:eastAsia="cs-CZ"/>
              </w:rPr>
              <w:t>Unattended room operations</w:t>
            </w:r>
            <w:r w:rsidRPr="00426CFA">
              <w:rPr>
                <w:rFonts w:eastAsia="Times New Roman" w:cs="Calibri"/>
                <w:i w:val="0"/>
                <w:sz w:val="14"/>
                <w:szCs w:val="14"/>
                <w:lang w:val="en-GB" w:eastAsia="cs-CZ"/>
              </w:rPr>
              <w:t>– ele</w:t>
            </w:r>
            <w:r>
              <w:rPr>
                <w:rFonts w:eastAsia="Times New Roman" w:cs="Calibri"/>
                <w:i w:val="0"/>
                <w:sz w:val="14"/>
                <w:szCs w:val="14"/>
                <w:lang w:val="en-GB" w:eastAsia="cs-CZ"/>
              </w:rPr>
              <w:t>ctric system of entrance in rooms and dwelling units</w:t>
            </w:r>
          </w:p>
        </w:tc>
        <w:tc>
          <w:tcPr>
            <w:tcW w:w="454" w:type="pct"/>
            <w:tcBorders>
              <w:top w:val="nil"/>
              <w:left w:val="nil"/>
              <w:bottom w:val="single" w:sz="4" w:space="0" w:color="auto"/>
              <w:right w:val="single" w:sz="4" w:space="0" w:color="auto"/>
            </w:tcBorders>
            <w:shd w:val="clear" w:color="000000" w:fill="FFFFFF"/>
            <w:noWrap/>
            <w:vAlign w:val="center"/>
            <w:hideMark/>
          </w:tcPr>
          <w:p w14:paraId="65079950" w14:textId="3A481E45"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14</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450</w:t>
            </w:r>
          </w:p>
        </w:tc>
        <w:tc>
          <w:tcPr>
            <w:tcW w:w="409" w:type="pct"/>
            <w:vMerge/>
            <w:tcBorders>
              <w:top w:val="nil"/>
              <w:left w:val="single" w:sz="4" w:space="0" w:color="auto"/>
              <w:bottom w:val="single" w:sz="4" w:space="0" w:color="auto"/>
              <w:right w:val="single" w:sz="4" w:space="0" w:color="auto"/>
            </w:tcBorders>
            <w:vAlign w:val="center"/>
            <w:hideMark/>
          </w:tcPr>
          <w:p w14:paraId="6F917929"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3AE217B3" w14:textId="7C471377"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Development and digitization of the Jarov </w:t>
            </w:r>
            <w:r>
              <w:rPr>
                <w:rFonts w:eastAsia="Times New Roman" w:cs="Calibri"/>
                <w:b/>
                <w:bCs/>
                <w:i w:val="0"/>
                <w:color w:val="000000"/>
                <w:sz w:val="14"/>
                <w:szCs w:val="14"/>
                <w:lang w:val="en-GB" w:eastAsia="cs-CZ"/>
              </w:rPr>
              <w:t>dormitory</w:t>
            </w:r>
            <w:r w:rsidRPr="00920ED7">
              <w:rPr>
                <w:rFonts w:eastAsia="Times New Roman" w:cs="Calibri"/>
                <w:i w:val="0"/>
                <w:color w:val="000000"/>
                <w:sz w:val="14"/>
                <w:szCs w:val="14"/>
                <w:lang w:val="en-GB" w:eastAsia="cs-CZ"/>
              </w:rPr>
              <w:t xml:space="preserve"> in order to achieve unattended accommodation and operations.</w:t>
            </w:r>
          </w:p>
        </w:tc>
      </w:tr>
      <w:tr w:rsidR="00170ECD" w:rsidRPr="00920ED7" w14:paraId="3A71BECC"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5452A97D"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023D1082" w14:textId="5CDD610D"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C – </w:t>
            </w:r>
            <w:r>
              <w:rPr>
                <w:rFonts w:eastAsia="Times New Roman" w:cs="Calibri"/>
                <w:i w:val="0"/>
                <w:sz w:val="14"/>
                <w:szCs w:val="14"/>
                <w:lang w:val="en-GB" w:eastAsia="cs-CZ"/>
              </w:rPr>
              <w:t>Protecting roof coating</w:t>
            </w:r>
          </w:p>
        </w:tc>
        <w:tc>
          <w:tcPr>
            <w:tcW w:w="454" w:type="pct"/>
            <w:tcBorders>
              <w:top w:val="nil"/>
              <w:left w:val="nil"/>
              <w:bottom w:val="single" w:sz="4" w:space="0" w:color="auto"/>
              <w:right w:val="single" w:sz="4" w:space="0" w:color="auto"/>
            </w:tcBorders>
            <w:shd w:val="clear" w:color="000000" w:fill="FFFFFF"/>
            <w:noWrap/>
            <w:vAlign w:val="center"/>
            <w:hideMark/>
          </w:tcPr>
          <w:p w14:paraId="7BAEF482" w14:textId="7777777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01E722A8"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1B294227" w14:textId="6DEE6865"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It is a tin roof, where protective roof coating has degraded, and therefore recoating is absolutely necessary in order to extend the life-cycle of the roof. </w:t>
            </w:r>
          </w:p>
        </w:tc>
      </w:tr>
      <w:tr w:rsidR="00170ECD" w:rsidRPr="00920ED7" w14:paraId="1072EE0A"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38B15D1E"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074E2CE8" w14:textId="3FDB8E25"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C – </w:t>
            </w:r>
            <w:r>
              <w:rPr>
                <w:rFonts w:eastAsia="Times New Roman" w:cs="Calibri"/>
                <w:i w:val="0"/>
                <w:sz w:val="14"/>
                <w:szCs w:val="14"/>
                <w:lang w:val="en-GB" w:eastAsia="cs-CZ"/>
              </w:rPr>
              <w:t>Repairing corridors, replacement of floor cover and lighting equipped with motion sensors in all common rooms</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5D1D6E10" w14:textId="45C3DC7D"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4D1434FA" w14:textId="77777777" w:rsidR="00170ECD" w:rsidRPr="00920ED7" w:rsidRDefault="00170ECD" w:rsidP="00706E70">
            <w:pPr>
              <w:spacing w:after="0"/>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1B413A82" w14:textId="0CAA6219"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Rooms of this </w:t>
            </w:r>
            <w:r>
              <w:rPr>
                <w:rFonts w:eastAsia="Times New Roman" w:cs="Calibri"/>
                <w:i w:val="0"/>
                <w:color w:val="000000"/>
                <w:sz w:val="14"/>
                <w:szCs w:val="14"/>
                <w:lang w:val="en-GB" w:eastAsia="cs-CZ"/>
              </w:rPr>
              <w:t>hall of residence have already been</w:t>
            </w:r>
            <w:r w:rsidRPr="00920ED7">
              <w:rPr>
                <w:rFonts w:eastAsia="Times New Roman" w:cs="Calibri"/>
                <w:i w:val="0"/>
                <w:color w:val="000000"/>
                <w:sz w:val="14"/>
                <w:szCs w:val="14"/>
                <w:lang w:val="en-GB" w:eastAsia="cs-CZ"/>
              </w:rPr>
              <w:t xml:space="preserve"> reconstructed and newly equipped, however, halls and staircases do not meet the standard achieved by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the previous reconstruction.</w:t>
            </w:r>
            <w:r>
              <w:rPr>
                <w:rFonts w:eastAsia="Times New Roman" w:cs="Calibri"/>
                <w:i w:val="0"/>
                <w:color w:val="000000"/>
                <w:sz w:val="14"/>
                <w:szCs w:val="14"/>
                <w:lang w:val="en-GB" w:eastAsia="cs-CZ"/>
              </w:rPr>
              <w:t xml:space="preserve"> </w:t>
            </w:r>
          </w:p>
        </w:tc>
      </w:tr>
      <w:tr w:rsidR="00170ECD" w:rsidRPr="00920ED7" w14:paraId="0434B05B" w14:textId="77777777" w:rsidTr="00C933D4">
        <w:trPr>
          <w:trHeight w:val="20"/>
        </w:trPr>
        <w:tc>
          <w:tcPr>
            <w:tcW w:w="455" w:type="pct"/>
            <w:vMerge/>
            <w:tcBorders>
              <w:top w:val="nil"/>
              <w:left w:val="single" w:sz="8" w:space="0" w:color="auto"/>
              <w:bottom w:val="single" w:sz="8" w:space="0" w:color="000000"/>
              <w:right w:val="single" w:sz="4" w:space="0" w:color="auto"/>
            </w:tcBorders>
            <w:vAlign w:val="center"/>
            <w:hideMark/>
          </w:tcPr>
          <w:p w14:paraId="2422BAB8"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single" w:sz="4" w:space="0" w:color="auto"/>
              <w:left w:val="nil"/>
              <w:bottom w:val="single" w:sz="4" w:space="0" w:color="auto"/>
              <w:right w:val="single" w:sz="4" w:space="0" w:color="auto"/>
            </w:tcBorders>
            <w:shd w:val="clear" w:color="000000" w:fill="FFFFFF"/>
            <w:vAlign w:val="center"/>
            <w:hideMark/>
          </w:tcPr>
          <w:p w14:paraId="6361EA73" w14:textId="7AD79A44"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D – </w:t>
            </w:r>
            <w:r>
              <w:rPr>
                <w:rFonts w:eastAsia="Times New Roman" w:cs="Calibri"/>
                <w:i w:val="0"/>
                <w:sz w:val="14"/>
                <w:szCs w:val="14"/>
                <w:lang w:val="en-GB" w:eastAsia="cs-CZ"/>
              </w:rPr>
              <w:t>Complete replacement of all AP stations</w:t>
            </w:r>
            <w:r w:rsidRPr="00920ED7">
              <w:rPr>
                <w:rFonts w:eastAsia="Times New Roman" w:cs="Calibri"/>
                <w:i w:val="0"/>
                <w:sz w:val="14"/>
                <w:szCs w:val="14"/>
                <w:lang w:val="en-GB" w:eastAsia="cs-CZ"/>
              </w:rPr>
              <w:t>.</w:t>
            </w:r>
            <w:r>
              <w:rPr>
                <w:rFonts w:eastAsia="Times New Roman" w:cs="Calibri"/>
                <w:i w:val="0"/>
                <w:sz w:val="14"/>
                <w:szCs w:val="14"/>
                <w:lang w:val="en-GB" w:eastAsia="cs-CZ"/>
              </w:rPr>
              <w:t xml:space="preserve">         </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14:paraId="3E6C342A" w14:textId="2A5440C0"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2</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700</w:t>
            </w:r>
          </w:p>
        </w:tc>
        <w:tc>
          <w:tcPr>
            <w:tcW w:w="409" w:type="pct"/>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81A08CC" w14:textId="336E2C4F" w:rsidR="00170ECD" w:rsidRPr="00920ED7" w:rsidRDefault="00170ECD" w:rsidP="00706E70">
            <w:pPr>
              <w:spacing w:after="0"/>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Preparation             </w:t>
            </w:r>
            <w:r w:rsidRPr="00920ED7">
              <w:rPr>
                <w:rFonts w:eastAsia="Times New Roman" w:cs="Calibri"/>
                <w:i w:val="0"/>
                <w:color w:val="000000"/>
                <w:sz w:val="14"/>
                <w:szCs w:val="14"/>
                <w:lang w:val="en-GB" w:eastAsia="cs-CZ"/>
              </w:rPr>
              <w:t>2021</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Implementation             </w:t>
            </w:r>
            <w:r w:rsidRPr="00920ED7">
              <w:rPr>
                <w:rFonts w:eastAsia="Times New Roman" w:cs="Calibri"/>
                <w:i w:val="0"/>
                <w:color w:val="000000"/>
                <w:sz w:val="14"/>
                <w:szCs w:val="14"/>
                <w:lang w:val="en-GB" w:eastAsia="cs-CZ"/>
              </w:rPr>
              <w:t>2023</w:t>
            </w:r>
          </w:p>
        </w:tc>
        <w:tc>
          <w:tcPr>
            <w:tcW w:w="1956" w:type="pct"/>
            <w:tcBorders>
              <w:top w:val="single" w:sz="4" w:space="0" w:color="auto"/>
              <w:left w:val="nil"/>
              <w:bottom w:val="single" w:sz="4" w:space="0" w:color="auto"/>
              <w:right w:val="single" w:sz="8" w:space="0" w:color="auto"/>
            </w:tcBorders>
            <w:shd w:val="clear" w:color="000000" w:fill="FFFFFF"/>
            <w:vAlign w:val="center"/>
            <w:hideMark/>
          </w:tcPr>
          <w:p w14:paraId="79D05645" w14:textId="1D189414"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AP sta</w:t>
            </w:r>
            <w:r>
              <w:rPr>
                <w:rFonts w:eastAsia="Times New Roman" w:cs="Calibri"/>
                <w:i w:val="0"/>
                <w:color w:val="000000"/>
                <w:sz w:val="14"/>
                <w:szCs w:val="14"/>
                <w:lang w:val="en-GB" w:eastAsia="cs-CZ"/>
              </w:rPr>
              <w:t>tions do not meet demands of students on wi-fi network speed</w:t>
            </w:r>
            <w:r w:rsidRPr="00920ED7">
              <w:rPr>
                <w:rFonts w:eastAsia="Times New Roman" w:cs="Calibri"/>
                <w:i w:val="0"/>
                <w:color w:val="000000"/>
                <w:sz w:val="14"/>
                <w:szCs w:val="14"/>
                <w:lang w:val="en-GB" w:eastAsia="cs-CZ"/>
              </w:rPr>
              <w:t xml:space="preserve">. </w:t>
            </w:r>
            <w:r>
              <w:rPr>
                <w:rFonts w:eastAsia="Times New Roman" w:cs="Calibri"/>
                <w:i w:val="0"/>
                <w:color w:val="000000"/>
                <w:sz w:val="14"/>
                <w:szCs w:val="14"/>
                <w:lang w:val="en-GB" w:eastAsia="cs-CZ"/>
              </w:rPr>
              <w:t xml:space="preserve">Such replacement will enhance the quality of accommodation services. </w:t>
            </w:r>
          </w:p>
        </w:tc>
      </w:tr>
      <w:tr w:rsidR="00170ECD" w:rsidRPr="00920ED7" w14:paraId="30AEE15C"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745E4D80"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60D01B6A" w14:textId="7F653983"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D – </w:t>
            </w:r>
            <w:r>
              <w:rPr>
                <w:rFonts w:eastAsia="Times New Roman" w:cs="Calibri"/>
                <w:i w:val="0"/>
                <w:sz w:val="14"/>
                <w:szCs w:val="14"/>
                <w:lang w:val="en-GB" w:eastAsia="cs-CZ"/>
              </w:rPr>
              <w:t>Unattended room operations</w:t>
            </w:r>
            <w:r w:rsidRPr="00426CFA">
              <w:rPr>
                <w:rFonts w:eastAsia="Times New Roman" w:cs="Calibri"/>
                <w:i w:val="0"/>
                <w:sz w:val="14"/>
                <w:szCs w:val="14"/>
                <w:lang w:val="en-GB" w:eastAsia="cs-CZ"/>
              </w:rPr>
              <w:t>– ele</w:t>
            </w:r>
            <w:r>
              <w:rPr>
                <w:rFonts w:eastAsia="Times New Roman" w:cs="Calibri"/>
                <w:i w:val="0"/>
                <w:sz w:val="14"/>
                <w:szCs w:val="14"/>
                <w:lang w:val="en-GB" w:eastAsia="cs-CZ"/>
              </w:rPr>
              <w:t>ctric system of entrance in rooms and dwelling units</w:t>
            </w:r>
            <w:r w:rsidRPr="00920ED7">
              <w:rPr>
                <w:rFonts w:eastAsia="Times New Roman" w:cs="Calibri"/>
                <w:i w:val="0"/>
                <w:sz w:val="14"/>
                <w:szCs w:val="14"/>
                <w:lang w:val="en-GB" w:eastAsia="cs-CZ"/>
              </w:rPr>
              <w:t>.</w:t>
            </w:r>
          </w:p>
        </w:tc>
        <w:tc>
          <w:tcPr>
            <w:tcW w:w="454" w:type="pct"/>
            <w:tcBorders>
              <w:top w:val="nil"/>
              <w:left w:val="nil"/>
              <w:bottom w:val="single" w:sz="4" w:space="0" w:color="auto"/>
              <w:right w:val="single" w:sz="4" w:space="0" w:color="auto"/>
            </w:tcBorders>
            <w:shd w:val="clear" w:color="000000" w:fill="FFFFFF"/>
            <w:noWrap/>
            <w:vAlign w:val="center"/>
            <w:hideMark/>
          </w:tcPr>
          <w:p w14:paraId="2AB88B59" w14:textId="3F2E3AB5" w:rsidR="00170ECD" w:rsidRPr="00920ED7" w:rsidRDefault="00170ECD" w:rsidP="00E976C8">
            <w:pPr>
              <w:spacing w:after="0"/>
              <w:ind w:right="510"/>
              <w:jc w:val="righ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1</w:t>
            </w:r>
            <w:r w:rsidRPr="00920ED7">
              <w:rPr>
                <w:rFonts w:eastAsia="Times New Roman" w:cs="Calibri"/>
                <w:i w:val="0"/>
                <w:color w:val="000000"/>
                <w:sz w:val="14"/>
                <w:szCs w:val="14"/>
                <w:lang w:val="en-GB" w:eastAsia="cs-CZ"/>
              </w:rPr>
              <w:t>1</w:t>
            </w:r>
            <w:r>
              <w:rPr>
                <w:rFonts w:eastAsia="Times New Roman" w:cs="Calibri"/>
                <w:i w:val="0"/>
                <w:color w:val="000000"/>
                <w:sz w:val="14"/>
                <w:szCs w:val="14"/>
                <w:lang w:val="en-GB" w:eastAsia="cs-CZ"/>
              </w:rPr>
              <w:t>,</w:t>
            </w:r>
            <w:r w:rsidRPr="00920ED7">
              <w:rPr>
                <w:rFonts w:eastAsia="Times New Roman" w:cs="Calibri"/>
                <w:i w:val="0"/>
                <w:color w:val="000000"/>
                <w:sz w:val="14"/>
                <w:szCs w:val="14"/>
                <w:lang w:val="en-GB" w:eastAsia="cs-CZ"/>
              </w:rPr>
              <w:t>150</w:t>
            </w:r>
          </w:p>
        </w:tc>
        <w:tc>
          <w:tcPr>
            <w:tcW w:w="409" w:type="pct"/>
            <w:vMerge/>
            <w:tcBorders>
              <w:top w:val="nil"/>
              <w:left w:val="single" w:sz="4" w:space="0" w:color="auto"/>
              <w:bottom w:val="single" w:sz="8" w:space="0" w:color="000000"/>
              <w:right w:val="single" w:sz="4" w:space="0" w:color="auto"/>
            </w:tcBorders>
            <w:vAlign w:val="center"/>
            <w:hideMark/>
          </w:tcPr>
          <w:p w14:paraId="04C6A702" w14:textId="77777777" w:rsidR="00170ECD" w:rsidRPr="00920ED7" w:rsidRDefault="00170ECD" w:rsidP="00CC30C0">
            <w:pPr>
              <w:spacing w:after="0"/>
              <w:ind w:right="567"/>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5401AAC0" w14:textId="41E949E6"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Development and digitization of the Jarov </w:t>
            </w:r>
            <w:r>
              <w:rPr>
                <w:rFonts w:eastAsia="Times New Roman" w:cs="Calibri"/>
                <w:b/>
                <w:bCs/>
                <w:i w:val="0"/>
                <w:color w:val="000000"/>
                <w:sz w:val="14"/>
                <w:szCs w:val="14"/>
                <w:lang w:val="en-GB" w:eastAsia="cs-CZ"/>
              </w:rPr>
              <w:t>dormitory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in order to achieve unattended accommodation and operations</w:t>
            </w:r>
          </w:p>
        </w:tc>
      </w:tr>
      <w:tr w:rsidR="00170ECD" w:rsidRPr="00920ED7" w14:paraId="2FAB024A" w14:textId="77777777" w:rsidTr="00170ECD">
        <w:trPr>
          <w:trHeight w:val="20"/>
        </w:trPr>
        <w:tc>
          <w:tcPr>
            <w:tcW w:w="455" w:type="pct"/>
            <w:vMerge/>
            <w:tcBorders>
              <w:top w:val="nil"/>
              <w:left w:val="single" w:sz="8" w:space="0" w:color="auto"/>
              <w:bottom w:val="single" w:sz="8" w:space="0" w:color="000000"/>
              <w:right w:val="single" w:sz="4" w:space="0" w:color="auto"/>
            </w:tcBorders>
            <w:vAlign w:val="center"/>
            <w:hideMark/>
          </w:tcPr>
          <w:p w14:paraId="40085266"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1A4DF3F1" w14:textId="74A454D0"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D – </w:t>
            </w:r>
            <w:r>
              <w:rPr>
                <w:rFonts w:eastAsia="Times New Roman" w:cs="Calibri"/>
                <w:i w:val="0"/>
                <w:sz w:val="14"/>
                <w:szCs w:val="14"/>
                <w:lang w:val="en-GB" w:eastAsia="cs-CZ"/>
              </w:rPr>
              <w:t>Protecting roof coating</w:t>
            </w:r>
          </w:p>
        </w:tc>
        <w:tc>
          <w:tcPr>
            <w:tcW w:w="454" w:type="pct"/>
            <w:tcBorders>
              <w:top w:val="nil"/>
              <w:left w:val="nil"/>
              <w:bottom w:val="single" w:sz="4" w:space="0" w:color="auto"/>
              <w:right w:val="single" w:sz="4" w:space="0" w:color="auto"/>
            </w:tcBorders>
            <w:shd w:val="clear" w:color="000000" w:fill="FFFFFF"/>
            <w:noWrap/>
            <w:vAlign w:val="center"/>
            <w:hideMark/>
          </w:tcPr>
          <w:p w14:paraId="3B9412B5" w14:textId="7777777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8" w:space="0" w:color="000000"/>
              <w:right w:val="single" w:sz="4" w:space="0" w:color="auto"/>
            </w:tcBorders>
            <w:vAlign w:val="center"/>
            <w:hideMark/>
          </w:tcPr>
          <w:p w14:paraId="3A9E7F66" w14:textId="77777777" w:rsidR="00170ECD" w:rsidRPr="00920ED7" w:rsidRDefault="00170ECD" w:rsidP="00CC30C0">
            <w:pPr>
              <w:spacing w:after="0"/>
              <w:ind w:right="567"/>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6D8A3721" w14:textId="2786CF35" w:rsidR="00170ECD" w:rsidRPr="00920ED7" w:rsidRDefault="00170ECD" w:rsidP="00CC30C0">
            <w:pPr>
              <w:spacing w:after="0"/>
              <w:ind w:right="567"/>
              <w:jc w:val="left"/>
              <w:rPr>
                <w:rFonts w:eastAsia="Times New Roman" w:cs="Calibri"/>
                <w:i w:val="0"/>
                <w:color w:val="000000"/>
                <w:sz w:val="14"/>
                <w:szCs w:val="14"/>
                <w:lang w:val="en-GB" w:eastAsia="cs-CZ"/>
              </w:rPr>
            </w:pPr>
            <w:r>
              <w:rPr>
                <w:rFonts w:eastAsia="Times New Roman" w:cs="Calibri"/>
                <w:i w:val="0"/>
                <w:color w:val="000000"/>
                <w:sz w:val="14"/>
                <w:szCs w:val="14"/>
                <w:lang w:val="en-GB" w:eastAsia="cs-CZ"/>
              </w:rPr>
              <w:t xml:space="preserve">It is a tin roof, where protective roof coating has degraded, and therefore recoating is absolutely necessary in order to extend the life-cycle of the roof. </w:t>
            </w:r>
          </w:p>
        </w:tc>
      </w:tr>
      <w:tr w:rsidR="00170ECD" w:rsidRPr="00920ED7" w14:paraId="60A4C0C2" w14:textId="77777777" w:rsidTr="00170ECD">
        <w:trPr>
          <w:trHeight w:val="20"/>
        </w:trPr>
        <w:tc>
          <w:tcPr>
            <w:tcW w:w="455" w:type="pct"/>
            <w:vMerge/>
            <w:tcBorders>
              <w:top w:val="nil"/>
              <w:left w:val="single" w:sz="8" w:space="0" w:color="auto"/>
              <w:bottom w:val="single" w:sz="4" w:space="0" w:color="auto"/>
              <w:right w:val="single" w:sz="4" w:space="0" w:color="auto"/>
            </w:tcBorders>
            <w:vAlign w:val="center"/>
            <w:hideMark/>
          </w:tcPr>
          <w:p w14:paraId="4E83A8FF" w14:textId="77777777" w:rsidR="00170ECD" w:rsidRPr="00920ED7" w:rsidRDefault="00170ECD" w:rsidP="000C3E12">
            <w:pPr>
              <w:spacing w:after="0"/>
              <w:jc w:val="left"/>
              <w:rPr>
                <w:rFonts w:eastAsia="Times New Roman" w:cs="Calibri"/>
                <w:b/>
                <w:bCs/>
                <w:i w:val="0"/>
                <w:color w:val="000000"/>
                <w:sz w:val="14"/>
                <w:szCs w:val="14"/>
                <w:lang w:val="en-GB" w:eastAsia="cs-CZ"/>
              </w:rPr>
            </w:pPr>
          </w:p>
        </w:tc>
        <w:tc>
          <w:tcPr>
            <w:tcW w:w="1726" w:type="pct"/>
            <w:tcBorders>
              <w:top w:val="nil"/>
              <w:left w:val="nil"/>
              <w:bottom w:val="single" w:sz="4" w:space="0" w:color="auto"/>
              <w:right w:val="single" w:sz="4" w:space="0" w:color="auto"/>
            </w:tcBorders>
            <w:shd w:val="clear" w:color="000000" w:fill="FFFFFF"/>
            <w:vAlign w:val="center"/>
            <w:hideMark/>
          </w:tcPr>
          <w:p w14:paraId="2BF72FDB" w14:textId="5B78F44A" w:rsidR="00170ECD" w:rsidRPr="00920ED7" w:rsidRDefault="00170ECD" w:rsidP="00A430D0">
            <w:pPr>
              <w:spacing w:after="0"/>
              <w:jc w:val="left"/>
              <w:rPr>
                <w:rFonts w:eastAsia="Times New Roman" w:cs="Calibri"/>
                <w:i w:val="0"/>
                <w:sz w:val="14"/>
                <w:szCs w:val="14"/>
                <w:lang w:val="en-GB" w:eastAsia="cs-CZ"/>
              </w:rPr>
            </w:pPr>
            <w:r w:rsidRPr="00920ED7">
              <w:rPr>
                <w:rFonts w:eastAsia="Times New Roman" w:cs="Calibri"/>
                <w:i w:val="0"/>
                <w:sz w:val="14"/>
                <w:szCs w:val="14"/>
                <w:lang w:val="en-GB" w:eastAsia="cs-CZ"/>
              </w:rPr>
              <w:t>Blo</w:t>
            </w:r>
            <w:r>
              <w:rPr>
                <w:rFonts w:eastAsia="Times New Roman" w:cs="Calibri"/>
                <w:i w:val="0"/>
                <w:sz w:val="14"/>
                <w:szCs w:val="14"/>
                <w:lang w:val="en-GB" w:eastAsia="cs-CZ"/>
              </w:rPr>
              <w:t>c</w:t>
            </w:r>
            <w:r w:rsidRPr="00920ED7">
              <w:rPr>
                <w:rFonts w:eastAsia="Times New Roman" w:cs="Calibri"/>
                <w:i w:val="0"/>
                <w:sz w:val="14"/>
                <w:szCs w:val="14"/>
                <w:lang w:val="en-GB" w:eastAsia="cs-CZ"/>
              </w:rPr>
              <w:t xml:space="preserve">k D – </w:t>
            </w:r>
            <w:r>
              <w:rPr>
                <w:rFonts w:eastAsia="Times New Roman" w:cs="Calibri"/>
                <w:i w:val="0"/>
                <w:sz w:val="14"/>
                <w:szCs w:val="14"/>
                <w:lang w:val="en-GB" w:eastAsia="cs-CZ"/>
              </w:rPr>
              <w:t>replacement of lighting in corridors.</w:t>
            </w:r>
          </w:p>
        </w:tc>
        <w:tc>
          <w:tcPr>
            <w:tcW w:w="454" w:type="pct"/>
            <w:tcBorders>
              <w:top w:val="nil"/>
              <w:left w:val="nil"/>
              <w:bottom w:val="single" w:sz="4" w:space="0" w:color="auto"/>
              <w:right w:val="single" w:sz="4" w:space="0" w:color="auto"/>
            </w:tcBorders>
            <w:shd w:val="clear" w:color="000000" w:fill="FFFFFF"/>
            <w:noWrap/>
            <w:vAlign w:val="center"/>
            <w:hideMark/>
          </w:tcPr>
          <w:p w14:paraId="44F3A9A4" w14:textId="77777777" w:rsidR="00170ECD" w:rsidRPr="00920ED7" w:rsidRDefault="00170ECD" w:rsidP="00E976C8">
            <w:pPr>
              <w:spacing w:after="0"/>
              <w:ind w:right="510"/>
              <w:jc w:val="righ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100</w:t>
            </w:r>
          </w:p>
        </w:tc>
        <w:tc>
          <w:tcPr>
            <w:tcW w:w="409" w:type="pct"/>
            <w:vMerge/>
            <w:tcBorders>
              <w:top w:val="nil"/>
              <w:left w:val="single" w:sz="4" w:space="0" w:color="auto"/>
              <w:bottom w:val="single" w:sz="4" w:space="0" w:color="auto"/>
              <w:right w:val="single" w:sz="4" w:space="0" w:color="auto"/>
            </w:tcBorders>
            <w:vAlign w:val="center"/>
            <w:hideMark/>
          </w:tcPr>
          <w:p w14:paraId="52BFE48D" w14:textId="77777777" w:rsidR="00170ECD" w:rsidRPr="00920ED7" w:rsidRDefault="00170ECD" w:rsidP="00CC30C0">
            <w:pPr>
              <w:spacing w:after="0"/>
              <w:ind w:right="567"/>
              <w:jc w:val="left"/>
              <w:rPr>
                <w:rFonts w:eastAsia="Times New Roman" w:cs="Calibri"/>
                <w:i w:val="0"/>
                <w:color w:val="000000"/>
                <w:sz w:val="14"/>
                <w:szCs w:val="14"/>
                <w:lang w:val="en-GB" w:eastAsia="cs-CZ"/>
              </w:rPr>
            </w:pPr>
          </w:p>
        </w:tc>
        <w:tc>
          <w:tcPr>
            <w:tcW w:w="1956" w:type="pct"/>
            <w:tcBorders>
              <w:top w:val="nil"/>
              <w:left w:val="nil"/>
              <w:bottom w:val="single" w:sz="4" w:space="0" w:color="auto"/>
              <w:right w:val="single" w:sz="8" w:space="0" w:color="auto"/>
            </w:tcBorders>
            <w:shd w:val="clear" w:color="000000" w:fill="FFFFFF"/>
            <w:vAlign w:val="center"/>
            <w:hideMark/>
          </w:tcPr>
          <w:p w14:paraId="26AFC53F" w14:textId="03416BE2" w:rsidR="00170ECD" w:rsidRPr="00920ED7" w:rsidRDefault="00170ECD" w:rsidP="00CC30C0">
            <w:pPr>
              <w:spacing w:after="0"/>
              <w:ind w:right="567"/>
              <w:jc w:val="left"/>
              <w:rPr>
                <w:rFonts w:eastAsia="Times New Roman" w:cs="Calibri"/>
                <w:i w:val="0"/>
                <w:color w:val="000000"/>
                <w:sz w:val="14"/>
                <w:szCs w:val="14"/>
                <w:lang w:val="en-GB" w:eastAsia="cs-CZ"/>
              </w:rPr>
            </w:pPr>
            <w:r w:rsidRPr="00920ED7">
              <w:rPr>
                <w:rFonts w:eastAsia="Times New Roman" w:cs="Calibri"/>
                <w:i w:val="0"/>
                <w:color w:val="000000"/>
                <w:sz w:val="14"/>
                <w:szCs w:val="14"/>
                <w:lang w:val="en-GB" w:eastAsia="cs-CZ"/>
              </w:rPr>
              <w:t xml:space="preserve">Rooms of this </w:t>
            </w:r>
            <w:r>
              <w:rPr>
                <w:rFonts w:eastAsia="Times New Roman" w:cs="Calibri"/>
                <w:i w:val="0"/>
                <w:color w:val="000000"/>
                <w:sz w:val="14"/>
                <w:szCs w:val="14"/>
                <w:lang w:val="en-GB" w:eastAsia="cs-CZ"/>
              </w:rPr>
              <w:t>hall of residence have already been</w:t>
            </w:r>
            <w:r w:rsidRPr="00920ED7">
              <w:rPr>
                <w:rFonts w:eastAsia="Times New Roman" w:cs="Calibri"/>
                <w:i w:val="0"/>
                <w:color w:val="000000"/>
                <w:sz w:val="14"/>
                <w:szCs w:val="14"/>
                <w:lang w:val="en-GB" w:eastAsia="cs-CZ"/>
              </w:rPr>
              <w:t xml:space="preserve"> reconstructed and newly equipped, however, halls and staircases do not meet the standard achieved by</w:t>
            </w:r>
            <w:r>
              <w:rPr>
                <w:rFonts w:eastAsia="Times New Roman" w:cs="Calibri"/>
                <w:i w:val="0"/>
                <w:color w:val="000000"/>
                <w:sz w:val="14"/>
                <w:szCs w:val="14"/>
                <w:lang w:val="en-GB" w:eastAsia="cs-CZ"/>
              </w:rPr>
              <w:t xml:space="preserve"> </w:t>
            </w:r>
            <w:r w:rsidRPr="00920ED7">
              <w:rPr>
                <w:rFonts w:eastAsia="Times New Roman" w:cs="Calibri"/>
                <w:i w:val="0"/>
                <w:color w:val="000000"/>
                <w:sz w:val="14"/>
                <w:szCs w:val="14"/>
                <w:lang w:val="en-GB" w:eastAsia="cs-CZ"/>
              </w:rPr>
              <w:t>the previous reconstruction.</w:t>
            </w:r>
            <w:r>
              <w:rPr>
                <w:rFonts w:eastAsia="Times New Roman" w:cs="Calibri"/>
                <w:i w:val="0"/>
                <w:color w:val="000000"/>
                <w:sz w:val="14"/>
                <w:szCs w:val="14"/>
                <w:lang w:val="en-GB" w:eastAsia="cs-CZ"/>
              </w:rPr>
              <w:t xml:space="preserve"> </w:t>
            </w:r>
          </w:p>
        </w:tc>
      </w:tr>
      <w:tr w:rsidR="00170ECD" w:rsidRPr="0045712A" w14:paraId="606A9D7C" w14:textId="77777777" w:rsidTr="00170ECD">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F7CA9" w14:textId="42F2318D" w:rsidR="00170ECD" w:rsidRPr="000C3E12" w:rsidRDefault="00170ECD" w:rsidP="006D2CE4">
            <w:pPr>
              <w:spacing w:after="0"/>
              <w:rPr>
                <w:rFonts w:eastAsia="Times New Roman" w:cs="Times New Roman"/>
                <w:i w:val="0"/>
                <w:sz w:val="14"/>
                <w:szCs w:val="14"/>
                <w:lang w:eastAsia="cs-CZ"/>
              </w:rPr>
            </w:pPr>
            <w:r>
              <w:rPr>
                <w:rFonts w:eastAsia="Times New Roman" w:cs="Calibri"/>
                <w:b/>
                <w:bCs/>
                <w:i w:val="0"/>
                <w:sz w:val="20"/>
                <w:szCs w:val="20"/>
                <w:lang w:eastAsia="cs-CZ"/>
              </w:rPr>
              <w:t xml:space="preserve">TOTAL                                                                                                                                                 </w:t>
            </w:r>
            <w:r w:rsidRPr="000C3E12">
              <w:rPr>
                <w:rFonts w:eastAsia="Times New Roman" w:cs="Calibri"/>
                <w:b/>
                <w:bCs/>
                <w:i w:val="0"/>
                <w:sz w:val="20"/>
                <w:szCs w:val="20"/>
                <w:lang w:eastAsia="cs-CZ"/>
              </w:rPr>
              <w:t>320</w:t>
            </w:r>
            <w:r>
              <w:rPr>
                <w:rFonts w:eastAsia="Times New Roman" w:cs="Calibri"/>
                <w:b/>
                <w:bCs/>
                <w:i w:val="0"/>
                <w:sz w:val="20"/>
                <w:szCs w:val="20"/>
                <w:lang w:eastAsia="cs-CZ"/>
              </w:rPr>
              <w:t>,</w:t>
            </w:r>
            <w:r w:rsidRPr="000C3E12">
              <w:rPr>
                <w:rFonts w:eastAsia="Times New Roman" w:cs="Calibri"/>
                <w:b/>
                <w:bCs/>
                <w:i w:val="0"/>
                <w:sz w:val="20"/>
                <w:szCs w:val="20"/>
                <w:lang w:eastAsia="cs-CZ"/>
              </w:rPr>
              <w:t>152</w:t>
            </w:r>
          </w:p>
        </w:tc>
      </w:tr>
    </w:tbl>
    <w:p w14:paraId="42933F56" w14:textId="3E8F446F" w:rsidR="00711865" w:rsidRPr="00900ACA" w:rsidRDefault="00711865" w:rsidP="009D76B0"/>
    <w:sectPr w:rsidR="00711865" w:rsidRPr="00900ACA" w:rsidSect="00C36EB1">
      <w:pgSz w:w="16838" w:h="11906" w:orient="landscape"/>
      <w:pgMar w:top="567" w:right="720" w:bottom="567" w:left="720"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E8B1" w16cex:dateUtc="2021-03-02T15:39:00Z"/>
  <w16cex:commentExtensible w16cex:durableId="23E8F023" w16cex:dateUtc="2021-03-02T16:10:00Z"/>
  <w16cex:commentExtensible w16cex:durableId="23E9ECB8" w16cex:dateUtc="2021-03-03T10:08:00Z"/>
  <w16cex:commentExtensible w16cex:durableId="23EA04F5" w16cex:dateUtc="2021-03-03T11:52:00Z"/>
  <w16cex:commentExtensible w16cex:durableId="23FEE563" w16cex:dateUtc="2021-03-19T07:54:00Z"/>
  <w16cex:commentExtensible w16cex:durableId="23FEED12" w16cex:dateUtc="2021-03-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3544" w14:textId="77777777" w:rsidR="001A599E" w:rsidRDefault="001A599E" w:rsidP="00514E7F">
      <w:pPr>
        <w:spacing w:after="0"/>
      </w:pPr>
      <w:r>
        <w:separator/>
      </w:r>
    </w:p>
  </w:endnote>
  <w:endnote w:type="continuationSeparator" w:id="0">
    <w:p w14:paraId="59D6C0D8" w14:textId="77777777" w:rsidR="001A599E" w:rsidRDefault="001A599E" w:rsidP="00514E7F">
      <w:pPr>
        <w:spacing w:after="0"/>
      </w:pPr>
      <w:r>
        <w:continuationSeparator/>
      </w:r>
    </w:p>
  </w:endnote>
  <w:endnote w:type="continuationNotice" w:id="1">
    <w:p w14:paraId="061041ED" w14:textId="77777777" w:rsidR="001A599E" w:rsidRDefault="001A5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i w:val="0"/>
        <w:iCs/>
      </w:rPr>
      <w:id w:val="-436980093"/>
      <w:docPartObj>
        <w:docPartGallery w:val="Page Numbers (Bottom of Page)"/>
        <w:docPartUnique/>
      </w:docPartObj>
    </w:sdtPr>
    <w:sdtEndPr/>
    <w:sdtContent>
      <w:p w14:paraId="37885233" w14:textId="24B52BBE" w:rsidR="001A599E" w:rsidRPr="00A65E1C" w:rsidRDefault="001A599E" w:rsidP="00193459">
        <w:pPr>
          <w:pStyle w:val="Zpat"/>
          <w:ind w:left="360"/>
          <w:jc w:val="right"/>
          <w:rPr>
            <w:rFonts w:cstheme="minorHAnsi"/>
            <w:i w:val="0"/>
            <w:iCs/>
          </w:rPr>
        </w:pPr>
        <w:r w:rsidRPr="00A65E1C">
          <w:rPr>
            <w:rFonts w:cstheme="minorHAnsi"/>
            <w:i w:val="0"/>
            <w:iCs/>
          </w:rPr>
          <w:fldChar w:fldCharType="begin"/>
        </w:r>
        <w:r w:rsidRPr="00A65E1C">
          <w:rPr>
            <w:rFonts w:cstheme="minorHAnsi"/>
            <w:i w:val="0"/>
            <w:iCs/>
          </w:rPr>
          <w:instrText>PAGE   \* MERGEFORMAT</w:instrText>
        </w:r>
        <w:r w:rsidRPr="00A65E1C">
          <w:rPr>
            <w:rFonts w:cstheme="minorHAnsi"/>
            <w:i w:val="0"/>
            <w:iCs/>
          </w:rPr>
          <w:fldChar w:fldCharType="separate"/>
        </w:r>
        <w:r>
          <w:rPr>
            <w:rFonts w:cstheme="minorHAnsi"/>
            <w:i w:val="0"/>
            <w:iCs/>
            <w:noProof/>
          </w:rPr>
          <w:t>26</w:t>
        </w:r>
        <w:r w:rsidRPr="00A65E1C">
          <w:rPr>
            <w:rFonts w:cstheme="minorHAnsi"/>
            <w:i w:val="0"/>
            <w:iCs/>
          </w:rPr>
          <w:fldChar w:fldCharType="end"/>
        </w:r>
      </w:p>
    </w:sdtContent>
  </w:sdt>
  <w:p w14:paraId="03C635DD" w14:textId="77777777" w:rsidR="001A599E" w:rsidRPr="00A65E1C" w:rsidRDefault="001A599E" w:rsidP="00193459">
    <w:pPr>
      <w:pStyle w:val="Zpat"/>
      <w:ind w:left="720"/>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2A10" w14:textId="77777777" w:rsidR="001A599E" w:rsidRDefault="001A599E" w:rsidP="00514E7F">
      <w:pPr>
        <w:spacing w:after="0"/>
      </w:pPr>
      <w:r>
        <w:separator/>
      </w:r>
    </w:p>
  </w:footnote>
  <w:footnote w:type="continuationSeparator" w:id="0">
    <w:p w14:paraId="5AF95A30" w14:textId="77777777" w:rsidR="001A599E" w:rsidRDefault="001A599E" w:rsidP="00514E7F">
      <w:pPr>
        <w:spacing w:after="0"/>
      </w:pPr>
      <w:r>
        <w:continuationSeparator/>
      </w:r>
    </w:p>
  </w:footnote>
  <w:footnote w:type="continuationNotice" w:id="1">
    <w:p w14:paraId="165C2D05" w14:textId="77777777" w:rsidR="001A599E" w:rsidRDefault="001A5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94CA" w14:textId="77777777" w:rsidR="001A599E" w:rsidRDefault="001A599E" w:rsidP="00193459">
    <w:pPr>
      <w:pStyle w:val="Zhlav"/>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BD"/>
    <w:multiLevelType w:val="hybridMultilevel"/>
    <w:tmpl w:val="F1EEC5B2"/>
    <w:lvl w:ilvl="0" w:tplc="EFA2CB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86094"/>
    <w:multiLevelType w:val="hybridMultilevel"/>
    <w:tmpl w:val="38D81B5E"/>
    <w:lvl w:ilvl="0" w:tplc="628C2F5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B933950"/>
    <w:multiLevelType w:val="hybridMultilevel"/>
    <w:tmpl w:val="37922568"/>
    <w:lvl w:ilvl="0" w:tplc="5526ED7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EDC365B"/>
    <w:multiLevelType w:val="hybridMultilevel"/>
    <w:tmpl w:val="2166B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6724FA"/>
    <w:multiLevelType w:val="hybridMultilevel"/>
    <w:tmpl w:val="AAE0F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B94536"/>
    <w:multiLevelType w:val="hybridMultilevel"/>
    <w:tmpl w:val="B400D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3B0A98"/>
    <w:multiLevelType w:val="hybridMultilevel"/>
    <w:tmpl w:val="3364CBF0"/>
    <w:lvl w:ilvl="0" w:tplc="718EAFAA">
      <w:start w:val="1"/>
      <w:numFmt w:val="bullet"/>
      <w:lvlText w:val="·"/>
      <w:lvlJc w:val="left"/>
      <w:pPr>
        <w:ind w:left="720" w:hanging="360"/>
      </w:pPr>
      <w:rPr>
        <w:rFonts w:ascii="Symbol" w:hAnsi="Symbol" w:hint="default"/>
      </w:rPr>
    </w:lvl>
    <w:lvl w:ilvl="1" w:tplc="9962C9C2">
      <w:start w:val="1"/>
      <w:numFmt w:val="bullet"/>
      <w:lvlText w:val="o"/>
      <w:lvlJc w:val="left"/>
      <w:pPr>
        <w:ind w:left="1440" w:hanging="360"/>
      </w:pPr>
      <w:rPr>
        <w:rFonts w:ascii="Courier New" w:hAnsi="Courier New" w:hint="default"/>
      </w:rPr>
    </w:lvl>
    <w:lvl w:ilvl="2" w:tplc="C55A82D8">
      <w:start w:val="1"/>
      <w:numFmt w:val="bullet"/>
      <w:lvlText w:val=""/>
      <w:lvlJc w:val="left"/>
      <w:pPr>
        <w:ind w:left="2160" w:hanging="360"/>
      </w:pPr>
      <w:rPr>
        <w:rFonts w:ascii="Wingdings" w:hAnsi="Wingdings" w:hint="default"/>
      </w:rPr>
    </w:lvl>
    <w:lvl w:ilvl="3" w:tplc="0EA896F8">
      <w:start w:val="1"/>
      <w:numFmt w:val="bullet"/>
      <w:lvlText w:val=""/>
      <w:lvlJc w:val="left"/>
      <w:pPr>
        <w:ind w:left="2880" w:hanging="360"/>
      </w:pPr>
      <w:rPr>
        <w:rFonts w:ascii="Symbol" w:hAnsi="Symbol" w:hint="default"/>
      </w:rPr>
    </w:lvl>
    <w:lvl w:ilvl="4" w:tplc="3C54CBF2">
      <w:start w:val="1"/>
      <w:numFmt w:val="bullet"/>
      <w:lvlText w:val="o"/>
      <w:lvlJc w:val="left"/>
      <w:pPr>
        <w:ind w:left="3600" w:hanging="360"/>
      </w:pPr>
      <w:rPr>
        <w:rFonts w:ascii="Courier New" w:hAnsi="Courier New" w:hint="default"/>
      </w:rPr>
    </w:lvl>
    <w:lvl w:ilvl="5" w:tplc="9DF08716">
      <w:start w:val="1"/>
      <w:numFmt w:val="bullet"/>
      <w:lvlText w:val=""/>
      <w:lvlJc w:val="left"/>
      <w:pPr>
        <w:ind w:left="4320" w:hanging="360"/>
      </w:pPr>
      <w:rPr>
        <w:rFonts w:ascii="Wingdings" w:hAnsi="Wingdings" w:hint="default"/>
      </w:rPr>
    </w:lvl>
    <w:lvl w:ilvl="6" w:tplc="01264590">
      <w:start w:val="1"/>
      <w:numFmt w:val="bullet"/>
      <w:lvlText w:val=""/>
      <w:lvlJc w:val="left"/>
      <w:pPr>
        <w:ind w:left="5040" w:hanging="360"/>
      </w:pPr>
      <w:rPr>
        <w:rFonts w:ascii="Symbol" w:hAnsi="Symbol" w:hint="default"/>
      </w:rPr>
    </w:lvl>
    <w:lvl w:ilvl="7" w:tplc="19C26EFA">
      <w:start w:val="1"/>
      <w:numFmt w:val="bullet"/>
      <w:lvlText w:val="o"/>
      <w:lvlJc w:val="left"/>
      <w:pPr>
        <w:ind w:left="5760" w:hanging="360"/>
      </w:pPr>
      <w:rPr>
        <w:rFonts w:ascii="Courier New" w:hAnsi="Courier New" w:hint="default"/>
      </w:rPr>
    </w:lvl>
    <w:lvl w:ilvl="8" w:tplc="C5584C2E">
      <w:start w:val="1"/>
      <w:numFmt w:val="bullet"/>
      <w:lvlText w:val=""/>
      <w:lvlJc w:val="left"/>
      <w:pPr>
        <w:ind w:left="6480" w:hanging="360"/>
      </w:pPr>
      <w:rPr>
        <w:rFonts w:ascii="Wingdings" w:hAnsi="Wingdings" w:hint="default"/>
      </w:rPr>
    </w:lvl>
  </w:abstractNum>
  <w:abstractNum w:abstractNumId="7" w15:restartNumberingAfterBreak="0">
    <w:nsid w:val="2FC84476"/>
    <w:multiLevelType w:val="hybridMultilevel"/>
    <w:tmpl w:val="F44471B8"/>
    <w:lvl w:ilvl="0" w:tplc="FF9CA3E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1542D1B"/>
    <w:multiLevelType w:val="hybridMultilevel"/>
    <w:tmpl w:val="1C60D5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A7E37C3"/>
    <w:multiLevelType w:val="hybridMultilevel"/>
    <w:tmpl w:val="EFDA1AC4"/>
    <w:lvl w:ilvl="0" w:tplc="224E6E8E">
      <w:start w:val="1"/>
      <w:numFmt w:val="bullet"/>
      <w:lvlText w:val="·"/>
      <w:lvlJc w:val="left"/>
      <w:pPr>
        <w:ind w:left="720" w:hanging="360"/>
      </w:pPr>
      <w:rPr>
        <w:rFonts w:ascii="Symbol" w:hAnsi="Symbol" w:hint="default"/>
      </w:rPr>
    </w:lvl>
    <w:lvl w:ilvl="1" w:tplc="AFF2865E">
      <w:start w:val="1"/>
      <w:numFmt w:val="bullet"/>
      <w:lvlText w:val="o"/>
      <w:lvlJc w:val="left"/>
      <w:pPr>
        <w:ind w:left="1440" w:hanging="360"/>
      </w:pPr>
      <w:rPr>
        <w:rFonts w:ascii="Courier New" w:hAnsi="Courier New" w:hint="default"/>
      </w:rPr>
    </w:lvl>
    <w:lvl w:ilvl="2" w:tplc="5C860E62">
      <w:start w:val="1"/>
      <w:numFmt w:val="bullet"/>
      <w:lvlText w:val=""/>
      <w:lvlJc w:val="left"/>
      <w:pPr>
        <w:ind w:left="2160" w:hanging="360"/>
      </w:pPr>
      <w:rPr>
        <w:rFonts w:ascii="Wingdings" w:hAnsi="Wingdings" w:hint="default"/>
      </w:rPr>
    </w:lvl>
    <w:lvl w:ilvl="3" w:tplc="03285DA2">
      <w:start w:val="1"/>
      <w:numFmt w:val="bullet"/>
      <w:lvlText w:val=""/>
      <w:lvlJc w:val="left"/>
      <w:pPr>
        <w:ind w:left="2880" w:hanging="360"/>
      </w:pPr>
      <w:rPr>
        <w:rFonts w:ascii="Symbol" w:hAnsi="Symbol" w:hint="default"/>
      </w:rPr>
    </w:lvl>
    <w:lvl w:ilvl="4" w:tplc="9AFAF5C0">
      <w:start w:val="1"/>
      <w:numFmt w:val="bullet"/>
      <w:lvlText w:val="o"/>
      <w:lvlJc w:val="left"/>
      <w:pPr>
        <w:ind w:left="3600" w:hanging="360"/>
      </w:pPr>
      <w:rPr>
        <w:rFonts w:ascii="Courier New" w:hAnsi="Courier New" w:hint="default"/>
      </w:rPr>
    </w:lvl>
    <w:lvl w:ilvl="5" w:tplc="92400F28">
      <w:start w:val="1"/>
      <w:numFmt w:val="bullet"/>
      <w:lvlText w:val=""/>
      <w:lvlJc w:val="left"/>
      <w:pPr>
        <w:ind w:left="4320" w:hanging="360"/>
      </w:pPr>
      <w:rPr>
        <w:rFonts w:ascii="Wingdings" w:hAnsi="Wingdings" w:hint="default"/>
      </w:rPr>
    </w:lvl>
    <w:lvl w:ilvl="6" w:tplc="E30E1242">
      <w:start w:val="1"/>
      <w:numFmt w:val="bullet"/>
      <w:lvlText w:val=""/>
      <w:lvlJc w:val="left"/>
      <w:pPr>
        <w:ind w:left="5040" w:hanging="360"/>
      </w:pPr>
      <w:rPr>
        <w:rFonts w:ascii="Symbol" w:hAnsi="Symbol" w:hint="default"/>
      </w:rPr>
    </w:lvl>
    <w:lvl w:ilvl="7" w:tplc="AC389610">
      <w:start w:val="1"/>
      <w:numFmt w:val="bullet"/>
      <w:lvlText w:val="o"/>
      <w:lvlJc w:val="left"/>
      <w:pPr>
        <w:ind w:left="5760" w:hanging="360"/>
      </w:pPr>
      <w:rPr>
        <w:rFonts w:ascii="Courier New" w:hAnsi="Courier New" w:hint="default"/>
      </w:rPr>
    </w:lvl>
    <w:lvl w:ilvl="8" w:tplc="6700F708">
      <w:start w:val="1"/>
      <w:numFmt w:val="bullet"/>
      <w:lvlText w:val=""/>
      <w:lvlJc w:val="left"/>
      <w:pPr>
        <w:ind w:left="6480" w:hanging="360"/>
      </w:pPr>
      <w:rPr>
        <w:rFonts w:ascii="Wingdings" w:hAnsi="Wingdings" w:hint="default"/>
      </w:rPr>
    </w:lvl>
  </w:abstractNum>
  <w:abstractNum w:abstractNumId="10" w15:restartNumberingAfterBreak="0">
    <w:nsid w:val="3B98719E"/>
    <w:multiLevelType w:val="hybridMultilevel"/>
    <w:tmpl w:val="F1B2FA12"/>
    <w:lvl w:ilvl="0" w:tplc="65B07E5E">
      <w:start w:val="1"/>
      <w:numFmt w:val="bullet"/>
      <w:pStyle w:val="Nzev"/>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130E10"/>
    <w:multiLevelType w:val="hybridMultilevel"/>
    <w:tmpl w:val="7D8007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49C372F"/>
    <w:multiLevelType w:val="hybridMultilevel"/>
    <w:tmpl w:val="9640AE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6E0C20"/>
    <w:multiLevelType w:val="hybridMultilevel"/>
    <w:tmpl w:val="8ED4E418"/>
    <w:lvl w:ilvl="0" w:tplc="150A900C">
      <w:start w:val="1"/>
      <w:numFmt w:val="bullet"/>
      <w:lvlText w:val="·"/>
      <w:lvlJc w:val="left"/>
      <w:pPr>
        <w:ind w:left="720" w:hanging="360"/>
      </w:pPr>
      <w:rPr>
        <w:rFonts w:ascii="Symbol" w:hAnsi="Symbol" w:hint="default"/>
      </w:rPr>
    </w:lvl>
    <w:lvl w:ilvl="1" w:tplc="BDAC0946">
      <w:start w:val="1"/>
      <w:numFmt w:val="bullet"/>
      <w:lvlText w:val="o"/>
      <w:lvlJc w:val="left"/>
      <w:pPr>
        <w:ind w:left="1440" w:hanging="360"/>
      </w:pPr>
      <w:rPr>
        <w:rFonts w:ascii="Courier New" w:hAnsi="Courier New" w:hint="default"/>
      </w:rPr>
    </w:lvl>
    <w:lvl w:ilvl="2" w:tplc="04EE71FE">
      <w:start w:val="1"/>
      <w:numFmt w:val="bullet"/>
      <w:lvlText w:val=""/>
      <w:lvlJc w:val="left"/>
      <w:pPr>
        <w:ind w:left="2160" w:hanging="360"/>
      </w:pPr>
      <w:rPr>
        <w:rFonts w:ascii="Wingdings" w:hAnsi="Wingdings" w:hint="default"/>
      </w:rPr>
    </w:lvl>
    <w:lvl w:ilvl="3" w:tplc="AD38D4AA">
      <w:start w:val="1"/>
      <w:numFmt w:val="bullet"/>
      <w:lvlText w:val=""/>
      <w:lvlJc w:val="left"/>
      <w:pPr>
        <w:ind w:left="2880" w:hanging="360"/>
      </w:pPr>
      <w:rPr>
        <w:rFonts w:ascii="Symbol" w:hAnsi="Symbol" w:hint="default"/>
      </w:rPr>
    </w:lvl>
    <w:lvl w:ilvl="4" w:tplc="35DC8454">
      <w:start w:val="1"/>
      <w:numFmt w:val="bullet"/>
      <w:lvlText w:val="o"/>
      <w:lvlJc w:val="left"/>
      <w:pPr>
        <w:ind w:left="3600" w:hanging="360"/>
      </w:pPr>
      <w:rPr>
        <w:rFonts w:ascii="Courier New" w:hAnsi="Courier New" w:hint="default"/>
      </w:rPr>
    </w:lvl>
    <w:lvl w:ilvl="5" w:tplc="EC74C46E">
      <w:start w:val="1"/>
      <w:numFmt w:val="bullet"/>
      <w:lvlText w:val=""/>
      <w:lvlJc w:val="left"/>
      <w:pPr>
        <w:ind w:left="4320" w:hanging="360"/>
      </w:pPr>
      <w:rPr>
        <w:rFonts w:ascii="Wingdings" w:hAnsi="Wingdings" w:hint="default"/>
      </w:rPr>
    </w:lvl>
    <w:lvl w:ilvl="6" w:tplc="48369B16">
      <w:start w:val="1"/>
      <w:numFmt w:val="bullet"/>
      <w:lvlText w:val=""/>
      <w:lvlJc w:val="left"/>
      <w:pPr>
        <w:ind w:left="5040" w:hanging="360"/>
      </w:pPr>
      <w:rPr>
        <w:rFonts w:ascii="Symbol" w:hAnsi="Symbol" w:hint="default"/>
      </w:rPr>
    </w:lvl>
    <w:lvl w:ilvl="7" w:tplc="4B4E4FDC">
      <w:start w:val="1"/>
      <w:numFmt w:val="bullet"/>
      <w:lvlText w:val="o"/>
      <w:lvlJc w:val="left"/>
      <w:pPr>
        <w:ind w:left="5760" w:hanging="360"/>
      </w:pPr>
      <w:rPr>
        <w:rFonts w:ascii="Courier New" w:hAnsi="Courier New" w:hint="default"/>
      </w:rPr>
    </w:lvl>
    <w:lvl w:ilvl="8" w:tplc="3A4E115C">
      <w:start w:val="1"/>
      <w:numFmt w:val="bullet"/>
      <w:lvlText w:val=""/>
      <w:lvlJc w:val="left"/>
      <w:pPr>
        <w:ind w:left="6480" w:hanging="360"/>
      </w:pPr>
      <w:rPr>
        <w:rFonts w:ascii="Wingdings" w:hAnsi="Wingdings" w:hint="default"/>
      </w:rPr>
    </w:lvl>
  </w:abstractNum>
  <w:abstractNum w:abstractNumId="14" w15:restartNumberingAfterBreak="0">
    <w:nsid w:val="57367CD8"/>
    <w:multiLevelType w:val="hybridMultilevel"/>
    <w:tmpl w:val="A2148B9E"/>
    <w:lvl w:ilvl="0" w:tplc="B126B0BA">
      <w:start w:val="1"/>
      <w:numFmt w:val="decimal"/>
      <w:lvlText w:val="%1."/>
      <w:lvlJc w:val="left"/>
      <w:pPr>
        <w:ind w:left="720" w:hanging="360"/>
      </w:pPr>
    </w:lvl>
    <w:lvl w:ilvl="1" w:tplc="4776DCB2">
      <w:start w:val="1"/>
      <w:numFmt w:val="lowerLetter"/>
      <w:lvlText w:val="%2."/>
      <w:lvlJc w:val="left"/>
      <w:pPr>
        <w:ind w:left="1440" w:hanging="360"/>
      </w:pPr>
    </w:lvl>
    <w:lvl w:ilvl="2" w:tplc="38429208">
      <w:start w:val="1"/>
      <w:numFmt w:val="lowerRoman"/>
      <w:lvlText w:val="%3."/>
      <w:lvlJc w:val="right"/>
      <w:pPr>
        <w:ind w:left="2160" w:hanging="180"/>
      </w:pPr>
    </w:lvl>
    <w:lvl w:ilvl="3" w:tplc="B86C7560">
      <w:start w:val="1"/>
      <w:numFmt w:val="decimal"/>
      <w:lvlText w:val="%4."/>
      <w:lvlJc w:val="left"/>
      <w:pPr>
        <w:ind w:left="2880" w:hanging="360"/>
      </w:pPr>
    </w:lvl>
    <w:lvl w:ilvl="4" w:tplc="4102666E">
      <w:start w:val="1"/>
      <w:numFmt w:val="lowerLetter"/>
      <w:lvlText w:val="%5."/>
      <w:lvlJc w:val="left"/>
      <w:pPr>
        <w:ind w:left="3600" w:hanging="360"/>
      </w:pPr>
    </w:lvl>
    <w:lvl w:ilvl="5" w:tplc="25DCEBFA">
      <w:start w:val="1"/>
      <w:numFmt w:val="lowerRoman"/>
      <w:lvlText w:val="%6."/>
      <w:lvlJc w:val="right"/>
      <w:pPr>
        <w:ind w:left="4320" w:hanging="180"/>
      </w:pPr>
    </w:lvl>
    <w:lvl w:ilvl="6" w:tplc="6EB69F38">
      <w:start w:val="1"/>
      <w:numFmt w:val="decimal"/>
      <w:lvlText w:val="%7."/>
      <w:lvlJc w:val="left"/>
      <w:pPr>
        <w:ind w:left="5040" w:hanging="360"/>
      </w:pPr>
    </w:lvl>
    <w:lvl w:ilvl="7" w:tplc="BE766D2E">
      <w:start w:val="1"/>
      <w:numFmt w:val="lowerLetter"/>
      <w:lvlText w:val="%8."/>
      <w:lvlJc w:val="left"/>
      <w:pPr>
        <w:ind w:left="5760" w:hanging="360"/>
      </w:pPr>
    </w:lvl>
    <w:lvl w:ilvl="8" w:tplc="F8C2DEFE">
      <w:start w:val="1"/>
      <w:numFmt w:val="lowerRoman"/>
      <w:lvlText w:val="%9."/>
      <w:lvlJc w:val="right"/>
      <w:pPr>
        <w:ind w:left="6480" w:hanging="180"/>
      </w:pPr>
    </w:lvl>
  </w:abstractNum>
  <w:abstractNum w:abstractNumId="15" w15:restartNumberingAfterBreak="0">
    <w:nsid w:val="60B84430"/>
    <w:multiLevelType w:val="hybridMultilevel"/>
    <w:tmpl w:val="43B88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D425AC"/>
    <w:multiLevelType w:val="multilevel"/>
    <w:tmpl w:val="F1EEC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C14E5F"/>
    <w:multiLevelType w:val="hybridMultilevel"/>
    <w:tmpl w:val="ACB64098"/>
    <w:lvl w:ilvl="0" w:tplc="96BC4868">
      <w:start w:val="1"/>
      <w:numFmt w:val="bullet"/>
      <w:lvlText w:val="·"/>
      <w:lvlJc w:val="left"/>
      <w:pPr>
        <w:ind w:left="720" w:hanging="360"/>
      </w:pPr>
      <w:rPr>
        <w:rFonts w:ascii="Symbol" w:hAnsi="Symbol" w:hint="default"/>
      </w:rPr>
    </w:lvl>
    <w:lvl w:ilvl="1" w:tplc="2DF099F0">
      <w:start w:val="1"/>
      <w:numFmt w:val="bullet"/>
      <w:lvlText w:val="o"/>
      <w:lvlJc w:val="left"/>
      <w:pPr>
        <w:ind w:left="1440" w:hanging="360"/>
      </w:pPr>
      <w:rPr>
        <w:rFonts w:ascii="Courier New" w:hAnsi="Courier New" w:hint="default"/>
      </w:rPr>
    </w:lvl>
    <w:lvl w:ilvl="2" w:tplc="392A7E1E">
      <w:start w:val="1"/>
      <w:numFmt w:val="bullet"/>
      <w:lvlText w:val=""/>
      <w:lvlJc w:val="left"/>
      <w:pPr>
        <w:ind w:left="2160" w:hanging="360"/>
      </w:pPr>
      <w:rPr>
        <w:rFonts w:ascii="Wingdings" w:hAnsi="Wingdings" w:hint="default"/>
      </w:rPr>
    </w:lvl>
    <w:lvl w:ilvl="3" w:tplc="DB2E3474">
      <w:start w:val="1"/>
      <w:numFmt w:val="bullet"/>
      <w:lvlText w:val=""/>
      <w:lvlJc w:val="left"/>
      <w:pPr>
        <w:ind w:left="2880" w:hanging="360"/>
      </w:pPr>
      <w:rPr>
        <w:rFonts w:ascii="Symbol" w:hAnsi="Symbol" w:hint="default"/>
      </w:rPr>
    </w:lvl>
    <w:lvl w:ilvl="4" w:tplc="A3CC78D0">
      <w:start w:val="1"/>
      <w:numFmt w:val="bullet"/>
      <w:lvlText w:val="o"/>
      <w:lvlJc w:val="left"/>
      <w:pPr>
        <w:ind w:left="3600" w:hanging="360"/>
      </w:pPr>
      <w:rPr>
        <w:rFonts w:ascii="Courier New" w:hAnsi="Courier New" w:hint="default"/>
      </w:rPr>
    </w:lvl>
    <w:lvl w:ilvl="5" w:tplc="2C88B80E">
      <w:start w:val="1"/>
      <w:numFmt w:val="bullet"/>
      <w:lvlText w:val=""/>
      <w:lvlJc w:val="left"/>
      <w:pPr>
        <w:ind w:left="4320" w:hanging="360"/>
      </w:pPr>
      <w:rPr>
        <w:rFonts w:ascii="Wingdings" w:hAnsi="Wingdings" w:hint="default"/>
      </w:rPr>
    </w:lvl>
    <w:lvl w:ilvl="6" w:tplc="7A6E702A">
      <w:start w:val="1"/>
      <w:numFmt w:val="bullet"/>
      <w:lvlText w:val=""/>
      <w:lvlJc w:val="left"/>
      <w:pPr>
        <w:ind w:left="5040" w:hanging="360"/>
      </w:pPr>
      <w:rPr>
        <w:rFonts w:ascii="Symbol" w:hAnsi="Symbol" w:hint="default"/>
      </w:rPr>
    </w:lvl>
    <w:lvl w:ilvl="7" w:tplc="6722DA82">
      <w:start w:val="1"/>
      <w:numFmt w:val="bullet"/>
      <w:lvlText w:val="o"/>
      <w:lvlJc w:val="left"/>
      <w:pPr>
        <w:ind w:left="5760" w:hanging="360"/>
      </w:pPr>
      <w:rPr>
        <w:rFonts w:ascii="Courier New" w:hAnsi="Courier New" w:hint="default"/>
      </w:rPr>
    </w:lvl>
    <w:lvl w:ilvl="8" w:tplc="5D920A78">
      <w:start w:val="1"/>
      <w:numFmt w:val="bullet"/>
      <w:lvlText w:val=""/>
      <w:lvlJc w:val="left"/>
      <w:pPr>
        <w:ind w:left="6480" w:hanging="360"/>
      </w:pPr>
      <w:rPr>
        <w:rFonts w:ascii="Wingdings" w:hAnsi="Wingdings" w:hint="default"/>
      </w:rPr>
    </w:lvl>
  </w:abstractNum>
  <w:abstractNum w:abstractNumId="18" w15:restartNumberingAfterBreak="0">
    <w:nsid w:val="6EB279F3"/>
    <w:multiLevelType w:val="hybridMultilevel"/>
    <w:tmpl w:val="8FDED64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3BE01B3"/>
    <w:multiLevelType w:val="hybridMultilevel"/>
    <w:tmpl w:val="BE267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671386"/>
    <w:multiLevelType w:val="hybridMultilevel"/>
    <w:tmpl w:val="40008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AA6D23"/>
    <w:multiLevelType w:val="multilevel"/>
    <w:tmpl w:val="57DE55F6"/>
    <w:lvl w:ilvl="0">
      <w:start w:val="1"/>
      <w:numFmt w:val="decimal"/>
      <w:pStyle w:val="Nadpis1"/>
      <w:lvlText w:val="%1"/>
      <w:lvlJc w:val="left"/>
      <w:pPr>
        <w:ind w:left="432" w:hanging="432"/>
      </w:pPr>
      <w:rPr>
        <w:rFonts w:hint="default"/>
      </w:rPr>
    </w:lvl>
    <w:lvl w:ilvl="1">
      <w:start w:val="1"/>
      <w:numFmt w:val="upperLetter"/>
      <w:lvlText w:val="%1.%2"/>
      <w:lvlJc w:val="left"/>
      <w:pPr>
        <w:ind w:left="718" w:hanging="576"/>
      </w:pPr>
      <w:rPr>
        <w:rFonts w:hint="default"/>
        <w:i w:val="0"/>
        <w:iCs w:val="0"/>
        <w:sz w:val="26"/>
        <w:szCs w:val="26"/>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4"/>
  </w:num>
  <w:num w:numId="2">
    <w:abstractNumId w:val="10"/>
  </w:num>
  <w:num w:numId="3">
    <w:abstractNumId w:val="18"/>
  </w:num>
  <w:num w:numId="4">
    <w:abstractNumId w:val="0"/>
  </w:num>
  <w:num w:numId="5">
    <w:abstractNumId w:val="5"/>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6"/>
  </w:num>
  <w:num w:numId="12">
    <w:abstractNumId w:val="6"/>
  </w:num>
  <w:num w:numId="13">
    <w:abstractNumId w:val="17"/>
  </w:num>
  <w:num w:numId="14">
    <w:abstractNumId w:val="9"/>
  </w:num>
  <w:num w:numId="15">
    <w:abstractNumId w:val="13"/>
  </w:num>
  <w:num w:numId="16">
    <w:abstractNumId w:val="2"/>
  </w:num>
  <w:num w:numId="17">
    <w:abstractNumId w:val="7"/>
  </w:num>
  <w:num w:numId="18">
    <w:abstractNumId w:val="1"/>
  </w:num>
  <w:num w:numId="19">
    <w:abstractNumId w:val="3"/>
  </w:num>
  <w:num w:numId="20">
    <w:abstractNumId w:val="20"/>
  </w:num>
  <w:num w:numId="21">
    <w:abstractNumId w:val="19"/>
  </w:num>
  <w:num w:numId="22">
    <w:abstractNumId w:val="12"/>
  </w:num>
  <w:num w:numId="23">
    <w:abstractNumId w:val="15"/>
  </w:num>
  <w:num w:numId="24">
    <w:abstractNumId w:val="4"/>
  </w:num>
  <w:num w:numId="25">
    <w:abstractNumId w:val="21"/>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srAwN7MwMDc3NjNQ0lEKTi0uzszPAykwNKsFAEYK4PctAAAA"/>
  </w:docVars>
  <w:rsids>
    <w:rsidRoot w:val="0046570E"/>
    <w:rsid w:val="000006A6"/>
    <w:rsid w:val="00000903"/>
    <w:rsid w:val="000010CC"/>
    <w:rsid w:val="0000162E"/>
    <w:rsid w:val="00002318"/>
    <w:rsid w:val="00002EB9"/>
    <w:rsid w:val="00003FA7"/>
    <w:rsid w:val="000045F9"/>
    <w:rsid w:val="00004712"/>
    <w:rsid w:val="0000555F"/>
    <w:rsid w:val="00007571"/>
    <w:rsid w:val="00011D1C"/>
    <w:rsid w:val="00012529"/>
    <w:rsid w:val="00013D86"/>
    <w:rsid w:val="00014858"/>
    <w:rsid w:val="00014C91"/>
    <w:rsid w:val="0001534C"/>
    <w:rsid w:val="0001583A"/>
    <w:rsid w:val="00015ADA"/>
    <w:rsid w:val="0001629A"/>
    <w:rsid w:val="00016445"/>
    <w:rsid w:val="00016FBA"/>
    <w:rsid w:val="00021924"/>
    <w:rsid w:val="00022165"/>
    <w:rsid w:val="0002278F"/>
    <w:rsid w:val="000271F6"/>
    <w:rsid w:val="00027D99"/>
    <w:rsid w:val="00030076"/>
    <w:rsid w:val="00030C67"/>
    <w:rsid w:val="00032071"/>
    <w:rsid w:val="00033BE3"/>
    <w:rsid w:val="00034CBC"/>
    <w:rsid w:val="00035AED"/>
    <w:rsid w:val="000367BB"/>
    <w:rsid w:val="00036C48"/>
    <w:rsid w:val="00037A3A"/>
    <w:rsid w:val="000409F6"/>
    <w:rsid w:val="000412A6"/>
    <w:rsid w:val="0004131D"/>
    <w:rsid w:val="00042197"/>
    <w:rsid w:val="00042279"/>
    <w:rsid w:val="00043AC0"/>
    <w:rsid w:val="00043F78"/>
    <w:rsid w:val="000451C4"/>
    <w:rsid w:val="00046883"/>
    <w:rsid w:val="00046BE7"/>
    <w:rsid w:val="00047FCF"/>
    <w:rsid w:val="00050D14"/>
    <w:rsid w:val="000512C5"/>
    <w:rsid w:val="00052094"/>
    <w:rsid w:val="0005284E"/>
    <w:rsid w:val="000531C9"/>
    <w:rsid w:val="00053E10"/>
    <w:rsid w:val="00054B2C"/>
    <w:rsid w:val="00054BA6"/>
    <w:rsid w:val="00056C2C"/>
    <w:rsid w:val="00057586"/>
    <w:rsid w:val="00057835"/>
    <w:rsid w:val="00057DDF"/>
    <w:rsid w:val="000612FA"/>
    <w:rsid w:val="00061728"/>
    <w:rsid w:val="00061877"/>
    <w:rsid w:val="00061D1B"/>
    <w:rsid w:val="000628A5"/>
    <w:rsid w:val="00062B54"/>
    <w:rsid w:val="000636B4"/>
    <w:rsid w:val="00064413"/>
    <w:rsid w:val="0007084F"/>
    <w:rsid w:val="0007124D"/>
    <w:rsid w:val="00071285"/>
    <w:rsid w:val="0007421A"/>
    <w:rsid w:val="000742BD"/>
    <w:rsid w:val="000747E9"/>
    <w:rsid w:val="00074D77"/>
    <w:rsid w:val="000765A8"/>
    <w:rsid w:val="00076C8B"/>
    <w:rsid w:val="00077D86"/>
    <w:rsid w:val="000800DD"/>
    <w:rsid w:val="00080290"/>
    <w:rsid w:val="00080362"/>
    <w:rsid w:val="00080869"/>
    <w:rsid w:val="00081DF3"/>
    <w:rsid w:val="00083884"/>
    <w:rsid w:val="00083BA7"/>
    <w:rsid w:val="00085492"/>
    <w:rsid w:val="00086ABB"/>
    <w:rsid w:val="00090D18"/>
    <w:rsid w:val="0009200B"/>
    <w:rsid w:val="00092859"/>
    <w:rsid w:val="000952EC"/>
    <w:rsid w:val="00095643"/>
    <w:rsid w:val="00095939"/>
    <w:rsid w:val="00095A6A"/>
    <w:rsid w:val="00095E0F"/>
    <w:rsid w:val="0009685F"/>
    <w:rsid w:val="000A0921"/>
    <w:rsid w:val="000A0C9B"/>
    <w:rsid w:val="000A2128"/>
    <w:rsid w:val="000A32F1"/>
    <w:rsid w:val="000A3EBE"/>
    <w:rsid w:val="000A52BF"/>
    <w:rsid w:val="000A55EF"/>
    <w:rsid w:val="000A57BA"/>
    <w:rsid w:val="000A5B5F"/>
    <w:rsid w:val="000A5D93"/>
    <w:rsid w:val="000A659E"/>
    <w:rsid w:val="000A66FC"/>
    <w:rsid w:val="000A6C17"/>
    <w:rsid w:val="000A77F4"/>
    <w:rsid w:val="000B029F"/>
    <w:rsid w:val="000B0FA9"/>
    <w:rsid w:val="000B10D5"/>
    <w:rsid w:val="000B12DF"/>
    <w:rsid w:val="000B18DB"/>
    <w:rsid w:val="000B349B"/>
    <w:rsid w:val="000B4B3D"/>
    <w:rsid w:val="000B55DB"/>
    <w:rsid w:val="000B5A31"/>
    <w:rsid w:val="000B5D6C"/>
    <w:rsid w:val="000BD604"/>
    <w:rsid w:val="000C0359"/>
    <w:rsid w:val="000C0B5E"/>
    <w:rsid w:val="000C3B5C"/>
    <w:rsid w:val="000C3E12"/>
    <w:rsid w:val="000C462A"/>
    <w:rsid w:val="000C693B"/>
    <w:rsid w:val="000C69D7"/>
    <w:rsid w:val="000C76B8"/>
    <w:rsid w:val="000D169C"/>
    <w:rsid w:val="000D1B5D"/>
    <w:rsid w:val="000D2075"/>
    <w:rsid w:val="000D3E1A"/>
    <w:rsid w:val="000D465F"/>
    <w:rsid w:val="000D46E5"/>
    <w:rsid w:val="000D494E"/>
    <w:rsid w:val="000D537B"/>
    <w:rsid w:val="000D58B5"/>
    <w:rsid w:val="000D5B4C"/>
    <w:rsid w:val="000D5E6B"/>
    <w:rsid w:val="000D6463"/>
    <w:rsid w:val="000D73AE"/>
    <w:rsid w:val="000D7A1C"/>
    <w:rsid w:val="000DF086"/>
    <w:rsid w:val="000E0136"/>
    <w:rsid w:val="000E14B8"/>
    <w:rsid w:val="000E162E"/>
    <w:rsid w:val="000E1DF1"/>
    <w:rsid w:val="000E2C53"/>
    <w:rsid w:val="000E3113"/>
    <w:rsid w:val="000E36B7"/>
    <w:rsid w:val="000E3C10"/>
    <w:rsid w:val="000E4AAA"/>
    <w:rsid w:val="000E4D24"/>
    <w:rsid w:val="000E4E86"/>
    <w:rsid w:val="000E51A7"/>
    <w:rsid w:val="000E52B5"/>
    <w:rsid w:val="000E64EE"/>
    <w:rsid w:val="000E7AF0"/>
    <w:rsid w:val="000F1137"/>
    <w:rsid w:val="000F150A"/>
    <w:rsid w:val="000F2E47"/>
    <w:rsid w:val="000F3A08"/>
    <w:rsid w:val="000F3FC5"/>
    <w:rsid w:val="000F460D"/>
    <w:rsid w:val="000F57E5"/>
    <w:rsid w:val="000F6D88"/>
    <w:rsid w:val="000F709A"/>
    <w:rsid w:val="00100A58"/>
    <w:rsid w:val="00100EB1"/>
    <w:rsid w:val="00102147"/>
    <w:rsid w:val="00103439"/>
    <w:rsid w:val="00103C37"/>
    <w:rsid w:val="0010541C"/>
    <w:rsid w:val="001054F5"/>
    <w:rsid w:val="00105DF2"/>
    <w:rsid w:val="001102CD"/>
    <w:rsid w:val="00110C50"/>
    <w:rsid w:val="0011143C"/>
    <w:rsid w:val="00112601"/>
    <w:rsid w:val="001132B6"/>
    <w:rsid w:val="00113880"/>
    <w:rsid w:val="00113BDA"/>
    <w:rsid w:val="00113ED9"/>
    <w:rsid w:val="001151A5"/>
    <w:rsid w:val="00115BFC"/>
    <w:rsid w:val="00115CB6"/>
    <w:rsid w:val="0011668A"/>
    <w:rsid w:val="001201EF"/>
    <w:rsid w:val="00121064"/>
    <w:rsid w:val="001211F3"/>
    <w:rsid w:val="001218E6"/>
    <w:rsid w:val="001224CA"/>
    <w:rsid w:val="00122A83"/>
    <w:rsid w:val="001239D9"/>
    <w:rsid w:val="00123D90"/>
    <w:rsid w:val="00125038"/>
    <w:rsid w:val="001253FE"/>
    <w:rsid w:val="0012594C"/>
    <w:rsid w:val="0012699C"/>
    <w:rsid w:val="001312C6"/>
    <w:rsid w:val="0013205B"/>
    <w:rsid w:val="00134730"/>
    <w:rsid w:val="00135566"/>
    <w:rsid w:val="00135C2A"/>
    <w:rsid w:val="00137857"/>
    <w:rsid w:val="0014038F"/>
    <w:rsid w:val="001404BF"/>
    <w:rsid w:val="00144A40"/>
    <w:rsid w:val="001453C7"/>
    <w:rsid w:val="001462E0"/>
    <w:rsid w:val="00150800"/>
    <w:rsid w:val="00150E5F"/>
    <w:rsid w:val="0015223A"/>
    <w:rsid w:val="001522FF"/>
    <w:rsid w:val="00155D94"/>
    <w:rsid w:val="001570BE"/>
    <w:rsid w:val="00161155"/>
    <w:rsid w:val="00161F22"/>
    <w:rsid w:val="00162372"/>
    <w:rsid w:val="001635F4"/>
    <w:rsid w:val="0016382B"/>
    <w:rsid w:val="001653AD"/>
    <w:rsid w:val="00165DFC"/>
    <w:rsid w:val="001665F5"/>
    <w:rsid w:val="00166D21"/>
    <w:rsid w:val="00170A65"/>
    <w:rsid w:val="00170ECD"/>
    <w:rsid w:val="00171D88"/>
    <w:rsid w:val="0017202E"/>
    <w:rsid w:val="001721BE"/>
    <w:rsid w:val="00172CF0"/>
    <w:rsid w:val="00173187"/>
    <w:rsid w:val="00174655"/>
    <w:rsid w:val="001756B7"/>
    <w:rsid w:val="00175772"/>
    <w:rsid w:val="00175853"/>
    <w:rsid w:val="00175ABB"/>
    <w:rsid w:val="00175F0D"/>
    <w:rsid w:val="00176D0B"/>
    <w:rsid w:val="00177F3A"/>
    <w:rsid w:val="00182395"/>
    <w:rsid w:val="001826C6"/>
    <w:rsid w:val="00182BDF"/>
    <w:rsid w:val="001846E2"/>
    <w:rsid w:val="00187F65"/>
    <w:rsid w:val="0019015B"/>
    <w:rsid w:val="00190B6E"/>
    <w:rsid w:val="001910DB"/>
    <w:rsid w:val="00191126"/>
    <w:rsid w:val="001922E0"/>
    <w:rsid w:val="00193459"/>
    <w:rsid w:val="00194963"/>
    <w:rsid w:val="00194E99"/>
    <w:rsid w:val="00196E41"/>
    <w:rsid w:val="0019765B"/>
    <w:rsid w:val="00197B43"/>
    <w:rsid w:val="00197F50"/>
    <w:rsid w:val="001A133D"/>
    <w:rsid w:val="001A20F3"/>
    <w:rsid w:val="001A28BC"/>
    <w:rsid w:val="001A2D85"/>
    <w:rsid w:val="001A3393"/>
    <w:rsid w:val="001A4D57"/>
    <w:rsid w:val="001A4EAD"/>
    <w:rsid w:val="001A5064"/>
    <w:rsid w:val="001A5377"/>
    <w:rsid w:val="001A599E"/>
    <w:rsid w:val="001A59EE"/>
    <w:rsid w:val="001A5F11"/>
    <w:rsid w:val="001A7466"/>
    <w:rsid w:val="001A7A5B"/>
    <w:rsid w:val="001B0257"/>
    <w:rsid w:val="001B1699"/>
    <w:rsid w:val="001B1DA0"/>
    <w:rsid w:val="001B2123"/>
    <w:rsid w:val="001B2613"/>
    <w:rsid w:val="001B35F5"/>
    <w:rsid w:val="001B36AD"/>
    <w:rsid w:val="001B45B0"/>
    <w:rsid w:val="001B5BD9"/>
    <w:rsid w:val="001B651F"/>
    <w:rsid w:val="001B709A"/>
    <w:rsid w:val="001B710F"/>
    <w:rsid w:val="001C1999"/>
    <w:rsid w:val="001C1BFC"/>
    <w:rsid w:val="001C209C"/>
    <w:rsid w:val="001C2385"/>
    <w:rsid w:val="001C3340"/>
    <w:rsid w:val="001C3962"/>
    <w:rsid w:val="001C4F25"/>
    <w:rsid w:val="001C5A4F"/>
    <w:rsid w:val="001C5F4B"/>
    <w:rsid w:val="001C609D"/>
    <w:rsid w:val="001C62B2"/>
    <w:rsid w:val="001C652E"/>
    <w:rsid w:val="001C69BD"/>
    <w:rsid w:val="001C69F9"/>
    <w:rsid w:val="001C7DD8"/>
    <w:rsid w:val="001C7F9E"/>
    <w:rsid w:val="001D02B4"/>
    <w:rsid w:val="001D0758"/>
    <w:rsid w:val="001D0A57"/>
    <w:rsid w:val="001D26B4"/>
    <w:rsid w:val="001D7816"/>
    <w:rsid w:val="001D7C69"/>
    <w:rsid w:val="001E0720"/>
    <w:rsid w:val="001E0BC7"/>
    <w:rsid w:val="001E201A"/>
    <w:rsid w:val="001E25D3"/>
    <w:rsid w:val="001E50E3"/>
    <w:rsid w:val="001E5C4B"/>
    <w:rsid w:val="001E6403"/>
    <w:rsid w:val="001E7B90"/>
    <w:rsid w:val="001F1314"/>
    <w:rsid w:val="001F1391"/>
    <w:rsid w:val="001F20A0"/>
    <w:rsid w:val="001F2688"/>
    <w:rsid w:val="001F3740"/>
    <w:rsid w:val="001F407E"/>
    <w:rsid w:val="001F47AD"/>
    <w:rsid w:val="001F5BAE"/>
    <w:rsid w:val="001F66E7"/>
    <w:rsid w:val="00201132"/>
    <w:rsid w:val="002018EC"/>
    <w:rsid w:val="0020192D"/>
    <w:rsid w:val="00202976"/>
    <w:rsid w:val="0020342B"/>
    <w:rsid w:val="002066CE"/>
    <w:rsid w:val="00206845"/>
    <w:rsid w:val="00206B38"/>
    <w:rsid w:val="00206EA7"/>
    <w:rsid w:val="00207D7B"/>
    <w:rsid w:val="0021287E"/>
    <w:rsid w:val="00213583"/>
    <w:rsid w:val="00214D34"/>
    <w:rsid w:val="002177FD"/>
    <w:rsid w:val="00217A2E"/>
    <w:rsid w:val="00217E26"/>
    <w:rsid w:val="00223525"/>
    <w:rsid w:val="0022360F"/>
    <w:rsid w:val="0022362F"/>
    <w:rsid w:val="0022428C"/>
    <w:rsid w:val="00225397"/>
    <w:rsid w:val="002263E4"/>
    <w:rsid w:val="00227099"/>
    <w:rsid w:val="00227D7F"/>
    <w:rsid w:val="002304FE"/>
    <w:rsid w:val="00231121"/>
    <w:rsid w:val="00231A41"/>
    <w:rsid w:val="0023342B"/>
    <w:rsid w:val="002336CD"/>
    <w:rsid w:val="00233771"/>
    <w:rsid w:val="002349DF"/>
    <w:rsid w:val="00235994"/>
    <w:rsid w:val="00235D9C"/>
    <w:rsid w:val="00236389"/>
    <w:rsid w:val="00236E38"/>
    <w:rsid w:val="00236EC8"/>
    <w:rsid w:val="002411A6"/>
    <w:rsid w:val="00241AD8"/>
    <w:rsid w:val="00241DED"/>
    <w:rsid w:val="00241FF3"/>
    <w:rsid w:val="00242CBF"/>
    <w:rsid w:val="00242EB9"/>
    <w:rsid w:val="00242FE7"/>
    <w:rsid w:val="002431C6"/>
    <w:rsid w:val="002454D6"/>
    <w:rsid w:val="00245DBE"/>
    <w:rsid w:val="00245DDB"/>
    <w:rsid w:val="0024759E"/>
    <w:rsid w:val="0025076B"/>
    <w:rsid w:val="00251615"/>
    <w:rsid w:val="00252361"/>
    <w:rsid w:val="002534EF"/>
    <w:rsid w:val="002536AD"/>
    <w:rsid w:val="0025455F"/>
    <w:rsid w:val="00255093"/>
    <w:rsid w:val="00255BEB"/>
    <w:rsid w:val="00255E28"/>
    <w:rsid w:val="00256D02"/>
    <w:rsid w:val="00257EB1"/>
    <w:rsid w:val="00260AAC"/>
    <w:rsid w:val="00260CE6"/>
    <w:rsid w:val="00261D0B"/>
    <w:rsid w:val="002649FC"/>
    <w:rsid w:val="00264E89"/>
    <w:rsid w:val="00265706"/>
    <w:rsid w:val="00265DB9"/>
    <w:rsid w:val="00266077"/>
    <w:rsid w:val="002702FD"/>
    <w:rsid w:val="00270DEC"/>
    <w:rsid w:val="002713F3"/>
    <w:rsid w:val="002715D6"/>
    <w:rsid w:val="00271724"/>
    <w:rsid w:val="00272169"/>
    <w:rsid w:val="00272A8A"/>
    <w:rsid w:val="00273062"/>
    <w:rsid w:val="002738D7"/>
    <w:rsid w:val="0027543B"/>
    <w:rsid w:val="002754AD"/>
    <w:rsid w:val="00275937"/>
    <w:rsid w:val="00276FFC"/>
    <w:rsid w:val="00282405"/>
    <w:rsid w:val="00283116"/>
    <w:rsid w:val="00284D0A"/>
    <w:rsid w:val="002851C0"/>
    <w:rsid w:val="002859EE"/>
    <w:rsid w:val="002866BB"/>
    <w:rsid w:val="00287368"/>
    <w:rsid w:val="00290785"/>
    <w:rsid w:val="002911AB"/>
    <w:rsid w:val="002924F2"/>
    <w:rsid w:val="0029305B"/>
    <w:rsid w:val="00293DE3"/>
    <w:rsid w:val="00293F98"/>
    <w:rsid w:val="00294166"/>
    <w:rsid w:val="00294400"/>
    <w:rsid w:val="00294545"/>
    <w:rsid w:val="0029570B"/>
    <w:rsid w:val="0029682C"/>
    <w:rsid w:val="00296F2A"/>
    <w:rsid w:val="002A027E"/>
    <w:rsid w:val="002A15DA"/>
    <w:rsid w:val="002A181A"/>
    <w:rsid w:val="002A3E93"/>
    <w:rsid w:val="002A4C95"/>
    <w:rsid w:val="002A52C5"/>
    <w:rsid w:val="002A7772"/>
    <w:rsid w:val="002A7A4D"/>
    <w:rsid w:val="002B096E"/>
    <w:rsid w:val="002B0C29"/>
    <w:rsid w:val="002B17C5"/>
    <w:rsid w:val="002B38D1"/>
    <w:rsid w:val="002B421B"/>
    <w:rsid w:val="002B6D46"/>
    <w:rsid w:val="002B700A"/>
    <w:rsid w:val="002B7EE0"/>
    <w:rsid w:val="002C0D7C"/>
    <w:rsid w:val="002C16A3"/>
    <w:rsid w:val="002C1A17"/>
    <w:rsid w:val="002C246E"/>
    <w:rsid w:val="002C2914"/>
    <w:rsid w:val="002C3198"/>
    <w:rsid w:val="002C3E9A"/>
    <w:rsid w:val="002C4E3A"/>
    <w:rsid w:val="002C52E9"/>
    <w:rsid w:val="002C5624"/>
    <w:rsid w:val="002C5968"/>
    <w:rsid w:val="002C5E4D"/>
    <w:rsid w:val="002C5F36"/>
    <w:rsid w:val="002C70E1"/>
    <w:rsid w:val="002C7B5C"/>
    <w:rsid w:val="002D0319"/>
    <w:rsid w:val="002D2A9D"/>
    <w:rsid w:val="002D3783"/>
    <w:rsid w:val="002D4694"/>
    <w:rsid w:val="002D4BAB"/>
    <w:rsid w:val="002D4C9A"/>
    <w:rsid w:val="002D6D8F"/>
    <w:rsid w:val="002D706B"/>
    <w:rsid w:val="002D77DD"/>
    <w:rsid w:val="002E0F78"/>
    <w:rsid w:val="002E15F0"/>
    <w:rsid w:val="002E4ABC"/>
    <w:rsid w:val="002E58AD"/>
    <w:rsid w:val="002E58CB"/>
    <w:rsid w:val="002E71BB"/>
    <w:rsid w:val="002E7434"/>
    <w:rsid w:val="002E7EE2"/>
    <w:rsid w:val="002F0A91"/>
    <w:rsid w:val="002F0DF8"/>
    <w:rsid w:val="002F10F8"/>
    <w:rsid w:val="002F1B19"/>
    <w:rsid w:val="002F219B"/>
    <w:rsid w:val="002F4DC6"/>
    <w:rsid w:val="002F6F79"/>
    <w:rsid w:val="002F76D4"/>
    <w:rsid w:val="002F7C50"/>
    <w:rsid w:val="003013B3"/>
    <w:rsid w:val="00301529"/>
    <w:rsid w:val="003052D3"/>
    <w:rsid w:val="00305597"/>
    <w:rsid w:val="0030676D"/>
    <w:rsid w:val="00306A0D"/>
    <w:rsid w:val="00307050"/>
    <w:rsid w:val="00307706"/>
    <w:rsid w:val="00311069"/>
    <w:rsid w:val="00311E92"/>
    <w:rsid w:val="00315B1D"/>
    <w:rsid w:val="00316127"/>
    <w:rsid w:val="00316631"/>
    <w:rsid w:val="0032004E"/>
    <w:rsid w:val="003223CE"/>
    <w:rsid w:val="00322585"/>
    <w:rsid w:val="003228EE"/>
    <w:rsid w:val="00323204"/>
    <w:rsid w:val="003240AE"/>
    <w:rsid w:val="0032584A"/>
    <w:rsid w:val="00332AFE"/>
    <w:rsid w:val="00332CFA"/>
    <w:rsid w:val="0033350D"/>
    <w:rsid w:val="00333A60"/>
    <w:rsid w:val="003342FC"/>
    <w:rsid w:val="00334FEC"/>
    <w:rsid w:val="00337578"/>
    <w:rsid w:val="00337B9A"/>
    <w:rsid w:val="0034106B"/>
    <w:rsid w:val="00341794"/>
    <w:rsid w:val="00342A63"/>
    <w:rsid w:val="003439E9"/>
    <w:rsid w:val="00344E23"/>
    <w:rsid w:val="0034637A"/>
    <w:rsid w:val="00346FD7"/>
    <w:rsid w:val="00347725"/>
    <w:rsid w:val="00354DCF"/>
    <w:rsid w:val="00357009"/>
    <w:rsid w:val="00360F8A"/>
    <w:rsid w:val="0036143E"/>
    <w:rsid w:val="003614EB"/>
    <w:rsid w:val="0036271C"/>
    <w:rsid w:val="00362CD1"/>
    <w:rsid w:val="003652B1"/>
    <w:rsid w:val="0036543C"/>
    <w:rsid w:val="003658F8"/>
    <w:rsid w:val="00365974"/>
    <w:rsid w:val="00366BED"/>
    <w:rsid w:val="00366D65"/>
    <w:rsid w:val="00367308"/>
    <w:rsid w:val="00370AF5"/>
    <w:rsid w:val="00371C4A"/>
    <w:rsid w:val="00374454"/>
    <w:rsid w:val="00374953"/>
    <w:rsid w:val="00375200"/>
    <w:rsid w:val="00377095"/>
    <w:rsid w:val="00377AA4"/>
    <w:rsid w:val="00377C9E"/>
    <w:rsid w:val="00377DCE"/>
    <w:rsid w:val="00377E20"/>
    <w:rsid w:val="003808DA"/>
    <w:rsid w:val="00380B0A"/>
    <w:rsid w:val="00380D55"/>
    <w:rsid w:val="003813FE"/>
    <w:rsid w:val="003834C1"/>
    <w:rsid w:val="003854D1"/>
    <w:rsid w:val="00385918"/>
    <w:rsid w:val="00386238"/>
    <w:rsid w:val="00386A49"/>
    <w:rsid w:val="00386A7C"/>
    <w:rsid w:val="003870C3"/>
    <w:rsid w:val="00387236"/>
    <w:rsid w:val="003873B9"/>
    <w:rsid w:val="00387935"/>
    <w:rsid w:val="00390900"/>
    <w:rsid w:val="0039094C"/>
    <w:rsid w:val="00390D1D"/>
    <w:rsid w:val="003913B6"/>
    <w:rsid w:val="003935D9"/>
    <w:rsid w:val="00393C66"/>
    <w:rsid w:val="00393F15"/>
    <w:rsid w:val="00394FF3"/>
    <w:rsid w:val="00395503"/>
    <w:rsid w:val="00396ED7"/>
    <w:rsid w:val="003978A3"/>
    <w:rsid w:val="003978FA"/>
    <w:rsid w:val="003A0166"/>
    <w:rsid w:val="003A1384"/>
    <w:rsid w:val="003A13D8"/>
    <w:rsid w:val="003A1A54"/>
    <w:rsid w:val="003A2F03"/>
    <w:rsid w:val="003A356C"/>
    <w:rsid w:val="003A3A55"/>
    <w:rsid w:val="003A40AC"/>
    <w:rsid w:val="003A5899"/>
    <w:rsid w:val="003A5AB5"/>
    <w:rsid w:val="003A6425"/>
    <w:rsid w:val="003A6731"/>
    <w:rsid w:val="003B1632"/>
    <w:rsid w:val="003B166A"/>
    <w:rsid w:val="003B2D58"/>
    <w:rsid w:val="003B4503"/>
    <w:rsid w:val="003B4A94"/>
    <w:rsid w:val="003B5D00"/>
    <w:rsid w:val="003C0535"/>
    <w:rsid w:val="003C11FA"/>
    <w:rsid w:val="003C15F1"/>
    <w:rsid w:val="003C248C"/>
    <w:rsid w:val="003C4279"/>
    <w:rsid w:val="003C4C4D"/>
    <w:rsid w:val="003C60ED"/>
    <w:rsid w:val="003C753B"/>
    <w:rsid w:val="003D0550"/>
    <w:rsid w:val="003D05E2"/>
    <w:rsid w:val="003D08F5"/>
    <w:rsid w:val="003D0FEA"/>
    <w:rsid w:val="003D1827"/>
    <w:rsid w:val="003D45A4"/>
    <w:rsid w:val="003D4821"/>
    <w:rsid w:val="003D4DDA"/>
    <w:rsid w:val="003D52FE"/>
    <w:rsid w:val="003D61A6"/>
    <w:rsid w:val="003D65C6"/>
    <w:rsid w:val="003D6DF8"/>
    <w:rsid w:val="003E01D3"/>
    <w:rsid w:val="003E09F8"/>
    <w:rsid w:val="003E19A7"/>
    <w:rsid w:val="003E3351"/>
    <w:rsid w:val="003E36F7"/>
    <w:rsid w:val="003E4222"/>
    <w:rsid w:val="003E47DD"/>
    <w:rsid w:val="003E6FAB"/>
    <w:rsid w:val="003F05AD"/>
    <w:rsid w:val="003F1068"/>
    <w:rsid w:val="003F1126"/>
    <w:rsid w:val="003F1A0B"/>
    <w:rsid w:val="003F1E90"/>
    <w:rsid w:val="003F2132"/>
    <w:rsid w:val="003F234A"/>
    <w:rsid w:val="003F25A8"/>
    <w:rsid w:val="003F32B2"/>
    <w:rsid w:val="003F3CBA"/>
    <w:rsid w:val="003F41C4"/>
    <w:rsid w:val="003F41EF"/>
    <w:rsid w:val="003F5D76"/>
    <w:rsid w:val="003F6501"/>
    <w:rsid w:val="003F726B"/>
    <w:rsid w:val="0040137C"/>
    <w:rsid w:val="00402421"/>
    <w:rsid w:val="00403253"/>
    <w:rsid w:val="00404B86"/>
    <w:rsid w:val="00404E42"/>
    <w:rsid w:val="004055E0"/>
    <w:rsid w:val="0040614B"/>
    <w:rsid w:val="004073F8"/>
    <w:rsid w:val="00407929"/>
    <w:rsid w:val="00411222"/>
    <w:rsid w:val="004118B9"/>
    <w:rsid w:val="00412183"/>
    <w:rsid w:val="00413467"/>
    <w:rsid w:val="00414733"/>
    <w:rsid w:val="0041542D"/>
    <w:rsid w:val="00415D0A"/>
    <w:rsid w:val="00416291"/>
    <w:rsid w:val="004201C0"/>
    <w:rsid w:val="00420684"/>
    <w:rsid w:val="00420B6C"/>
    <w:rsid w:val="00420DD6"/>
    <w:rsid w:val="0042292E"/>
    <w:rsid w:val="00422E39"/>
    <w:rsid w:val="00423883"/>
    <w:rsid w:val="0042472B"/>
    <w:rsid w:val="00424C95"/>
    <w:rsid w:val="00424EDA"/>
    <w:rsid w:val="004260EC"/>
    <w:rsid w:val="00426719"/>
    <w:rsid w:val="00426819"/>
    <w:rsid w:val="00426CFA"/>
    <w:rsid w:val="004272D5"/>
    <w:rsid w:val="00427902"/>
    <w:rsid w:val="00432093"/>
    <w:rsid w:val="004321F0"/>
    <w:rsid w:val="0043223C"/>
    <w:rsid w:val="00432822"/>
    <w:rsid w:val="004337CE"/>
    <w:rsid w:val="00433B98"/>
    <w:rsid w:val="00434848"/>
    <w:rsid w:val="004360EA"/>
    <w:rsid w:val="00437123"/>
    <w:rsid w:val="00437B65"/>
    <w:rsid w:val="00440044"/>
    <w:rsid w:val="004400FE"/>
    <w:rsid w:val="004407D7"/>
    <w:rsid w:val="004422EA"/>
    <w:rsid w:val="0044316B"/>
    <w:rsid w:val="004460F2"/>
    <w:rsid w:val="004510E8"/>
    <w:rsid w:val="00452825"/>
    <w:rsid w:val="00452EC2"/>
    <w:rsid w:val="0045386E"/>
    <w:rsid w:val="00455C4C"/>
    <w:rsid w:val="004568A8"/>
    <w:rsid w:val="00456AE6"/>
    <w:rsid w:val="0045712A"/>
    <w:rsid w:val="004572D5"/>
    <w:rsid w:val="004601CA"/>
    <w:rsid w:val="0046028B"/>
    <w:rsid w:val="00460C40"/>
    <w:rsid w:val="00460F4C"/>
    <w:rsid w:val="004610D0"/>
    <w:rsid w:val="0046266C"/>
    <w:rsid w:val="00462EEE"/>
    <w:rsid w:val="0046484D"/>
    <w:rsid w:val="0046530E"/>
    <w:rsid w:val="0046570E"/>
    <w:rsid w:val="00466E76"/>
    <w:rsid w:val="004701FD"/>
    <w:rsid w:val="0047057E"/>
    <w:rsid w:val="00471B38"/>
    <w:rsid w:val="00471B71"/>
    <w:rsid w:val="004725A0"/>
    <w:rsid w:val="00473412"/>
    <w:rsid w:val="00473CC9"/>
    <w:rsid w:val="004740A3"/>
    <w:rsid w:val="004753D9"/>
    <w:rsid w:val="0047542E"/>
    <w:rsid w:val="00475D0D"/>
    <w:rsid w:val="00475E9C"/>
    <w:rsid w:val="0047672D"/>
    <w:rsid w:val="004803FE"/>
    <w:rsid w:val="00480606"/>
    <w:rsid w:val="00482599"/>
    <w:rsid w:val="00482E25"/>
    <w:rsid w:val="004838DD"/>
    <w:rsid w:val="00483DE2"/>
    <w:rsid w:val="00485746"/>
    <w:rsid w:val="00486E52"/>
    <w:rsid w:val="00490604"/>
    <w:rsid w:val="00490FE9"/>
    <w:rsid w:val="00491767"/>
    <w:rsid w:val="004925DE"/>
    <w:rsid w:val="0049293C"/>
    <w:rsid w:val="00492C68"/>
    <w:rsid w:val="00492E3C"/>
    <w:rsid w:val="004941D5"/>
    <w:rsid w:val="00494D62"/>
    <w:rsid w:val="004955B2"/>
    <w:rsid w:val="00496EFF"/>
    <w:rsid w:val="004A0095"/>
    <w:rsid w:val="004A0E9F"/>
    <w:rsid w:val="004A325B"/>
    <w:rsid w:val="004A3C41"/>
    <w:rsid w:val="004A420D"/>
    <w:rsid w:val="004A6584"/>
    <w:rsid w:val="004A66C3"/>
    <w:rsid w:val="004A6848"/>
    <w:rsid w:val="004A6CB9"/>
    <w:rsid w:val="004A77BB"/>
    <w:rsid w:val="004B2060"/>
    <w:rsid w:val="004B465A"/>
    <w:rsid w:val="004B47EB"/>
    <w:rsid w:val="004B5022"/>
    <w:rsid w:val="004B62E9"/>
    <w:rsid w:val="004C0837"/>
    <w:rsid w:val="004C16D7"/>
    <w:rsid w:val="004C170A"/>
    <w:rsid w:val="004C2162"/>
    <w:rsid w:val="004C2C89"/>
    <w:rsid w:val="004C3D35"/>
    <w:rsid w:val="004C4F53"/>
    <w:rsid w:val="004C56B9"/>
    <w:rsid w:val="004C6512"/>
    <w:rsid w:val="004D014F"/>
    <w:rsid w:val="004D03DF"/>
    <w:rsid w:val="004D1087"/>
    <w:rsid w:val="004D167B"/>
    <w:rsid w:val="004D23E0"/>
    <w:rsid w:val="004D2A8E"/>
    <w:rsid w:val="004D2D1B"/>
    <w:rsid w:val="004D30E5"/>
    <w:rsid w:val="004D32A2"/>
    <w:rsid w:val="004D3F13"/>
    <w:rsid w:val="004D4AD6"/>
    <w:rsid w:val="004D4B8F"/>
    <w:rsid w:val="004D4D0F"/>
    <w:rsid w:val="004D6D9D"/>
    <w:rsid w:val="004D6DA6"/>
    <w:rsid w:val="004D6E55"/>
    <w:rsid w:val="004D705C"/>
    <w:rsid w:val="004E115D"/>
    <w:rsid w:val="004E133C"/>
    <w:rsid w:val="004E4834"/>
    <w:rsid w:val="004E4A58"/>
    <w:rsid w:val="004E5994"/>
    <w:rsid w:val="004E5EBC"/>
    <w:rsid w:val="004F1BF2"/>
    <w:rsid w:val="004F2AAB"/>
    <w:rsid w:val="004F2F15"/>
    <w:rsid w:val="004F41EE"/>
    <w:rsid w:val="004F6669"/>
    <w:rsid w:val="004F681D"/>
    <w:rsid w:val="004F68B1"/>
    <w:rsid w:val="004F7F07"/>
    <w:rsid w:val="00502626"/>
    <w:rsid w:val="005029F9"/>
    <w:rsid w:val="00503803"/>
    <w:rsid w:val="00505A9C"/>
    <w:rsid w:val="00506E52"/>
    <w:rsid w:val="00506ECD"/>
    <w:rsid w:val="00507D44"/>
    <w:rsid w:val="005112C5"/>
    <w:rsid w:val="0051146F"/>
    <w:rsid w:val="0051285D"/>
    <w:rsid w:val="005130C7"/>
    <w:rsid w:val="00513D66"/>
    <w:rsid w:val="00513E5D"/>
    <w:rsid w:val="0051419B"/>
    <w:rsid w:val="00514625"/>
    <w:rsid w:val="00514DAF"/>
    <w:rsid w:val="00514E7F"/>
    <w:rsid w:val="005156D1"/>
    <w:rsid w:val="005157FC"/>
    <w:rsid w:val="005159B9"/>
    <w:rsid w:val="0051624C"/>
    <w:rsid w:val="0051695E"/>
    <w:rsid w:val="00520A09"/>
    <w:rsid w:val="00520ADD"/>
    <w:rsid w:val="005226EE"/>
    <w:rsid w:val="00522C0A"/>
    <w:rsid w:val="00523728"/>
    <w:rsid w:val="00524C5E"/>
    <w:rsid w:val="005252A2"/>
    <w:rsid w:val="00525992"/>
    <w:rsid w:val="005267B7"/>
    <w:rsid w:val="0052696A"/>
    <w:rsid w:val="005279C2"/>
    <w:rsid w:val="005305A9"/>
    <w:rsid w:val="00530AC9"/>
    <w:rsid w:val="005313D5"/>
    <w:rsid w:val="00532FFB"/>
    <w:rsid w:val="0053492A"/>
    <w:rsid w:val="005361AF"/>
    <w:rsid w:val="00536571"/>
    <w:rsid w:val="00536C2A"/>
    <w:rsid w:val="0053771F"/>
    <w:rsid w:val="00537AE6"/>
    <w:rsid w:val="00540AC2"/>
    <w:rsid w:val="00540E6A"/>
    <w:rsid w:val="00541BCC"/>
    <w:rsid w:val="0054211D"/>
    <w:rsid w:val="00542EE5"/>
    <w:rsid w:val="00544784"/>
    <w:rsid w:val="00545013"/>
    <w:rsid w:val="00545831"/>
    <w:rsid w:val="00550678"/>
    <w:rsid w:val="005508A1"/>
    <w:rsid w:val="005514B2"/>
    <w:rsid w:val="005519FD"/>
    <w:rsid w:val="005527FA"/>
    <w:rsid w:val="00552BB6"/>
    <w:rsid w:val="00552C59"/>
    <w:rsid w:val="005532C0"/>
    <w:rsid w:val="0055484E"/>
    <w:rsid w:val="00557464"/>
    <w:rsid w:val="005600B4"/>
    <w:rsid w:val="00563A4C"/>
    <w:rsid w:val="00563AF7"/>
    <w:rsid w:val="005647B7"/>
    <w:rsid w:val="005647F2"/>
    <w:rsid w:val="00564927"/>
    <w:rsid w:val="0056513B"/>
    <w:rsid w:val="00565A6E"/>
    <w:rsid w:val="00565D92"/>
    <w:rsid w:val="0056735C"/>
    <w:rsid w:val="00570361"/>
    <w:rsid w:val="00570CE2"/>
    <w:rsid w:val="00574887"/>
    <w:rsid w:val="00574DA5"/>
    <w:rsid w:val="00576426"/>
    <w:rsid w:val="005769D2"/>
    <w:rsid w:val="00576AC9"/>
    <w:rsid w:val="00577622"/>
    <w:rsid w:val="00577840"/>
    <w:rsid w:val="00581E68"/>
    <w:rsid w:val="0058439B"/>
    <w:rsid w:val="00587501"/>
    <w:rsid w:val="00587E66"/>
    <w:rsid w:val="00590D98"/>
    <w:rsid w:val="00591C35"/>
    <w:rsid w:val="00591E4A"/>
    <w:rsid w:val="005920DB"/>
    <w:rsid w:val="00593BCC"/>
    <w:rsid w:val="00594240"/>
    <w:rsid w:val="00594767"/>
    <w:rsid w:val="005950E5"/>
    <w:rsid w:val="00596284"/>
    <w:rsid w:val="005A06D2"/>
    <w:rsid w:val="005A0B12"/>
    <w:rsid w:val="005A1EDE"/>
    <w:rsid w:val="005A1F8C"/>
    <w:rsid w:val="005A2DCE"/>
    <w:rsid w:val="005A45B4"/>
    <w:rsid w:val="005A47D7"/>
    <w:rsid w:val="005A5D81"/>
    <w:rsid w:val="005A61C1"/>
    <w:rsid w:val="005A6252"/>
    <w:rsid w:val="005A6763"/>
    <w:rsid w:val="005A6FCB"/>
    <w:rsid w:val="005A7F4A"/>
    <w:rsid w:val="005B0B51"/>
    <w:rsid w:val="005B1449"/>
    <w:rsid w:val="005B20FB"/>
    <w:rsid w:val="005B2647"/>
    <w:rsid w:val="005B2B08"/>
    <w:rsid w:val="005B2EF0"/>
    <w:rsid w:val="005B36D1"/>
    <w:rsid w:val="005B3F82"/>
    <w:rsid w:val="005B43A3"/>
    <w:rsid w:val="005B66F3"/>
    <w:rsid w:val="005B7921"/>
    <w:rsid w:val="005C1099"/>
    <w:rsid w:val="005C22E4"/>
    <w:rsid w:val="005C26C0"/>
    <w:rsid w:val="005C2F0F"/>
    <w:rsid w:val="005C31AC"/>
    <w:rsid w:val="005C36A4"/>
    <w:rsid w:val="005C38D3"/>
    <w:rsid w:val="005C4125"/>
    <w:rsid w:val="005C5ADB"/>
    <w:rsid w:val="005C6721"/>
    <w:rsid w:val="005C6CDF"/>
    <w:rsid w:val="005C7AFC"/>
    <w:rsid w:val="005C7C6D"/>
    <w:rsid w:val="005D04CD"/>
    <w:rsid w:val="005D0A79"/>
    <w:rsid w:val="005D0F7C"/>
    <w:rsid w:val="005D338B"/>
    <w:rsid w:val="005D3468"/>
    <w:rsid w:val="005D35B8"/>
    <w:rsid w:val="005D3AAC"/>
    <w:rsid w:val="005E04E5"/>
    <w:rsid w:val="005E1DB2"/>
    <w:rsid w:val="005E2A71"/>
    <w:rsid w:val="005E35B9"/>
    <w:rsid w:val="005E35FF"/>
    <w:rsid w:val="005E412A"/>
    <w:rsid w:val="005E45A9"/>
    <w:rsid w:val="005F00E5"/>
    <w:rsid w:val="005F02D2"/>
    <w:rsid w:val="005F07DA"/>
    <w:rsid w:val="005F1BBA"/>
    <w:rsid w:val="005F317B"/>
    <w:rsid w:val="005F3847"/>
    <w:rsid w:val="005F3A60"/>
    <w:rsid w:val="005F483F"/>
    <w:rsid w:val="005F4EDD"/>
    <w:rsid w:val="005F52EA"/>
    <w:rsid w:val="005F71D2"/>
    <w:rsid w:val="005F7B94"/>
    <w:rsid w:val="005F7BE0"/>
    <w:rsid w:val="006020AD"/>
    <w:rsid w:val="00602AC5"/>
    <w:rsid w:val="006030AF"/>
    <w:rsid w:val="006030E9"/>
    <w:rsid w:val="0060440E"/>
    <w:rsid w:val="006053D6"/>
    <w:rsid w:val="00605A68"/>
    <w:rsid w:val="00610363"/>
    <w:rsid w:val="006110C6"/>
    <w:rsid w:val="006129F0"/>
    <w:rsid w:val="00614C0E"/>
    <w:rsid w:val="006157A0"/>
    <w:rsid w:val="006163F4"/>
    <w:rsid w:val="00616B66"/>
    <w:rsid w:val="00617C0A"/>
    <w:rsid w:val="006204DA"/>
    <w:rsid w:val="00622AD9"/>
    <w:rsid w:val="00623084"/>
    <w:rsid w:val="00624152"/>
    <w:rsid w:val="00626796"/>
    <w:rsid w:val="00627AD3"/>
    <w:rsid w:val="00630A2F"/>
    <w:rsid w:val="00631B56"/>
    <w:rsid w:val="00631B6E"/>
    <w:rsid w:val="00632142"/>
    <w:rsid w:val="00633784"/>
    <w:rsid w:val="006347F2"/>
    <w:rsid w:val="00634EF4"/>
    <w:rsid w:val="006356BC"/>
    <w:rsid w:val="006359B9"/>
    <w:rsid w:val="00635D81"/>
    <w:rsid w:val="00636973"/>
    <w:rsid w:val="00637147"/>
    <w:rsid w:val="00637F7D"/>
    <w:rsid w:val="00641404"/>
    <w:rsid w:val="00641E71"/>
    <w:rsid w:val="006435A1"/>
    <w:rsid w:val="00646482"/>
    <w:rsid w:val="00650581"/>
    <w:rsid w:val="00651AEC"/>
    <w:rsid w:val="0065205C"/>
    <w:rsid w:val="00652A40"/>
    <w:rsid w:val="00654667"/>
    <w:rsid w:val="00654819"/>
    <w:rsid w:val="0065674B"/>
    <w:rsid w:val="006567B2"/>
    <w:rsid w:val="00657323"/>
    <w:rsid w:val="006579FE"/>
    <w:rsid w:val="0065881E"/>
    <w:rsid w:val="006601BC"/>
    <w:rsid w:val="0066020B"/>
    <w:rsid w:val="00660AB6"/>
    <w:rsid w:val="006623A8"/>
    <w:rsid w:val="006625F0"/>
    <w:rsid w:val="00662BDC"/>
    <w:rsid w:val="00663821"/>
    <w:rsid w:val="006647EE"/>
    <w:rsid w:val="00664BCE"/>
    <w:rsid w:val="00665C98"/>
    <w:rsid w:val="006662E5"/>
    <w:rsid w:val="00666317"/>
    <w:rsid w:val="00670B7D"/>
    <w:rsid w:val="00671154"/>
    <w:rsid w:val="00672730"/>
    <w:rsid w:val="006729BF"/>
    <w:rsid w:val="00672F54"/>
    <w:rsid w:val="0067331C"/>
    <w:rsid w:val="006734D8"/>
    <w:rsid w:val="00674911"/>
    <w:rsid w:val="0067568F"/>
    <w:rsid w:val="00676437"/>
    <w:rsid w:val="006766E3"/>
    <w:rsid w:val="00676BA5"/>
    <w:rsid w:val="00676EDB"/>
    <w:rsid w:val="00682006"/>
    <w:rsid w:val="00683444"/>
    <w:rsid w:val="0068687C"/>
    <w:rsid w:val="00687CE7"/>
    <w:rsid w:val="00690FED"/>
    <w:rsid w:val="00691549"/>
    <w:rsid w:val="006919E9"/>
    <w:rsid w:val="00691F78"/>
    <w:rsid w:val="00692732"/>
    <w:rsid w:val="006940AC"/>
    <w:rsid w:val="006944B3"/>
    <w:rsid w:val="0069567D"/>
    <w:rsid w:val="00696384"/>
    <w:rsid w:val="006973E6"/>
    <w:rsid w:val="006A33D9"/>
    <w:rsid w:val="006A3763"/>
    <w:rsid w:val="006A4FF4"/>
    <w:rsid w:val="006A53FA"/>
    <w:rsid w:val="006A5A34"/>
    <w:rsid w:val="006A6E37"/>
    <w:rsid w:val="006B055E"/>
    <w:rsid w:val="006B1434"/>
    <w:rsid w:val="006B4222"/>
    <w:rsid w:val="006B4B3E"/>
    <w:rsid w:val="006B51C4"/>
    <w:rsid w:val="006B7619"/>
    <w:rsid w:val="006B7A81"/>
    <w:rsid w:val="006C1419"/>
    <w:rsid w:val="006C17E0"/>
    <w:rsid w:val="006C1E50"/>
    <w:rsid w:val="006C2C9E"/>
    <w:rsid w:val="006C369F"/>
    <w:rsid w:val="006C593D"/>
    <w:rsid w:val="006C6C9A"/>
    <w:rsid w:val="006C7B3C"/>
    <w:rsid w:val="006C7DD4"/>
    <w:rsid w:val="006C7FA6"/>
    <w:rsid w:val="006D0524"/>
    <w:rsid w:val="006D08F2"/>
    <w:rsid w:val="006D1B02"/>
    <w:rsid w:val="006D2578"/>
    <w:rsid w:val="006D2CE4"/>
    <w:rsid w:val="006D2D11"/>
    <w:rsid w:val="006D2E69"/>
    <w:rsid w:val="006D3BAD"/>
    <w:rsid w:val="006D51ED"/>
    <w:rsid w:val="006D5A6E"/>
    <w:rsid w:val="006E01C5"/>
    <w:rsid w:val="006E049A"/>
    <w:rsid w:val="006E23FE"/>
    <w:rsid w:val="006E2988"/>
    <w:rsid w:val="006E2A13"/>
    <w:rsid w:val="006E2F22"/>
    <w:rsid w:val="006E508A"/>
    <w:rsid w:val="006E5535"/>
    <w:rsid w:val="006E5B9F"/>
    <w:rsid w:val="006E60E1"/>
    <w:rsid w:val="006E72F5"/>
    <w:rsid w:val="006F0D2B"/>
    <w:rsid w:val="006F1934"/>
    <w:rsid w:val="006F1E87"/>
    <w:rsid w:val="006F455B"/>
    <w:rsid w:val="006F59ED"/>
    <w:rsid w:val="006F6951"/>
    <w:rsid w:val="006F69C9"/>
    <w:rsid w:val="006F75CA"/>
    <w:rsid w:val="007033C9"/>
    <w:rsid w:val="0070366C"/>
    <w:rsid w:val="0070367D"/>
    <w:rsid w:val="00706CE6"/>
    <w:rsid w:val="00706E70"/>
    <w:rsid w:val="00710EDD"/>
    <w:rsid w:val="007117E0"/>
    <w:rsid w:val="00711865"/>
    <w:rsid w:val="0071200F"/>
    <w:rsid w:val="00713296"/>
    <w:rsid w:val="00713683"/>
    <w:rsid w:val="007151A0"/>
    <w:rsid w:val="00720CE3"/>
    <w:rsid w:val="00720DCA"/>
    <w:rsid w:val="00721CA0"/>
    <w:rsid w:val="00722992"/>
    <w:rsid w:val="00723916"/>
    <w:rsid w:val="00723DEF"/>
    <w:rsid w:val="007252CA"/>
    <w:rsid w:val="007254F4"/>
    <w:rsid w:val="007256E5"/>
    <w:rsid w:val="00725EDD"/>
    <w:rsid w:val="00726058"/>
    <w:rsid w:val="0072639C"/>
    <w:rsid w:val="0073003C"/>
    <w:rsid w:val="007304AE"/>
    <w:rsid w:val="00732E3C"/>
    <w:rsid w:val="00733006"/>
    <w:rsid w:val="007337B2"/>
    <w:rsid w:val="007339FA"/>
    <w:rsid w:val="007343DA"/>
    <w:rsid w:val="00735E27"/>
    <w:rsid w:val="007378B9"/>
    <w:rsid w:val="007413BD"/>
    <w:rsid w:val="00743517"/>
    <w:rsid w:val="00743553"/>
    <w:rsid w:val="0074410F"/>
    <w:rsid w:val="00744155"/>
    <w:rsid w:val="00746A48"/>
    <w:rsid w:val="00750D46"/>
    <w:rsid w:val="00751870"/>
    <w:rsid w:val="00752574"/>
    <w:rsid w:val="00752613"/>
    <w:rsid w:val="00752A58"/>
    <w:rsid w:val="00752D44"/>
    <w:rsid w:val="0075336A"/>
    <w:rsid w:val="007553BF"/>
    <w:rsid w:val="007554C3"/>
    <w:rsid w:val="00755BB9"/>
    <w:rsid w:val="00755C23"/>
    <w:rsid w:val="00756922"/>
    <w:rsid w:val="00757108"/>
    <w:rsid w:val="00757833"/>
    <w:rsid w:val="00757AB7"/>
    <w:rsid w:val="00757D2F"/>
    <w:rsid w:val="00757FB6"/>
    <w:rsid w:val="00760AD9"/>
    <w:rsid w:val="00761226"/>
    <w:rsid w:val="00761CFA"/>
    <w:rsid w:val="00761F7B"/>
    <w:rsid w:val="0076302E"/>
    <w:rsid w:val="00764EDA"/>
    <w:rsid w:val="007657D8"/>
    <w:rsid w:val="00765E66"/>
    <w:rsid w:val="00766B17"/>
    <w:rsid w:val="00766D8C"/>
    <w:rsid w:val="0077005E"/>
    <w:rsid w:val="00771F00"/>
    <w:rsid w:val="00771F10"/>
    <w:rsid w:val="007726CC"/>
    <w:rsid w:val="00773F60"/>
    <w:rsid w:val="00774A4B"/>
    <w:rsid w:val="00775140"/>
    <w:rsid w:val="0077571D"/>
    <w:rsid w:val="00776F0A"/>
    <w:rsid w:val="00780CD6"/>
    <w:rsid w:val="0078193B"/>
    <w:rsid w:val="00781980"/>
    <w:rsid w:val="00781F94"/>
    <w:rsid w:val="00782A0F"/>
    <w:rsid w:val="00783B6E"/>
    <w:rsid w:val="00785083"/>
    <w:rsid w:val="00786B7C"/>
    <w:rsid w:val="00787D1B"/>
    <w:rsid w:val="007935AA"/>
    <w:rsid w:val="0079378F"/>
    <w:rsid w:val="0079391C"/>
    <w:rsid w:val="007973F4"/>
    <w:rsid w:val="007A1A2A"/>
    <w:rsid w:val="007A405A"/>
    <w:rsid w:val="007A4193"/>
    <w:rsid w:val="007A4696"/>
    <w:rsid w:val="007A5089"/>
    <w:rsid w:val="007A5822"/>
    <w:rsid w:val="007A59A6"/>
    <w:rsid w:val="007A6402"/>
    <w:rsid w:val="007A668D"/>
    <w:rsid w:val="007A6802"/>
    <w:rsid w:val="007A7B7B"/>
    <w:rsid w:val="007A7FD3"/>
    <w:rsid w:val="007B212D"/>
    <w:rsid w:val="007B3668"/>
    <w:rsid w:val="007B40C7"/>
    <w:rsid w:val="007B4D9B"/>
    <w:rsid w:val="007C0595"/>
    <w:rsid w:val="007C1984"/>
    <w:rsid w:val="007C24AC"/>
    <w:rsid w:val="007C35DF"/>
    <w:rsid w:val="007C50C9"/>
    <w:rsid w:val="007C56D8"/>
    <w:rsid w:val="007C7017"/>
    <w:rsid w:val="007C71D4"/>
    <w:rsid w:val="007C7D4E"/>
    <w:rsid w:val="007CE78F"/>
    <w:rsid w:val="007D00F5"/>
    <w:rsid w:val="007D0EAD"/>
    <w:rsid w:val="007D2411"/>
    <w:rsid w:val="007D331D"/>
    <w:rsid w:val="007D441C"/>
    <w:rsid w:val="007D598F"/>
    <w:rsid w:val="007D5BEE"/>
    <w:rsid w:val="007D7E1A"/>
    <w:rsid w:val="007E1DA4"/>
    <w:rsid w:val="007E357E"/>
    <w:rsid w:val="007E37EC"/>
    <w:rsid w:val="007E4289"/>
    <w:rsid w:val="007E4D7D"/>
    <w:rsid w:val="007E5FF3"/>
    <w:rsid w:val="007E7D16"/>
    <w:rsid w:val="007F1AD4"/>
    <w:rsid w:val="007F1F3F"/>
    <w:rsid w:val="007F2791"/>
    <w:rsid w:val="007F3CE7"/>
    <w:rsid w:val="007F4047"/>
    <w:rsid w:val="007F4078"/>
    <w:rsid w:val="007F5384"/>
    <w:rsid w:val="007F5C59"/>
    <w:rsid w:val="007F69A2"/>
    <w:rsid w:val="007F767B"/>
    <w:rsid w:val="007F77EE"/>
    <w:rsid w:val="007F7ADA"/>
    <w:rsid w:val="007F7DA1"/>
    <w:rsid w:val="008048CD"/>
    <w:rsid w:val="00804FDF"/>
    <w:rsid w:val="00805C24"/>
    <w:rsid w:val="00807A3B"/>
    <w:rsid w:val="00807A3E"/>
    <w:rsid w:val="0081006F"/>
    <w:rsid w:val="00810474"/>
    <w:rsid w:val="0081201D"/>
    <w:rsid w:val="00812705"/>
    <w:rsid w:val="00813597"/>
    <w:rsid w:val="008167BA"/>
    <w:rsid w:val="0081681E"/>
    <w:rsid w:val="0081734D"/>
    <w:rsid w:val="00817382"/>
    <w:rsid w:val="0081747C"/>
    <w:rsid w:val="00820657"/>
    <w:rsid w:val="00820747"/>
    <w:rsid w:val="008210BB"/>
    <w:rsid w:val="008213B7"/>
    <w:rsid w:val="00821F68"/>
    <w:rsid w:val="0082552F"/>
    <w:rsid w:val="00826440"/>
    <w:rsid w:val="0082653F"/>
    <w:rsid w:val="0082660F"/>
    <w:rsid w:val="008273EA"/>
    <w:rsid w:val="00827658"/>
    <w:rsid w:val="00831B3B"/>
    <w:rsid w:val="00831F69"/>
    <w:rsid w:val="00832B0E"/>
    <w:rsid w:val="00834165"/>
    <w:rsid w:val="00834DD9"/>
    <w:rsid w:val="00835221"/>
    <w:rsid w:val="00835A03"/>
    <w:rsid w:val="00837792"/>
    <w:rsid w:val="00837927"/>
    <w:rsid w:val="008405D7"/>
    <w:rsid w:val="00840711"/>
    <w:rsid w:val="00842FFB"/>
    <w:rsid w:val="00843AA2"/>
    <w:rsid w:val="008451F9"/>
    <w:rsid w:val="00845A53"/>
    <w:rsid w:val="00845A69"/>
    <w:rsid w:val="00845E49"/>
    <w:rsid w:val="00846168"/>
    <w:rsid w:val="00846521"/>
    <w:rsid w:val="0084745C"/>
    <w:rsid w:val="008502A9"/>
    <w:rsid w:val="008530F6"/>
    <w:rsid w:val="00853131"/>
    <w:rsid w:val="00855BCA"/>
    <w:rsid w:val="00856380"/>
    <w:rsid w:val="00856A0C"/>
    <w:rsid w:val="00856E39"/>
    <w:rsid w:val="008605E5"/>
    <w:rsid w:val="008611B8"/>
    <w:rsid w:val="00861B7A"/>
    <w:rsid w:val="00862A73"/>
    <w:rsid w:val="00863457"/>
    <w:rsid w:val="00863BA0"/>
    <w:rsid w:val="00863FD1"/>
    <w:rsid w:val="00864C07"/>
    <w:rsid w:val="00864E16"/>
    <w:rsid w:val="00866460"/>
    <w:rsid w:val="00866C33"/>
    <w:rsid w:val="008671DC"/>
    <w:rsid w:val="0086730C"/>
    <w:rsid w:val="008713A3"/>
    <w:rsid w:val="00871B8A"/>
    <w:rsid w:val="0087203C"/>
    <w:rsid w:val="00872AE8"/>
    <w:rsid w:val="00874693"/>
    <w:rsid w:val="00874AA8"/>
    <w:rsid w:val="008751CE"/>
    <w:rsid w:val="00875CFF"/>
    <w:rsid w:val="0087746D"/>
    <w:rsid w:val="00877859"/>
    <w:rsid w:val="008815F4"/>
    <w:rsid w:val="00881C32"/>
    <w:rsid w:val="00881D1A"/>
    <w:rsid w:val="008838CC"/>
    <w:rsid w:val="00883ACE"/>
    <w:rsid w:val="00884478"/>
    <w:rsid w:val="00884D3A"/>
    <w:rsid w:val="00886724"/>
    <w:rsid w:val="00887E58"/>
    <w:rsid w:val="008905DF"/>
    <w:rsid w:val="00891543"/>
    <w:rsid w:val="00891E18"/>
    <w:rsid w:val="008921D5"/>
    <w:rsid w:val="0089352C"/>
    <w:rsid w:val="00894431"/>
    <w:rsid w:val="00894B6F"/>
    <w:rsid w:val="00894F09"/>
    <w:rsid w:val="008958A8"/>
    <w:rsid w:val="00896B7C"/>
    <w:rsid w:val="008A15CA"/>
    <w:rsid w:val="008A1723"/>
    <w:rsid w:val="008A1BF2"/>
    <w:rsid w:val="008A30DE"/>
    <w:rsid w:val="008A3426"/>
    <w:rsid w:val="008A460C"/>
    <w:rsid w:val="008A5DAF"/>
    <w:rsid w:val="008B0738"/>
    <w:rsid w:val="008B09E0"/>
    <w:rsid w:val="008B0A28"/>
    <w:rsid w:val="008B0B5C"/>
    <w:rsid w:val="008B1E93"/>
    <w:rsid w:val="008B425F"/>
    <w:rsid w:val="008B4F6E"/>
    <w:rsid w:val="008B600E"/>
    <w:rsid w:val="008B72E9"/>
    <w:rsid w:val="008B79FB"/>
    <w:rsid w:val="008C1E8D"/>
    <w:rsid w:val="008C21D9"/>
    <w:rsid w:val="008C2676"/>
    <w:rsid w:val="008C38F7"/>
    <w:rsid w:val="008C428D"/>
    <w:rsid w:val="008C46E7"/>
    <w:rsid w:val="008C4781"/>
    <w:rsid w:val="008C496F"/>
    <w:rsid w:val="008D016F"/>
    <w:rsid w:val="008D1052"/>
    <w:rsid w:val="008D149D"/>
    <w:rsid w:val="008D2A03"/>
    <w:rsid w:val="008D321E"/>
    <w:rsid w:val="008D3409"/>
    <w:rsid w:val="008D3CDF"/>
    <w:rsid w:val="008D475D"/>
    <w:rsid w:val="008D4CDF"/>
    <w:rsid w:val="008D5903"/>
    <w:rsid w:val="008D5A52"/>
    <w:rsid w:val="008D5C65"/>
    <w:rsid w:val="008D66BB"/>
    <w:rsid w:val="008D6863"/>
    <w:rsid w:val="008D6980"/>
    <w:rsid w:val="008D70D4"/>
    <w:rsid w:val="008D757D"/>
    <w:rsid w:val="008E049F"/>
    <w:rsid w:val="008E1237"/>
    <w:rsid w:val="008E2C50"/>
    <w:rsid w:val="008E3E59"/>
    <w:rsid w:val="008E5FC4"/>
    <w:rsid w:val="008E62B2"/>
    <w:rsid w:val="008E780B"/>
    <w:rsid w:val="008F0631"/>
    <w:rsid w:val="008F06AD"/>
    <w:rsid w:val="008F1464"/>
    <w:rsid w:val="008F2568"/>
    <w:rsid w:val="008F2CCA"/>
    <w:rsid w:val="008F3131"/>
    <w:rsid w:val="008F425A"/>
    <w:rsid w:val="008F6FE3"/>
    <w:rsid w:val="008F701B"/>
    <w:rsid w:val="008F7BEB"/>
    <w:rsid w:val="008F7C6A"/>
    <w:rsid w:val="00900ACA"/>
    <w:rsid w:val="009020AB"/>
    <w:rsid w:val="009020DA"/>
    <w:rsid w:val="00902E76"/>
    <w:rsid w:val="00903028"/>
    <w:rsid w:val="009030EF"/>
    <w:rsid w:val="009037BF"/>
    <w:rsid w:val="00903865"/>
    <w:rsid w:val="00903DD3"/>
    <w:rsid w:val="00903FFD"/>
    <w:rsid w:val="009045A1"/>
    <w:rsid w:val="0090498B"/>
    <w:rsid w:val="00912E5C"/>
    <w:rsid w:val="00914010"/>
    <w:rsid w:val="009142DF"/>
    <w:rsid w:val="00914427"/>
    <w:rsid w:val="00914AE3"/>
    <w:rsid w:val="00914B78"/>
    <w:rsid w:val="00914FDD"/>
    <w:rsid w:val="00915A94"/>
    <w:rsid w:val="00916716"/>
    <w:rsid w:val="009172AB"/>
    <w:rsid w:val="00920C57"/>
    <w:rsid w:val="00920ED7"/>
    <w:rsid w:val="00921D93"/>
    <w:rsid w:val="00923410"/>
    <w:rsid w:val="0092465B"/>
    <w:rsid w:val="00925858"/>
    <w:rsid w:val="009318DA"/>
    <w:rsid w:val="00931A42"/>
    <w:rsid w:val="00931AD1"/>
    <w:rsid w:val="00932DBE"/>
    <w:rsid w:val="00932E10"/>
    <w:rsid w:val="00934170"/>
    <w:rsid w:val="009349A8"/>
    <w:rsid w:val="00934C3C"/>
    <w:rsid w:val="00936D60"/>
    <w:rsid w:val="00940152"/>
    <w:rsid w:val="009401B9"/>
    <w:rsid w:val="009404EB"/>
    <w:rsid w:val="00941B55"/>
    <w:rsid w:val="00942DBB"/>
    <w:rsid w:val="00942FEC"/>
    <w:rsid w:val="009438ED"/>
    <w:rsid w:val="00943AA2"/>
    <w:rsid w:val="009455FB"/>
    <w:rsid w:val="00946B7C"/>
    <w:rsid w:val="00951695"/>
    <w:rsid w:val="00952562"/>
    <w:rsid w:val="009530C3"/>
    <w:rsid w:val="009530D9"/>
    <w:rsid w:val="009536C1"/>
    <w:rsid w:val="00953DD4"/>
    <w:rsid w:val="0095486E"/>
    <w:rsid w:val="0095507B"/>
    <w:rsid w:val="009551D4"/>
    <w:rsid w:val="009552D4"/>
    <w:rsid w:val="0095582E"/>
    <w:rsid w:val="009561CE"/>
    <w:rsid w:val="0095647E"/>
    <w:rsid w:val="00956883"/>
    <w:rsid w:val="00962034"/>
    <w:rsid w:val="00962844"/>
    <w:rsid w:val="00963F7C"/>
    <w:rsid w:val="00965B56"/>
    <w:rsid w:val="00966ADD"/>
    <w:rsid w:val="00967E52"/>
    <w:rsid w:val="0096D950"/>
    <w:rsid w:val="0097078B"/>
    <w:rsid w:val="00972B39"/>
    <w:rsid w:val="00972EF6"/>
    <w:rsid w:val="00974E40"/>
    <w:rsid w:val="009753A8"/>
    <w:rsid w:val="00980895"/>
    <w:rsid w:val="00980E92"/>
    <w:rsid w:val="0098148E"/>
    <w:rsid w:val="009829A7"/>
    <w:rsid w:val="00983098"/>
    <w:rsid w:val="0098393C"/>
    <w:rsid w:val="00983B70"/>
    <w:rsid w:val="00983DC7"/>
    <w:rsid w:val="00983E8D"/>
    <w:rsid w:val="0098506F"/>
    <w:rsid w:val="00990079"/>
    <w:rsid w:val="00990B76"/>
    <w:rsid w:val="0099133B"/>
    <w:rsid w:val="0099170C"/>
    <w:rsid w:val="009935B5"/>
    <w:rsid w:val="009941B2"/>
    <w:rsid w:val="009948D3"/>
    <w:rsid w:val="00995227"/>
    <w:rsid w:val="00995AAD"/>
    <w:rsid w:val="009968C6"/>
    <w:rsid w:val="00996BEF"/>
    <w:rsid w:val="009974E6"/>
    <w:rsid w:val="0099797E"/>
    <w:rsid w:val="00997C4C"/>
    <w:rsid w:val="009A3430"/>
    <w:rsid w:val="009A3AE0"/>
    <w:rsid w:val="009A4718"/>
    <w:rsid w:val="009A483D"/>
    <w:rsid w:val="009A4BBA"/>
    <w:rsid w:val="009A553D"/>
    <w:rsid w:val="009A5FBA"/>
    <w:rsid w:val="009A6084"/>
    <w:rsid w:val="009A7159"/>
    <w:rsid w:val="009A7A1B"/>
    <w:rsid w:val="009A7F57"/>
    <w:rsid w:val="009AD5A4"/>
    <w:rsid w:val="009B0572"/>
    <w:rsid w:val="009B066D"/>
    <w:rsid w:val="009B206E"/>
    <w:rsid w:val="009B3264"/>
    <w:rsid w:val="009B4951"/>
    <w:rsid w:val="009B4C9B"/>
    <w:rsid w:val="009B4E41"/>
    <w:rsid w:val="009B518C"/>
    <w:rsid w:val="009B57F8"/>
    <w:rsid w:val="009B5865"/>
    <w:rsid w:val="009B6D84"/>
    <w:rsid w:val="009B6EFC"/>
    <w:rsid w:val="009B7CE9"/>
    <w:rsid w:val="009B7D93"/>
    <w:rsid w:val="009C02BE"/>
    <w:rsid w:val="009C2497"/>
    <w:rsid w:val="009C522B"/>
    <w:rsid w:val="009C5A37"/>
    <w:rsid w:val="009C5C71"/>
    <w:rsid w:val="009C5E61"/>
    <w:rsid w:val="009C5E77"/>
    <w:rsid w:val="009C6445"/>
    <w:rsid w:val="009C75CA"/>
    <w:rsid w:val="009C7797"/>
    <w:rsid w:val="009C7B55"/>
    <w:rsid w:val="009C7B67"/>
    <w:rsid w:val="009D00A4"/>
    <w:rsid w:val="009D1A76"/>
    <w:rsid w:val="009D2B81"/>
    <w:rsid w:val="009D3226"/>
    <w:rsid w:val="009D43E2"/>
    <w:rsid w:val="009D453B"/>
    <w:rsid w:val="009D471B"/>
    <w:rsid w:val="009D48E8"/>
    <w:rsid w:val="009D4CD9"/>
    <w:rsid w:val="009D538A"/>
    <w:rsid w:val="009D5D8F"/>
    <w:rsid w:val="009D62CD"/>
    <w:rsid w:val="009D76B0"/>
    <w:rsid w:val="009E0170"/>
    <w:rsid w:val="009E0468"/>
    <w:rsid w:val="009E15F6"/>
    <w:rsid w:val="009E1612"/>
    <w:rsid w:val="009E3311"/>
    <w:rsid w:val="009E39CB"/>
    <w:rsid w:val="009E3AB3"/>
    <w:rsid w:val="009E5F30"/>
    <w:rsid w:val="009E5F83"/>
    <w:rsid w:val="009E7209"/>
    <w:rsid w:val="009E7A23"/>
    <w:rsid w:val="009E7DEF"/>
    <w:rsid w:val="009F08AA"/>
    <w:rsid w:val="009F3922"/>
    <w:rsid w:val="009F3B9C"/>
    <w:rsid w:val="009F3C46"/>
    <w:rsid w:val="009F3F7A"/>
    <w:rsid w:val="009F4500"/>
    <w:rsid w:val="009F6028"/>
    <w:rsid w:val="009F70E8"/>
    <w:rsid w:val="009F7F24"/>
    <w:rsid w:val="00A00127"/>
    <w:rsid w:val="00A00186"/>
    <w:rsid w:val="00A00E56"/>
    <w:rsid w:val="00A01705"/>
    <w:rsid w:val="00A02C01"/>
    <w:rsid w:val="00A0338C"/>
    <w:rsid w:val="00A061DE"/>
    <w:rsid w:val="00A06AB8"/>
    <w:rsid w:val="00A07A66"/>
    <w:rsid w:val="00A10F0E"/>
    <w:rsid w:val="00A1113B"/>
    <w:rsid w:val="00A11221"/>
    <w:rsid w:val="00A123C4"/>
    <w:rsid w:val="00A12746"/>
    <w:rsid w:val="00A14E02"/>
    <w:rsid w:val="00A15494"/>
    <w:rsid w:val="00A1567F"/>
    <w:rsid w:val="00A16267"/>
    <w:rsid w:val="00A20C29"/>
    <w:rsid w:val="00A2129E"/>
    <w:rsid w:val="00A23413"/>
    <w:rsid w:val="00A237EF"/>
    <w:rsid w:val="00A23A02"/>
    <w:rsid w:val="00A23D32"/>
    <w:rsid w:val="00A24470"/>
    <w:rsid w:val="00A245D2"/>
    <w:rsid w:val="00A2491D"/>
    <w:rsid w:val="00A24B79"/>
    <w:rsid w:val="00A25321"/>
    <w:rsid w:val="00A31768"/>
    <w:rsid w:val="00A320CD"/>
    <w:rsid w:val="00A32FF1"/>
    <w:rsid w:val="00A341F1"/>
    <w:rsid w:val="00A35F12"/>
    <w:rsid w:val="00A36616"/>
    <w:rsid w:val="00A377E3"/>
    <w:rsid w:val="00A37CAB"/>
    <w:rsid w:val="00A4033A"/>
    <w:rsid w:val="00A40A44"/>
    <w:rsid w:val="00A41F77"/>
    <w:rsid w:val="00A430D0"/>
    <w:rsid w:val="00A43D54"/>
    <w:rsid w:val="00A4423B"/>
    <w:rsid w:val="00A44A51"/>
    <w:rsid w:val="00A44D15"/>
    <w:rsid w:val="00A45F6D"/>
    <w:rsid w:val="00A4613F"/>
    <w:rsid w:val="00A5240D"/>
    <w:rsid w:val="00A52EA7"/>
    <w:rsid w:val="00A534C8"/>
    <w:rsid w:val="00A53CF8"/>
    <w:rsid w:val="00A541EA"/>
    <w:rsid w:val="00A555A8"/>
    <w:rsid w:val="00A55F12"/>
    <w:rsid w:val="00A562F8"/>
    <w:rsid w:val="00A60358"/>
    <w:rsid w:val="00A603DE"/>
    <w:rsid w:val="00A61D64"/>
    <w:rsid w:val="00A6281F"/>
    <w:rsid w:val="00A63763"/>
    <w:rsid w:val="00A63A02"/>
    <w:rsid w:val="00A63A7B"/>
    <w:rsid w:val="00A6429E"/>
    <w:rsid w:val="00A645A1"/>
    <w:rsid w:val="00A64620"/>
    <w:rsid w:val="00A648C0"/>
    <w:rsid w:val="00A64D75"/>
    <w:rsid w:val="00A65E1C"/>
    <w:rsid w:val="00A66340"/>
    <w:rsid w:val="00A67CA2"/>
    <w:rsid w:val="00A70CDA"/>
    <w:rsid w:val="00A70E98"/>
    <w:rsid w:val="00A74219"/>
    <w:rsid w:val="00A742F6"/>
    <w:rsid w:val="00A757F0"/>
    <w:rsid w:val="00A760A2"/>
    <w:rsid w:val="00A82AA1"/>
    <w:rsid w:val="00A83C10"/>
    <w:rsid w:val="00A83CA6"/>
    <w:rsid w:val="00A859EC"/>
    <w:rsid w:val="00A865E4"/>
    <w:rsid w:val="00A90F13"/>
    <w:rsid w:val="00A91BD7"/>
    <w:rsid w:val="00A9285F"/>
    <w:rsid w:val="00A92D18"/>
    <w:rsid w:val="00A955B6"/>
    <w:rsid w:val="00A95B0D"/>
    <w:rsid w:val="00A96DBF"/>
    <w:rsid w:val="00A971D5"/>
    <w:rsid w:val="00A97DEC"/>
    <w:rsid w:val="00AA0744"/>
    <w:rsid w:val="00AA08DD"/>
    <w:rsid w:val="00AA163A"/>
    <w:rsid w:val="00AA2628"/>
    <w:rsid w:val="00AA302C"/>
    <w:rsid w:val="00AA363B"/>
    <w:rsid w:val="00AA6AC3"/>
    <w:rsid w:val="00AA7C95"/>
    <w:rsid w:val="00AB1394"/>
    <w:rsid w:val="00AB1924"/>
    <w:rsid w:val="00AB246B"/>
    <w:rsid w:val="00AB32C5"/>
    <w:rsid w:val="00AB3CB7"/>
    <w:rsid w:val="00AB4865"/>
    <w:rsid w:val="00AB49C2"/>
    <w:rsid w:val="00AB55B7"/>
    <w:rsid w:val="00AB5703"/>
    <w:rsid w:val="00AB5923"/>
    <w:rsid w:val="00AB59BB"/>
    <w:rsid w:val="00AB5AC6"/>
    <w:rsid w:val="00AB6BEF"/>
    <w:rsid w:val="00AB6D8F"/>
    <w:rsid w:val="00AB7718"/>
    <w:rsid w:val="00AC0243"/>
    <w:rsid w:val="00AC4721"/>
    <w:rsid w:val="00AC7672"/>
    <w:rsid w:val="00AC76E4"/>
    <w:rsid w:val="00AD0209"/>
    <w:rsid w:val="00AD3DDB"/>
    <w:rsid w:val="00AD4B0A"/>
    <w:rsid w:val="00AD5010"/>
    <w:rsid w:val="00AE130D"/>
    <w:rsid w:val="00AE1638"/>
    <w:rsid w:val="00AE16DF"/>
    <w:rsid w:val="00AE26A1"/>
    <w:rsid w:val="00AE3642"/>
    <w:rsid w:val="00AE4069"/>
    <w:rsid w:val="00AE4D98"/>
    <w:rsid w:val="00AE52C0"/>
    <w:rsid w:val="00AE538E"/>
    <w:rsid w:val="00AE6E32"/>
    <w:rsid w:val="00AE748D"/>
    <w:rsid w:val="00AE74D9"/>
    <w:rsid w:val="00AF1188"/>
    <w:rsid w:val="00AF5D48"/>
    <w:rsid w:val="00AF6087"/>
    <w:rsid w:val="00AF7213"/>
    <w:rsid w:val="00B0021C"/>
    <w:rsid w:val="00B02155"/>
    <w:rsid w:val="00B02954"/>
    <w:rsid w:val="00B02C43"/>
    <w:rsid w:val="00B03CE4"/>
    <w:rsid w:val="00B048F3"/>
    <w:rsid w:val="00B0590C"/>
    <w:rsid w:val="00B0682A"/>
    <w:rsid w:val="00B07B59"/>
    <w:rsid w:val="00B112DF"/>
    <w:rsid w:val="00B116AD"/>
    <w:rsid w:val="00B12800"/>
    <w:rsid w:val="00B129F8"/>
    <w:rsid w:val="00B13B13"/>
    <w:rsid w:val="00B165FB"/>
    <w:rsid w:val="00B21396"/>
    <w:rsid w:val="00B219CB"/>
    <w:rsid w:val="00B2349A"/>
    <w:rsid w:val="00B2378D"/>
    <w:rsid w:val="00B24666"/>
    <w:rsid w:val="00B27515"/>
    <w:rsid w:val="00B27C80"/>
    <w:rsid w:val="00B30913"/>
    <w:rsid w:val="00B30A18"/>
    <w:rsid w:val="00B30DE6"/>
    <w:rsid w:val="00B3131D"/>
    <w:rsid w:val="00B318DB"/>
    <w:rsid w:val="00B31B1C"/>
    <w:rsid w:val="00B31CCF"/>
    <w:rsid w:val="00B32198"/>
    <w:rsid w:val="00B335C6"/>
    <w:rsid w:val="00B3376D"/>
    <w:rsid w:val="00B35310"/>
    <w:rsid w:val="00B35B81"/>
    <w:rsid w:val="00B35C9A"/>
    <w:rsid w:val="00B365FE"/>
    <w:rsid w:val="00B37C47"/>
    <w:rsid w:val="00B43391"/>
    <w:rsid w:val="00B433F5"/>
    <w:rsid w:val="00B439D2"/>
    <w:rsid w:val="00B44C64"/>
    <w:rsid w:val="00B44F45"/>
    <w:rsid w:val="00B463CF"/>
    <w:rsid w:val="00B46716"/>
    <w:rsid w:val="00B47342"/>
    <w:rsid w:val="00B508B8"/>
    <w:rsid w:val="00B516B3"/>
    <w:rsid w:val="00B52496"/>
    <w:rsid w:val="00B556B5"/>
    <w:rsid w:val="00B56D05"/>
    <w:rsid w:val="00B57368"/>
    <w:rsid w:val="00B57B51"/>
    <w:rsid w:val="00B60557"/>
    <w:rsid w:val="00B60DC9"/>
    <w:rsid w:val="00B61C8B"/>
    <w:rsid w:val="00B6276E"/>
    <w:rsid w:val="00B62C89"/>
    <w:rsid w:val="00B6344F"/>
    <w:rsid w:val="00B652CF"/>
    <w:rsid w:val="00B66594"/>
    <w:rsid w:val="00B6679C"/>
    <w:rsid w:val="00B6742D"/>
    <w:rsid w:val="00B709D0"/>
    <w:rsid w:val="00B717BC"/>
    <w:rsid w:val="00B72772"/>
    <w:rsid w:val="00B73027"/>
    <w:rsid w:val="00B747B1"/>
    <w:rsid w:val="00B74DD1"/>
    <w:rsid w:val="00B74E97"/>
    <w:rsid w:val="00B76880"/>
    <w:rsid w:val="00B76EE7"/>
    <w:rsid w:val="00B80949"/>
    <w:rsid w:val="00B83BB9"/>
    <w:rsid w:val="00B83EBB"/>
    <w:rsid w:val="00B85223"/>
    <w:rsid w:val="00B854F3"/>
    <w:rsid w:val="00B85A11"/>
    <w:rsid w:val="00B85B5E"/>
    <w:rsid w:val="00B8787B"/>
    <w:rsid w:val="00B889FC"/>
    <w:rsid w:val="00B94352"/>
    <w:rsid w:val="00B943A2"/>
    <w:rsid w:val="00B958DB"/>
    <w:rsid w:val="00B96496"/>
    <w:rsid w:val="00B96766"/>
    <w:rsid w:val="00B96C39"/>
    <w:rsid w:val="00B976FC"/>
    <w:rsid w:val="00B97888"/>
    <w:rsid w:val="00B97C0E"/>
    <w:rsid w:val="00B97F87"/>
    <w:rsid w:val="00BA0181"/>
    <w:rsid w:val="00BA096D"/>
    <w:rsid w:val="00BA1C01"/>
    <w:rsid w:val="00BA5BA8"/>
    <w:rsid w:val="00BB06CB"/>
    <w:rsid w:val="00BB0A8C"/>
    <w:rsid w:val="00BB24BB"/>
    <w:rsid w:val="00BB2B23"/>
    <w:rsid w:val="00BB40B7"/>
    <w:rsid w:val="00BB5607"/>
    <w:rsid w:val="00BB5ACF"/>
    <w:rsid w:val="00BB6B42"/>
    <w:rsid w:val="00BB6F50"/>
    <w:rsid w:val="00BB7CF8"/>
    <w:rsid w:val="00BB7E32"/>
    <w:rsid w:val="00BC02A5"/>
    <w:rsid w:val="00BC0577"/>
    <w:rsid w:val="00BC1A85"/>
    <w:rsid w:val="00BC302A"/>
    <w:rsid w:val="00BC3C0E"/>
    <w:rsid w:val="00BC3C68"/>
    <w:rsid w:val="00BC5529"/>
    <w:rsid w:val="00BC580C"/>
    <w:rsid w:val="00BC60B4"/>
    <w:rsid w:val="00BC7F91"/>
    <w:rsid w:val="00BD08B0"/>
    <w:rsid w:val="00BD37DF"/>
    <w:rsid w:val="00BD413D"/>
    <w:rsid w:val="00BD5038"/>
    <w:rsid w:val="00BD666A"/>
    <w:rsid w:val="00BD6D08"/>
    <w:rsid w:val="00BD7838"/>
    <w:rsid w:val="00BD7CBC"/>
    <w:rsid w:val="00BD7DA2"/>
    <w:rsid w:val="00BE13EC"/>
    <w:rsid w:val="00BE1A51"/>
    <w:rsid w:val="00BE1BBB"/>
    <w:rsid w:val="00BE2AC0"/>
    <w:rsid w:val="00BE3E9A"/>
    <w:rsid w:val="00BE5736"/>
    <w:rsid w:val="00BE5BFA"/>
    <w:rsid w:val="00BE5D3D"/>
    <w:rsid w:val="00BE71B2"/>
    <w:rsid w:val="00BF0343"/>
    <w:rsid w:val="00BF1A04"/>
    <w:rsid w:val="00BF24AA"/>
    <w:rsid w:val="00BF271E"/>
    <w:rsid w:val="00BF2C32"/>
    <w:rsid w:val="00BF338A"/>
    <w:rsid w:val="00BF3E1C"/>
    <w:rsid w:val="00BF7E7A"/>
    <w:rsid w:val="00BF7FF5"/>
    <w:rsid w:val="00C0253D"/>
    <w:rsid w:val="00C0271E"/>
    <w:rsid w:val="00C0310F"/>
    <w:rsid w:val="00C0354B"/>
    <w:rsid w:val="00C038E3"/>
    <w:rsid w:val="00C060A9"/>
    <w:rsid w:val="00C061F7"/>
    <w:rsid w:val="00C0C331"/>
    <w:rsid w:val="00C10486"/>
    <w:rsid w:val="00C130F8"/>
    <w:rsid w:val="00C146BC"/>
    <w:rsid w:val="00C14E8D"/>
    <w:rsid w:val="00C15A46"/>
    <w:rsid w:val="00C15E59"/>
    <w:rsid w:val="00C15E8B"/>
    <w:rsid w:val="00C1652F"/>
    <w:rsid w:val="00C1734E"/>
    <w:rsid w:val="00C17A96"/>
    <w:rsid w:val="00C218C2"/>
    <w:rsid w:val="00C21BBC"/>
    <w:rsid w:val="00C222DD"/>
    <w:rsid w:val="00C23EDB"/>
    <w:rsid w:val="00C24ED6"/>
    <w:rsid w:val="00C26CB7"/>
    <w:rsid w:val="00C272AC"/>
    <w:rsid w:val="00C27546"/>
    <w:rsid w:val="00C27EA3"/>
    <w:rsid w:val="00C30452"/>
    <w:rsid w:val="00C3169F"/>
    <w:rsid w:val="00C31E0A"/>
    <w:rsid w:val="00C31E42"/>
    <w:rsid w:val="00C323D9"/>
    <w:rsid w:val="00C32984"/>
    <w:rsid w:val="00C329CA"/>
    <w:rsid w:val="00C32FB6"/>
    <w:rsid w:val="00C333EC"/>
    <w:rsid w:val="00C3478E"/>
    <w:rsid w:val="00C36EB1"/>
    <w:rsid w:val="00C37523"/>
    <w:rsid w:val="00C41921"/>
    <w:rsid w:val="00C41F2B"/>
    <w:rsid w:val="00C43038"/>
    <w:rsid w:val="00C44A05"/>
    <w:rsid w:val="00C44AFB"/>
    <w:rsid w:val="00C45558"/>
    <w:rsid w:val="00C4578E"/>
    <w:rsid w:val="00C45D34"/>
    <w:rsid w:val="00C4767C"/>
    <w:rsid w:val="00C47F89"/>
    <w:rsid w:val="00C51370"/>
    <w:rsid w:val="00C51854"/>
    <w:rsid w:val="00C5185C"/>
    <w:rsid w:val="00C51961"/>
    <w:rsid w:val="00C53247"/>
    <w:rsid w:val="00C53501"/>
    <w:rsid w:val="00C53756"/>
    <w:rsid w:val="00C53858"/>
    <w:rsid w:val="00C54945"/>
    <w:rsid w:val="00C54A51"/>
    <w:rsid w:val="00C54C30"/>
    <w:rsid w:val="00C54DD4"/>
    <w:rsid w:val="00C55373"/>
    <w:rsid w:val="00C57DB2"/>
    <w:rsid w:val="00C60FFC"/>
    <w:rsid w:val="00C61BA1"/>
    <w:rsid w:val="00C61E9F"/>
    <w:rsid w:val="00C61F68"/>
    <w:rsid w:val="00C6484C"/>
    <w:rsid w:val="00C65EE5"/>
    <w:rsid w:val="00C66E40"/>
    <w:rsid w:val="00C71305"/>
    <w:rsid w:val="00C72563"/>
    <w:rsid w:val="00C7340C"/>
    <w:rsid w:val="00C75184"/>
    <w:rsid w:val="00C751CF"/>
    <w:rsid w:val="00C75C13"/>
    <w:rsid w:val="00C80702"/>
    <w:rsid w:val="00C808BD"/>
    <w:rsid w:val="00C81EDF"/>
    <w:rsid w:val="00C82E4B"/>
    <w:rsid w:val="00C855F4"/>
    <w:rsid w:val="00C85F69"/>
    <w:rsid w:val="00C905A5"/>
    <w:rsid w:val="00C91809"/>
    <w:rsid w:val="00C93045"/>
    <w:rsid w:val="00C933D4"/>
    <w:rsid w:val="00C9430F"/>
    <w:rsid w:val="00C94E4A"/>
    <w:rsid w:val="00C9500C"/>
    <w:rsid w:val="00C9515F"/>
    <w:rsid w:val="00C9695F"/>
    <w:rsid w:val="00C96E0F"/>
    <w:rsid w:val="00C9763E"/>
    <w:rsid w:val="00C977BA"/>
    <w:rsid w:val="00CA0B92"/>
    <w:rsid w:val="00CA0FC2"/>
    <w:rsid w:val="00CA1698"/>
    <w:rsid w:val="00CA1D30"/>
    <w:rsid w:val="00CA2D1F"/>
    <w:rsid w:val="00CA4636"/>
    <w:rsid w:val="00CA4693"/>
    <w:rsid w:val="00CA7DD4"/>
    <w:rsid w:val="00CB11B1"/>
    <w:rsid w:val="00CB135B"/>
    <w:rsid w:val="00CB183C"/>
    <w:rsid w:val="00CB2076"/>
    <w:rsid w:val="00CB2775"/>
    <w:rsid w:val="00CB3246"/>
    <w:rsid w:val="00CB6F2D"/>
    <w:rsid w:val="00CB71E8"/>
    <w:rsid w:val="00CB75EE"/>
    <w:rsid w:val="00CB7D79"/>
    <w:rsid w:val="00CC088B"/>
    <w:rsid w:val="00CC0E9F"/>
    <w:rsid w:val="00CC1C79"/>
    <w:rsid w:val="00CC2031"/>
    <w:rsid w:val="00CC2143"/>
    <w:rsid w:val="00CC2AA2"/>
    <w:rsid w:val="00CC30C0"/>
    <w:rsid w:val="00CC376C"/>
    <w:rsid w:val="00CC3A48"/>
    <w:rsid w:val="00CC53E9"/>
    <w:rsid w:val="00CC5F7F"/>
    <w:rsid w:val="00CC6077"/>
    <w:rsid w:val="00CC6C31"/>
    <w:rsid w:val="00CC6CC5"/>
    <w:rsid w:val="00CC7923"/>
    <w:rsid w:val="00CC7FD0"/>
    <w:rsid w:val="00CD0166"/>
    <w:rsid w:val="00CD0408"/>
    <w:rsid w:val="00CD0630"/>
    <w:rsid w:val="00CD0EF4"/>
    <w:rsid w:val="00CD1070"/>
    <w:rsid w:val="00CD1E4C"/>
    <w:rsid w:val="00CD59B9"/>
    <w:rsid w:val="00CD771B"/>
    <w:rsid w:val="00CD7EDE"/>
    <w:rsid w:val="00CE0C8B"/>
    <w:rsid w:val="00CE22DF"/>
    <w:rsid w:val="00CE52FD"/>
    <w:rsid w:val="00CE5906"/>
    <w:rsid w:val="00CE62A2"/>
    <w:rsid w:val="00CE6485"/>
    <w:rsid w:val="00CE6A4E"/>
    <w:rsid w:val="00CE7334"/>
    <w:rsid w:val="00CF0182"/>
    <w:rsid w:val="00CF11DD"/>
    <w:rsid w:val="00CF2C3E"/>
    <w:rsid w:val="00CF31D5"/>
    <w:rsid w:val="00CF6C7E"/>
    <w:rsid w:val="00CF7515"/>
    <w:rsid w:val="00D000CC"/>
    <w:rsid w:val="00D03F0E"/>
    <w:rsid w:val="00D06CE5"/>
    <w:rsid w:val="00D07716"/>
    <w:rsid w:val="00D07BF7"/>
    <w:rsid w:val="00D10890"/>
    <w:rsid w:val="00D114FF"/>
    <w:rsid w:val="00D11E8B"/>
    <w:rsid w:val="00D124BD"/>
    <w:rsid w:val="00D13834"/>
    <w:rsid w:val="00D13D29"/>
    <w:rsid w:val="00D16171"/>
    <w:rsid w:val="00D16208"/>
    <w:rsid w:val="00D16851"/>
    <w:rsid w:val="00D20477"/>
    <w:rsid w:val="00D21C67"/>
    <w:rsid w:val="00D2305E"/>
    <w:rsid w:val="00D2326A"/>
    <w:rsid w:val="00D23E5C"/>
    <w:rsid w:val="00D24641"/>
    <w:rsid w:val="00D24F39"/>
    <w:rsid w:val="00D2564B"/>
    <w:rsid w:val="00D26110"/>
    <w:rsid w:val="00D26274"/>
    <w:rsid w:val="00D303CA"/>
    <w:rsid w:val="00D319B7"/>
    <w:rsid w:val="00D32FAC"/>
    <w:rsid w:val="00D33211"/>
    <w:rsid w:val="00D33C12"/>
    <w:rsid w:val="00D35D92"/>
    <w:rsid w:val="00D37426"/>
    <w:rsid w:val="00D4004C"/>
    <w:rsid w:val="00D41F65"/>
    <w:rsid w:val="00D42407"/>
    <w:rsid w:val="00D43C89"/>
    <w:rsid w:val="00D44179"/>
    <w:rsid w:val="00D44F8B"/>
    <w:rsid w:val="00D452D6"/>
    <w:rsid w:val="00D453CB"/>
    <w:rsid w:val="00D455A5"/>
    <w:rsid w:val="00D45D62"/>
    <w:rsid w:val="00D46555"/>
    <w:rsid w:val="00D465C6"/>
    <w:rsid w:val="00D4665B"/>
    <w:rsid w:val="00D469D8"/>
    <w:rsid w:val="00D4713A"/>
    <w:rsid w:val="00D47792"/>
    <w:rsid w:val="00D5055B"/>
    <w:rsid w:val="00D51410"/>
    <w:rsid w:val="00D5221B"/>
    <w:rsid w:val="00D53A84"/>
    <w:rsid w:val="00D559DF"/>
    <w:rsid w:val="00D55B04"/>
    <w:rsid w:val="00D55E87"/>
    <w:rsid w:val="00D563DD"/>
    <w:rsid w:val="00D56E6E"/>
    <w:rsid w:val="00D56FAF"/>
    <w:rsid w:val="00D5735F"/>
    <w:rsid w:val="00D60E9A"/>
    <w:rsid w:val="00D62F0B"/>
    <w:rsid w:val="00D64427"/>
    <w:rsid w:val="00D64DE6"/>
    <w:rsid w:val="00D662AF"/>
    <w:rsid w:val="00D66619"/>
    <w:rsid w:val="00D673E8"/>
    <w:rsid w:val="00D7053C"/>
    <w:rsid w:val="00D71663"/>
    <w:rsid w:val="00D71979"/>
    <w:rsid w:val="00D71C4E"/>
    <w:rsid w:val="00D721D9"/>
    <w:rsid w:val="00D721FC"/>
    <w:rsid w:val="00D73802"/>
    <w:rsid w:val="00D74779"/>
    <w:rsid w:val="00D74BB7"/>
    <w:rsid w:val="00D74D45"/>
    <w:rsid w:val="00D76203"/>
    <w:rsid w:val="00D77131"/>
    <w:rsid w:val="00D7732F"/>
    <w:rsid w:val="00D77FD1"/>
    <w:rsid w:val="00D8004D"/>
    <w:rsid w:val="00D80604"/>
    <w:rsid w:val="00D815C8"/>
    <w:rsid w:val="00D82AFD"/>
    <w:rsid w:val="00D8303B"/>
    <w:rsid w:val="00D837C2"/>
    <w:rsid w:val="00D84159"/>
    <w:rsid w:val="00D84816"/>
    <w:rsid w:val="00D84BE1"/>
    <w:rsid w:val="00D855C0"/>
    <w:rsid w:val="00D855D0"/>
    <w:rsid w:val="00D9048C"/>
    <w:rsid w:val="00D90BFF"/>
    <w:rsid w:val="00D90E34"/>
    <w:rsid w:val="00D9154D"/>
    <w:rsid w:val="00D91D3F"/>
    <w:rsid w:val="00D93508"/>
    <w:rsid w:val="00D950AC"/>
    <w:rsid w:val="00D953C3"/>
    <w:rsid w:val="00D9723D"/>
    <w:rsid w:val="00DA199F"/>
    <w:rsid w:val="00DA1FDF"/>
    <w:rsid w:val="00DA2CFE"/>
    <w:rsid w:val="00DA301D"/>
    <w:rsid w:val="00DA49D6"/>
    <w:rsid w:val="00DA5206"/>
    <w:rsid w:val="00DA5756"/>
    <w:rsid w:val="00DA59D4"/>
    <w:rsid w:val="00DA6310"/>
    <w:rsid w:val="00DA694D"/>
    <w:rsid w:val="00DA6FCC"/>
    <w:rsid w:val="00DA7329"/>
    <w:rsid w:val="00DB0BCC"/>
    <w:rsid w:val="00DB0D19"/>
    <w:rsid w:val="00DB19D2"/>
    <w:rsid w:val="00DB33FF"/>
    <w:rsid w:val="00DB4A87"/>
    <w:rsid w:val="00DB588E"/>
    <w:rsid w:val="00DB59C3"/>
    <w:rsid w:val="00DB5C3B"/>
    <w:rsid w:val="00DC07E3"/>
    <w:rsid w:val="00DC0B03"/>
    <w:rsid w:val="00DC0F86"/>
    <w:rsid w:val="00DC1D48"/>
    <w:rsid w:val="00DC3F0D"/>
    <w:rsid w:val="00DC4CF4"/>
    <w:rsid w:val="00DC5780"/>
    <w:rsid w:val="00DC5DFD"/>
    <w:rsid w:val="00DC61ED"/>
    <w:rsid w:val="00DC659F"/>
    <w:rsid w:val="00DC705B"/>
    <w:rsid w:val="00DD13D4"/>
    <w:rsid w:val="00DD14A5"/>
    <w:rsid w:val="00DD1A5A"/>
    <w:rsid w:val="00DD2B53"/>
    <w:rsid w:val="00DD30EE"/>
    <w:rsid w:val="00DD43E6"/>
    <w:rsid w:val="00DD4B50"/>
    <w:rsid w:val="00DD4E4A"/>
    <w:rsid w:val="00DD52C2"/>
    <w:rsid w:val="00DD5E91"/>
    <w:rsid w:val="00DD7A2D"/>
    <w:rsid w:val="00DE0582"/>
    <w:rsid w:val="00DE115D"/>
    <w:rsid w:val="00DE3213"/>
    <w:rsid w:val="00DE583C"/>
    <w:rsid w:val="00DE5844"/>
    <w:rsid w:val="00DE5979"/>
    <w:rsid w:val="00DE62DA"/>
    <w:rsid w:val="00DE72A5"/>
    <w:rsid w:val="00DE78B5"/>
    <w:rsid w:val="00DF18ED"/>
    <w:rsid w:val="00DF22DE"/>
    <w:rsid w:val="00DF2A5A"/>
    <w:rsid w:val="00DF3DAF"/>
    <w:rsid w:val="00DF42ED"/>
    <w:rsid w:val="00DF45AE"/>
    <w:rsid w:val="00DF4FB8"/>
    <w:rsid w:val="00DF5B76"/>
    <w:rsid w:val="00DF68DB"/>
    <w:rsid w:val="00DF6D6E"/>
    <w:rsid w:val="00DF7033"/>
    <w:rsid w:val="00E01031"/>
    <w:rsid w:val="00E010A6"/>
    <w:rsid w:val="00E015DC"/>
    <w:rsid w:val="00E02D82"/>
    <w:rsid w:val="00E07ABB"/>
    <w:rsid w:val="00E11B74"/>
    <w:rsid w:val="00E12E93"/>
    <w:rsid w:val="00E13ECC"/>
    <w:rsid w:val="00E14AAF"/>
    <w:rsid w:val="00E16354"/>
    <w:rsid w:val="00E16614"/>
    <w:rsid w:val="00E2193E"/>
    <w:rsid w:val="00E2210E"/>
    <w:rsid w:val="00E224B2"/>
    <w:rsid w:val="00E241AE"/>
    <w:rsid w:val="00E256B4"/>
    <w:rsid w:val="00E25776"/>
    <w:rsid w:val="00E25DB2"/>
    <w:rsid w:val="00E26097"/>
    <w:rsid w:val="00E306B9"/>
    <w:rsid w:val="00E30D7E"/>
    <w:rsid w:val="00E30F78"/>
    <w:rsid w:val="00E31BB5"/>
    <w:rsid w:val="00E3225E"/>
    <w:rsid w:val="00E33EF1"/>
    <w:rsid w:val="00E3430F"/>
    <w:rsid w:val="00E34959"/>
    <w:rsid w:val="00E34A9B"/>
    <w:rsid w:val="00E3554C"/>
    <w:rsid w:val="00E358D2"/>
    <w:rsid w:val="00E36B67"/>
    <w:rsid w:val="00E371B5"/>
    <w:rsid w:val="00E37B33"/>
    <w:rsid w:val="00E40374"/>
    <w:rsid w:val="00E404E0"/>
    <w:rsid w:val="00E40557"/>
    <w:rsid w:val="00E41999"/>
    <w:rsid w:val="00E41F09"/>
    <w:rsid w:val="00E4295E"/>
    <w:rsid w:val="00E42A09"/>
    <w:rsid w:val="00E439D3"/>
    <w:rsid w:val="00E4459F"/>
    <w:rsid w:val="00E44C4D"/>
    <w:rsid w:val="00E474F7"/>
    <w:rsid w:val="00E500C5"/>
    <w:rsid w:val="00E50CA5"/>
    <w:rsid w:val="00E5281B"/>
    <w:rsid w:val="00E53309"/>
    <w:rsid w:val="00E53B19"/>
    <w:rsid w:val="00E5461E"/>
    <w:rsid w:val="00E54652"/>
    <w:rsid w:val="00E554B1"/>
    <w:rsid w:val="00E56A4D"/>
    <w:rsid w:val="00E5E42C"/>
    <w:rsid w:val="00E6148D"/>
    <w:rsid w:val="00E6176B"/>
    <w:rsid w:val="00E61ADF"/>
    <w:rsid w:val="00E61C6B"/>
    <w:rsid w:val="00E62785"/>
    <w:rsid w:val="00E63988"/>
    <w:rsid w:val="00E64A5E"/>
    <w:rsid w:val="00E65E30"/>
    <w:rsid w:val="00E66657"/>
    <w:rsid w:val="00E7130A"/>
    <w:rsid w:val="00E774D6"/>
    <w:rsid w:val="00E80743"/>
    <w:rsid w:val="00E844A2"/>
    <w:rsid w:val="00E84B81"/>
    <w:rsid w:val="00E852CE"/>
    <w:rsid w:val="00E856CB"/>
    <w:rsid w:val="00E85C1F"/>
    <w:rsid w:val="00E85C2A"/>
    <w:rsid w:val="00E86CE1"/>
    <w:rsid w:val="00E86E08"/>
    <w:rsid w:val="00E8744C"/>
    <w:rsid w:val="00E9049F"/>
    <w:rsid w:val="00E91321"/>
    <w:rsid w:val="00E923C7"/>
    <w:rsid w:val="00E92423"/>
    <w:rsid w:val="00E927C4"/>
    <w:rsid w:val="00E929AC"/>
    <w:rsid w:val="00E94B78"/>
    <w:rsid w:val="00E960DB"/>
    <w:rsid w:val="00E965BD"/>
    <w:rsid w:val="00E96F79"/>
    <w:rsid w:val="00E972C8"/>
    <w:rsid w:val="00E976C8"/>
    <w:rsid w:val="00EA08C2"/>
    <w:rsid w:val="00EA1DDB"/>
    <w:rsid w:val="00EA3108"/>
    <w:rsid w:val="00EA32AD"/>
    <w:rsid w:val="00EA33E5"/>
    <w:rsid w:val="00EA3C50"/>
    <w:rsid w:val="00EA5E54"/>
    <w:rsid w:val="00EA7FA0"/>
    <w:rsid w:val="00EADF57"/>
    <w:rsid w:val="00EB013D"/>
    <w:rsid w:val="00EB0773"/>
    <w:rsid w:val="00EB07BD"/>
    <w:rsid w:val="00EB1FCB"/>
    <w:rsid w:val="00EB3CE0"/>
    <w:rsid w:val="00EB437D"/>
    <w:rsid w:val="00EB490A"/>
    <w:rsid w:val="00EB6C3C"/>
    <w:rsid w:val="00EC0BCC"/>
    <w:rsid w:val="00EC4D16"/>
    <w:rsid w:val="00EC57DD"/>
    <w:rsid w:val="00EC6A69"/>
    <w:rsid w:val="00EC72EF"/>
    <w:rsid w:val="00EC77C3"/>
    <w:rsid w:val="00EC7A3A"/>
    <w:rsid w:val="00EC7B22"/>
    <w:rsid w:val="00ED0458"/>
    <w:rsid w:val="00ED075B"/>
    <w:rsid w:val="00ED1F96"/>
    <w:rsid w:val="00ED2A8A"/>
    <w:rsid w:val="00ED3C2C"/>
    <w:rsid w:val="00ED58B8"/>
    <w:rsid w:val="00ED5D8F"/>
    <w:rsid w:val="00ED6044"/>
    <w:rsid w:val="00ED7228"/>
    <w:rsid w:val="00EE011C"/>
    <w:rsid w:val="00EE0969"/>
    <w:rsid w:val="00EE0A66"/>
    <w:rsid w:val="00EE17B3"/>
    <w:rsid w:val="00EE2147"/>
    <w:rsid w:val="00EE549F"/>
    <w:rsid w:val="00EE596B"/>
    <w:rsid w:val="00EE6F76"/>
    <w:rsid w:val="00EF05EA"/>
    <w:rsid w:val="00EF0694"/>
    <w:rsid w:val="00EF1472"/>
    <w:rsid w:val="00EF1581"/>
    <w:rsid w:val="00EF1A69"/>
    <w:rsid w:val="00EF1E52"/>
    <w:rsid w:val="00EF402D"/>
    <w:rsid w:val="00EF4C29"/>
    <w:rsid w:val="00EF4C37"/>
    <w:rsid w:val="00EF54EB"/>
    <w:rsid w:val="00EF663E"/>
    <w:rsid w:val="00EF7C52"/>
    <w:rsid w:val="00F001F3"/>
    <w:rsid w:val="00F0055C"/>
    <w:rsid w:val="00F01AEB"/>
    <w:rsid w:val="00F01C2B"/>
    <w:rsid w:val="00F0214D"/>
    <w:rsid w:val="00F02EC6"/>
    <w:rsid w:val="00F0361C"/>
    <w:rsid w:val="00F0754D"/>
    <w:rsid w:val="00F107B9"/>
    <w:rsid w:val="00F10C24"/>
    <w:rsid w:val="00F11349"/>
    <w:rsid w:val="00F13927"/>
    <w:rsid w:val="00F13B1E"/>
    <w:rsid w:val="00F13F21"/>
    <w:rsid w:val="00F145B5"/>
    <w:rsid w:val="00F14EA6"/>
    <w:rsid w:val="00F15A54"/>
    <w:rsid w:val="00F15F54"/>
    <w:rsid w:val="00F16229"/>
    <w:rsid w:val="00F1697F"/>
    <w:rsid w:val="00F1785F"/>
    <w:rsid w:val="00F2066A"/>
    <w:rsid w:val="00F20946"/>
    <w:rsid w:val="00F210E2"/>
    <w:rsid w:val="00F21716"/>
    <w:rsid w:val="00F22FAB"/>
    <w:rsid w:val="00F230BC"/>
    <w:rsid w:val="00F24E31"/>
    <w:rsid w:val="00F24EDA"/>
    <w:rsid w:val="00F24FF0"/>
    <w:rsid w:val="00F27347"/>
    <w:rsid w:val="00F27FDE"/>
    <w:rsid w:val="00F301C5"/>
    <w:rsid w:val="00F302CB"/>
    <w:rsid w:val="00F30363"/>
    <w:rsid w:val="00F30FF8"/>
    <w:rsid w:val="00F322B5"/>
    <w:rsid w:val="00F322F0"/>
    <w:rsid w:val="00F3254B"/>
    <w:rsid w:val="00F331DC"/>
    <w:rsid w:val="00F337FF"/>
    <w:rsid w:val="00F33EE6"/>
    <w:rsid w:val="00F34FA1"/>
    <w:rsid w:val="00F41231"/>
    <w:rsid w:val="00F41AB9"/>
    <w:rsid w:val="00F42664"/>
    <w:rsid w:val="00F43132"/>
    <w:rsid w:val="00F4370F"/>
    <w:rsid w:val="00F442B9"/>
    <w:rsid w:val="00F447EB"/>
    <w:rsid w:val="00F45774"/>
    <w:rsid w:val="00F458C6"/>
    <w:rsid w:val="00F4630D"/>
    <w:rsid w:val="00F46DB3"/>
    <w:rsid w:val="00F47876"/>
    <w:rsid w:val="00F5053A"/>
    <w:rsid w:val="00F515AF"/>
    <w:rsid w:val="00F519C2"/>
    <w:rsid w:val="00F51F76"/>
    <w:rsid w:val="00F52907"/>
    <w:rsid w:val="00F530FC"/>
    <w:rsid w:val="00F53A80"/>
    <w:rsid w:val="00F54071"/>
    <w:rsid w:val="00F54116"/>
    <w:rsid w:val="00F542A3"/>
    <w:rsid w:val="00F54A1A"/>
    <w:rsid w:val="00F557C1"/>
    <w:rsid w:val="00F55B66"/>
    <w:rsid w:val="00F57636"/>
    <w:rsid w:val="00F57667"/>
    <w:rsid w:val="00F576C4"/>
    <w:rsid w:val="00F5789F"/>
    <w:rsid w:val="00F57AAE"/>
    <w:rsid w:val="00F600F9"/>
    <w:rsid w:val="00F61F1F"/>
    <w:rsid w:val="00F61F88"/>
    <w:rsid w:val="00F62EE9"/>
    <w:rsid w:val="00F6351A"/>
    <w:rsid w:val="00F63649"/>
    <w:rsid w:val="00F65256"/>
    <w:rsid w:val="00F65AEB"/>
    <w:rsid w:val="00F65C17"/>
    <w:rsid w:val="00F67822"/>
    <w:rsid w:val="00F67C97"/>
    <w:rsid w:val="00F7081F"/>
    <w:rsid w:val="00F71102"/>
    <w:rsid w:val="00F7282B"/>
    <w:rsid w:val="00F730EA"/>
    <w:rsid w:val="00F74233"/>
    <w:rsid w:val="00F7583C"/>
    <w:rsid w:val="00F75A6E"/>
    <w:rsid w:val="00F7656C"/>
    <w:rsid w:val="00F77B26"/>
    <w:rsid w:val="00F81544"/>
    <w:rsid w:val="00F82372"/>
    <w:rsid w:val="00F838C4"/>
    <w:rsid w:val="00F84D5C"/>
    <w:rsid w:val="00F877A4"/>
    <w:rsid w:val="00F87917"/>
    <w:rsid w:val="00F87AFC"/>
    <w:rsid w:val="00F918F5"/>
    <w:rsid w:val="00F91A92"/>
    <w:rsid w:val="00F91B33"/>
    <w:rsid w:val="00F922C8"/>
    <w:rsid w:val="00F93029"/>
    <w:rsid w:val="00F94982"/>
    <w:rsid w:val="00F95064"/>
    <w:rsid w:val="00F958EC"/>
    <w:rsid w:val="00F96801"/>
    <w:rsid w:val="00F96FF8"/>
    <w:rsid w:val="00F97D3C"/>
    <w:rsid w:val="00FA0304"/>
    <w:rsid w:val="00FA0D27"/>
    <w:rsid w:val="00FA213B"/>
    <w:rsid w:val="00FA3C26"/>
    <w:rsid w:val="00FA4880"/>
    <w:rsid w:val="00FA6023"/>
    <w:rsid w:val="00FA6144"/>
    <w:rsid w:val="00FA61D5"/>
    <w:rsid w:val="00FA6628"/>
    <w:rsid w:val="00FB01C9"/>
    <w:rsid w:val="00FB0296"/>
    <w:rsid w:val="00FB03C3"/>
    <w:rsid w:val="00FB1874"/>
    <w:rsid w:val="00FB1AB5"/>
    <w:rsid w:val="00FB2C28"/>
    <w:rsid w:val="00FB60D3"/>
    <w:rsid w:val="00FB7344"/>
    <w:rsid w:val="00FB769B"/>
    <w:rsid w:val="00FC037B"/>
    <w:rsid w:val="00FC0C51"/>
    <w:rsid w:val="00FC12BF"/>
    <w:rsid w:val="00FC32EE"/>
    <w:rsid w:val="00FC3F23"/>
    <w:rsid w:val="00FC44EC"/>
    <w:rsid w:val="00FC6B92"/>
    <w:rsid w:val="00FD0A93"/>
    <w:rsid w:val="00FD0E1B"/>
    <w:rsid w:val="00FD29F0"/>
    <w:rsid w:val="00FD2E28"/>
    <w:rsid w:val="00FD32F8"/>
    <w:rsid w:val="00FD3E6F"/>
    <w:rsid w:val="00FD4489"/>
    <w:rsid w:val="00FD4F29"/>
    <w:rsid w:val="00FD529B"/>
    <w:rsid w:val="00FD5BC2"/>
    <w:rsid w:val="00FD60CF"/>
    <w:rsid w:val="00FD73BB"/>
    <w:rsid w:val="00FD744E"/>
    <w:rsid w:val="00FD76C9"/>
    <w:rsid w:val="00FE0072"/>
    <w:rsid w:val="00FE0282"/>
    <w:rsid w:val="00FE114C"/>
    <w:rsid w:val="00FE1630"/>
    <w:rsid w:val="00FE4E36"/>
    <w:rsid w:val="00FE6CA0"/>
    <w:rsid w:val="00FE700B"/>
    <w:rsid w:val="00FE728B"/>
    <w:rsid w:val="00FF001E"/>
    <w:rsid w:val="00FF00F4"/>
    <w:rsid w:val="00FF05FD"/>
    <w:rsid w:val="00FF0C23"/>
    <w:rsid w:val="00FF0DBF"/>
    <w:rsid w:val="00FF184B"/>
    <w:rsid w:val="00FF24B5"/>
    <w:rsid w:val="00FF295D"/>
    <w:rsid w:val="00FF29DF"/>
    <w:rsid w:val="00FF2E70"/>
    <w:rsid w:val="00FF415D"/>
    <w:rsid w:val="00FF5E81"/>
    <w:rsid w:val="00FF7331"/>
    <w:rsid w:val="0100DA62"/>
    <w:rsid w:val="0110A773"/>
    <w:rsid w:val="013ACB68"/>
    <w:rsid w:val="015C5DDC"/>
    <w:rsid w:val="015EC798"/>
    <w:rsid w:val="0160F73C"/>
    <w:rsid w:val="01AD1F9D"/>
    <w:rsid w:val="01C19751"/>
    <w:rsid w:val="01E17AB8"/>
    <w:rsid w:val="01E607E9"/>
    <w:rsid w:val="0207F58A"/>
    <w:rsid w:val="020D0DCD"/>
    <w:rsid w:val="020E382C"/>
    <w:rsid w:val="020E93BC"/>
    <w:rsid w:val="02101340"/>
    <w:rsid w:val="02114555"/>
    <w:rsid w:val="0218B7F0"/>
    <w:rsid w:val="021A09CF"/>
    <w:rsid w:val="021C891C"/>
    <w:rsid w:val="02483349"/>
    <w:rsid w:val="024A3BEF"/>
    <w:rsid w:val="02530C04"/>
    <w:rsid w:val="026EDF34"/>
    <w:rsid w:val="026F1FB1"/>
    <w:rsid w:val="0278B5D0"/>
    <w:rsid w:val="0281176B"/>
    <w:rsid w:val="0293ADB8"/>
    <w:rsid w:val="02B1A19E"/>
    <w:rsid w:val="02B617E1"/>
    <w:rsid w:val="02C5C4BA"/>
    <w:rsid w:val="02CDD266"/>
    <w:rsid w:val="02D34A40"/>
    <w:rsid w:val="02D467DF"/>
    <w:rsid w:val="02DC212C"/>
    <w:rsid w:val="02F4696F"/>
    <w:rsid w:val="031FB56B"/>
    <w:rsid w:val="03277AB8"/>
    <w:rsid w:val="0328A0F8"/>
    <w:rsid w:val="034396C3"/>
    <w:rsid w:val="0347C209"/>
    <w:rsid w:val="03493520"/>
    <w:rsid w:val="034DB38B"/>
    <w:rsid w:val="03515197"/>
    <w:rsid w:val="0358DA88"/>
    <w:rsid w:val="035CF9A1"/>
    <w:rsid w:val="03689CD0"/>
    <w:rsid w:val="037E29C5"/>
    <w:rsid w:val="03898637"/>
    <w:rsid w:val="03901067"/>
    <w:rsid w:val="039C8776"/>
    <w:rsid w:val="03A7216D"/>
    <w:rsid w:val="03AF16B0"/>
    <w:rsid w:val="03B6A7E3"/>
    <w:rsid w:val="03E5450C"/>
    <w:rsid w:val="03EFEAF7"/>
    <w:rsid w:val="03F25B3D"/>
    <w:rsid w:val="042462C0"/>
    <w:rsid w:val="042E24B9"/>
    <w:rsid w:val="04526775"/>
    <w:rsid w:val="0460FE23"/>
    <w:rsid w:val="04792581"/>
    <w:rsid w:val="04A0FC4B"/>
    <w:rsid w:val="04A85070"/>
    <w:rsid w:val="04AC8CCC"/>
    <w:rsid w:val="04B6E50F"/>
    <w:rsid w:val="04BA8519"/>
    <w:rsid w:val="04D8A41C"/>
    <w:rsid w:val="04DD66AA"/>
    <w:rsid w:val="04E3120A"/>
    <w:rsid w:val="04E8C5FB"/>
    <w:rsid w:val="04EE91A3"/>
    <w:rsid w:val="050E5D54"/>
    <w:rsid w:val="052BE0C8"/>
    <w:rsid w:val="054409A6"/>
    <w:rsid w:val="0572A744"/>
    <w:rsid w:val="05A9DC51"/>
    <w:rsid w:val="05B12B5B"/>
    <w:rsid w:val="05B7B291"/>
    <w:rsid w:val="05CCD68C"/>
    <w:rsid w:val="05DBF68A"/>
    <w:rsid w:val="05E6EC57"/>
    <w:rsid w:val="05EE80FF"/>
    <w:rsid w:val="05F25D6A"/>
    <w:rsid w:val="05FD85A2"/>
    <w:rsid w:val="0614542E"/>
    <w:rsid w:val="062F34D0"/>
    <w:rsid w:val="06485D2D"/>
    <w:rsid w:val="065E4D87"/>
    <w:rsid w:val="067CC81E"/>
    <w:rsid w:val="06928FA5"/>
    <w:rsid w:val="06A303AC"/>
    <w:rsid w:val="06CDBBF3"/>
    <w:rsid w:val="06E7C776"/>
    <w:rsid w:val="071960B0"/>
    <w:rsid w:val="071B1910"/>
    <w:rsid w:val="071B8DC9"/>
    <w:rsid w:val="0725AD84"/>
    <w:rsid w:val="0762777C"/>
    <w:rsid w:val="0777C4BE"/>
    <w:rsid w:val="078252DC"/>
    <w:rsid w:val="079988C7"/>
    <w:rsid w:val="07A2A592"/>
    <w:rsid w:val="07AB8686"/>
    <w:rsid w:val="07B14071"/>
    <w:rsid w:val="07BF5089"/>
    <w:rsid w:val="07D70479"/>
    <w:rsid w:val="07D84CFC"/>
    <w:rsid w:val="0825A8AC"/>
    <w:rsid w:val="08294A62"/>
    <w:rsid w:val="083A5F54"/>
    <w:rsid w:val="0840BEAF"/>
    <w:rsid w:val="084BA37F"/>
    <w:rsid w:val="085C0001"/>
    <w:rsid w:val="086ACB75"/>
    <w:rsid w:val="0882D19F"/>
    <w:rsid w:val="0889E202"/>
    <w:rsid w:val="088D0679"/>
    <w:rsid w:val="0896933F"/>
    <w:rsid w:val="08A5A199"/>
    <w:rsid w:val="08D3B425"/>
    <w:rsid w:val="08D808F1"/>
    <w:rsid w:val="08DB3E81"/>
    <w:rsid w:val="08ED905E"/>
    <w:rsid w:val="08EF5353"/>
    <w:rsid w:val="08F49FCC"/>
    <w:rsid w:val="0905DF8A"/>
    <w:rsid w:val="090D8A6E"/>
    <w:rsid w:val="090EA870"/>
    <w:rsid w:val="091A5966"/>
    <w:rsid w:val="093824AD"/>
    <w:rsid w:val="093FDE94"/>
    <w:rsid w:val="0943FA0F"/>
    <w:rsid w:val="09481458"/>
    <w:rsid w:val="094CC83C"/>
    <w:rsid w:val="09523DA7"/>
    <w:rsid w:val="095BAAA0"/>
    <w:rsid w:val="0960E145"/>
    <w:rsid w:val="096E34AD"/>
    <w:rsid w:val="09788D6F"/>
    <w:rsid w:val="0997BBA3"/>
    <w:rsid w:val="09B42CE2"/>
    <w:rsid w:val="09C88E02"/>
    <w:rsid w:val="09CF92E3"/>
    <w:rsid w:val="09E6F9B5"/>
    <w:rsid w:val="09F969CB"/>
    <w:rsid w:val="0A150D5E"/>
    <w:rsid w:val="0A1B4767"/>
    <w:rsid w:val="0A20D251"/>
    <w:rsid w:val="0A25EEF7"/>
    <w:rsid w:val="0A2CC0E0"/>
    <w:rsid w:val="0A682681"/>
    <w:rsid w:val="0A70DC02"/>
    <w:rsid w:val="0A7837C3"/>
    <w:rsid w:val="0A8F27FF"/>
    <w:rsid w:val="0A997424"/>
    <w:rsid w:val="0AA1DD33"/>
    <w:rsid w:val="0AD06637"/>
    <w:rsid w:val="0ADEBDE7"/>
    <w:rsid w:val="0AF8032B"/>
    <w:rsid w:val="0AFB9A03"/>
    <w:rsid w:val="0B034C6E"/>
    <w:rsid w:val="0B317E89"/>
    <w:rsid w:val="0B455761"/>
    <w:rsid w:val="0B5E33F1"/>
    <w:rsid w:val="0B7E9811"/>
    <w:rsid w:val="0B93543F"/>
    <w:rsid w:val="0BA3C5FB"/>
    <w:rsid w:val="0BA7995B"/>
    <w:rsid w:val="0BD218F4"/>
    <w:rsid w:val="0BD886C3"/>
    <w:rsid w:val="0BDBF20A"/>
    <w:rsid w:val="0C0DC5AF"/>
    <w:rsid w:val="0C206CDF"/>
    <w:rsid w:val="0C26C25B"/>
    <w:rsid w:val="0C2709FD"/>
    <w:rsid w:val="0C55CAB3"/>
    <w:rsid w:val="0C6057BD"/>
    <w:rsid w:val="0C9CB32C"/>
    <w:rsid w:val="0CBB8A8A"/>
    <w:rsid w:val="0CC4F504"/>
    <w:rsid w:val="0CC70FBC"/>
    <w:rsid w:val="0CDA5FA0"/>
    <w:rsid w:val="0D198D2D"/>
    <w:rsid w:val="0D1BCA58"/>
    <w:rsid w:val="0D2CF991"/>
    <w:rsid w:val="0D30E3F9"/>
    <w:rsid w:val="0D3D5734"/>
    <w:rsid w:val="0D433CF6"/>
    <w:rsid w:val="0D459E8D"/>
    <w:rsid w:val="0D7A88D6"/>
    <w:rsid w:val="0D8979DE"/>
    <w:rsid w:val="0DA59ABC"/>
    <w:rsid w:val="0DA9F124"/>
    <w:rsid w:val="0DC91800"/>
    <w:rsid w:val="0DD2493E"/>
    <w:rsid w:val="0DE9857D"/>
    <w:rsid w:val="0DFB1303"/>
    <w:rsid w:val="0E073C82"/>
    <w:rsid w:val="0E074E75"/>
    <w:rsid w:val="0E076DA0"/>
    <w:rsid w:val="0E1326B8"/>
    <w:rsid w:val="0E1B93C4"/>
    <w:rsid w:val="0E2ADB01"/>
    <w:rsid w:val="0E403968"/>
    <w:rsid w:val="0E469348"/>
    <w:rsid w:val="0E9D59CF"/>
    <w:rsid w:val="0EA5640C"/>
    <w:rsid w:val="0EB71D09"/>
    <w:rsid w:val="0EBC0AFD"/>
    <w:rsid w:val="0ECAAC7D"/>
    <w:rsid w:val="0ED03044"/>
    <w:rsid w:val="0ED8A106"/>
    <w:rsid w:val="0EDDAAAF"/>
    <w:rsid w:val="0EE2D909"/>
    <w:rsid w:val="0EF8045C"/>
    <w:rsid w:val="0EFF742F"/>
    <w:rsid w:val="0F0EBD00"/>
    <w:rsid w:val="0F19CDC5"/>
    <w:rsid w:val="0F227839"/>
    <w:rsid w:val="0F29CD4C"/>
    <w:rsid w:val="0F2F598C"/>
    <w:rsid w:val="0F308828"/>
    <w:rsid w:val="0F36A714"/>
    <w:rsid w:val="0F3F3F77"/>
    <w:rsid w:val="0F6AED94"/>
    <w:rsid w:val="0F767813"/>
    <w:rsid w:val="0F7AEA73"/>
    <w:rsid w:val="0F9178CD"/>
    <w:rsid w:val="0FA03A03"/>
    <w:rsid w:val="0FB345C7"/>
    <w:rsid w:val="0FF6A548"/>
    <w:rsid w:val="10095495"/>
    <w:rsid w:val="1032B8F6"/>
    <w:rsid w:val="1055C79C"/>
    <w:rsid w:val="106371AF"/>
    <w:rsid w:val="106D7020"/>
    <w:rsid w:val="107FC05E"/>
    <w:rsid w:val="1090AA54"/>
    <w:rsid w:val="10982ADB"/>
    <w:rsid w:val="10C8BCE4"/>
    <w:rsid w:val="10D2F570"/>
    <w:rsid w:val="10D7FADA"/>
    <w:rsid w:val="10E4588E"/>
    <w:rsid w:val="10F46D2A"/>
    <w:rsid w:val="10F7AE01"/>
    <w:rsid w:val="11115332"/>
    <w:rsid w:val="11251D72"/>
    <w:rsid w:val="1129A0DF"/>
    <w:rsid w:val="113B3318"/>
    <w:rsid w:val="1144F08E"/>
    <w:rsid w:val="11724869"/>
    <w:rsid w:val="117D1ED5"/>
    <w:rsid w:val="1187C251"/>
    <w:rsid w:val="1189D138"/>
    <w:rsid w:val="118EC0FE"/>
    <w:rsid w:val="11AB989E"/>
    <w:rsid w:val="11B61873"/>
    <w:rsid w:val="11C55F08"/>
    <w:rsid w:val="11CD0D64"/>
    <w:rsid w:val="11D93016"/>
    <w:rsid w:val="11FC2DCC"/>
    <w:rsid w:val="12006131"/>
    <w:rsid w:val="12011935"/>
    <w:rsid w:val="1224CDF9"/>
    <w:rsid w:val="1234F434"/>
    <w:rsid w:val="1237A4E9"/>
    <w:rsid w:val="1249D077"/>
    <w:rsid w:val="124E34BD"/>
    <w:rsid w:val="124E9475"/>
    <w:rsid w:val="1252866B"/>
    <w:rsid w:val="126C8064"/>
    <w:rsid w:val="12932939"/>
    <w:rsid w:val="12BB29B9"/>
    <w:rsid w:val="12C6F0E4"/>
    <w:rsid w:val="12D1B866"/>
    <w:rsid w:val="12FE134F"/>
    <w:rsid w:val="130315EE"/>
    <w:rsid w:val="130390C0"/>
    <w:rsid w:val="130D984D"/>
    <w:rsid w:val="13181EE9"/>
    <w:rsid w:val="131B5224"/>
    <w:rsid w:val="1344BE15"/>
    <w:rsid w:val="1346E924"/>
    <w:rsid w:val="136122E6"/>
    <w:rsid w:val="13618816"/>
    <w:rsid w:val="137B3713"/>
    <w:rsid w:val="1388A77E"/>
    <w:rsid w:val="1398CDD8"/>
    <w:rsid w:val="1398ED16"/>
    <w:rsid w:val="13A8F7D5"/>
    <w:rsid w:val="13AEBFAA"/>
    <w:rsid w:val="13CA09C0"/>
    <w:rsid w:val="13D7FA02"/>
    <w:rsid w:val="1415410D"/>
    <w:rsid w:val="1428D227"/>
    <w:rsid w:val="142F2304"/>
    <w:rsid w:val="144A4B10"/>
    <w:rsid w:val="144C7C32"/>
    <w:rsid w:val="14561E66"/>
    <w:rsid w:val="146268F2"/>
    <w:rsid w:val="1468712A"/>
    <w:rsid w:val="146A7A34"/>
    <w:rsid w:val="146D88C7"/>
    <w:rsid w:val="1492D8E6"/>
    <w:rsid w:val="14961764"/>
    <w:rsid w:val="14A262D6"/>
    <w:rsid w:val="14A85C89"/>
    <w:rsid w:val="14AA428F"/>
    <w:rsid w:val="14BE4C16"/>
    <w:rsid w:val="14C38E90"/>
    <w:rsid w:val="14EF7887"/>
    <w:rsid w:val="15045B5E"/>
    <w:rsid w:val="150A29BF"/>
    <w:rsid w:val="15203C6E"/>
    <w:rsid w:val="156786B5"/>
    <w:rsid w:val="157023FD"/>
    <w:rsid w:val="15767003"/>
    <w:rsid w:val="15813A22"/>
    <w:rsid w:val="1584B250"/>
    <w:rsid w:val="15886CBD"/>
    <w:rsid w:val="1589C56C"/>
    <w:rsid w:val="159EE42F"/>
    <w:rsid w:val="15AC442C"/>
    <w:rsid w:val="15B2DE60"/>
    <w:rsid w:val="15CFA057"/>
    <w:rsid w:val="15D450CA"/>
    <w:rsid w:val="15D95DC2"/>
    <w:rsid w:val="15E13211"/>
    <w:rsid w:val="15ED755A"/>
    <w:rsid w:val="15EE4219"/>
    <w:rsid w:val="15FE9098"/>
    <w:rsid w:val="16050FCF"/>
    <w:rsid w:val="16084F89"/>
    <w:rsid w:val="160D6E17"/>
    <w:rsid w:val="1611760F"/>
    <w:rsid w:val="16135E70"/>
    <w:rsid w:val="16289038"/>
    <w:rsid w:val="163B3182"/>
    <w:rsid w:val="164072CF"/>
    <w:rsid w:val="16462CE3"/>
    <w:rsid w:val="1651BD01"/>
    <w:rsid w:val="1654519A"/>
    <w:rsid w:val="165F5EF1"/>
    <w:rsid w:val="1666A5B7"/>
    <w:rsid w:val="16681989"/>
    <w:rsid w:val="166D00C3"/>
    <w:rsid w:val="1670EA24"/>
    <w:rsid w:val="167DE45C"/>
    <w:rsid w:val="1690F67A"/>
    <w:rsid w:val="16981999"/>
    <w:rsid w:val="16A0092D"/>
    <w:rsid w:val="16A746C4"/>
    <w:rsid w:val="16AB0202"/>
    <w:rsid w:val="16D1134D"/>
    <w:rsid w:val="16D817CB"/>
    <w:rsid w:val="16EAE860"/>
    <w:rsid w:val="16EDE30E"/>
    <w:rsid w:val="16F39066"/>
    <w:rsid w:val="16F64F55"/>
    <w:rsid w:val="17067D52"/>
    <w:rsid w:val="1707B86F"/>
    <w:rsid w:val="171AE220"/>
    <w:rsid w:val="17417ECD"/>
    <w:rsid w:val="17460882"/>
    <w:rsid w:val="1747098D"/>
    <w:rsid w:val="175D5952"/>
    <w:rsid w:val="1761618A"/>
    <w:rsid w:val="17670A96"/>
    <w:rsid w:val="1775D3A2"/>
    <w:rsid w:val="178088CC"/>
    <w:rsid w:val="178A127A"/>
    <w:rsid w:val="179627F0"/>
    <w:rsid w:val="179F6982"/>
    <w:rsid w:val="17AD9317"/>
    <w:rsid w:val="17B3E92A"/>
    <w:rsid w:val="17DA2BF6"/>
    <w:rsid w:val="17E1A601"/>
    <w:rsid w:val="17E50B36"/>
    <w:rsid w:val="17FEFA1B"/>
    <w:rsid w:val="181D2532"/>
    <w:rsid w:val="188AE616"/>
    <w:rsid w:val="188D2E18"/>
    <w:rsid w:val="18A9AEF3"/>
    <w:rsid w:val="18AA971A"/>
    <w:rsid w:val="18BA4208"/>
    <w:rsid w:val="18C32F61"/>
    <w:rsid w:val="18D756AB"/>
    <w:rsid w:val="18DD4F2E"/>
    <w:rsid w:val="18DF0524"/>
    <w:rsid w:val="18FD31EB"/>
    <w:rsid w:val="1905D4F1"/>
    <w:rsid w:val="190D4CA0"/>
    <w:rsid w:val="19128B2A"/>
    <w:rsid w:val="1923675F"/>
    <w:rsid w:val="1927D18D"/>
    <w:rsid w:val="192C4074"/>
    <w:rsid w:val="1931A395"/>
    <w:rsid w:val="193215A6"/>
    <w:rsid w:val="195D9EAF"/>
    <w:rsid w:val="19636F2B"/>
    <w:rsid w:val="199A04BA"/>
    <w:rsid w:val="199FA261"/>
    <w:rsid w:val="19C359F3"/>
    <w:rsid w:val="19C77FF1"/>
    <w:rsid w:val="19D74FAA"/>
    <w:rsid w:val="19DD80DA"/>
    <w:rsid w:val="19E015B9"/>
    <w:rsid w:val="19EF3DE2"/>
    <w:rsid w:val="19F2543C"/>
    <w:rsid w:val="19FBB2E8"/>
    <w:rsid w:val="1A138EEF"/>
    <w:rsid w:val="1A1ABF4D"/>
    <w:rsid w:val="1A20A4FA"/>
    <w:rsid w:val="1A2B2607"/>
    <w:rsid w:val="1A335A1B"/>
    <w:rsid w:val="1A3C8AF6"/>
    <w:rsid w:val="1A41DB25"/>
    <w:rsid w:val="1A474141"/>
    <w:rsid w:val="1A6AC802"/>
    <w:rsid w:val="1A746D79"/>
    <w:rsid w:val="1A7EAA4F"/>
    <w:rsid w:val="1A9FD060"/>
    <w:rsid w:val="1AB44DFC"/>
    <w:rsid w:val="1AC8C738"/>
    <w:rsid w:val="1ACFEB6B"/>
    <w:rsid w:val="1AF1A99D"/>
    <w:rsid w:val="1B1A5C7F"/>
    <w:rsid w:val="1B1AFC61"/>
    <w:rsid w:val="1B36E676"/>
    <w:rsid w:val="1B3A1A09"/>
    <w:rsid w:val="1B3B472C"/>
    <w:rsid w:val="1B3EC040"/>
    <w:rsid w:val="1B717DBD"/>
    <w:rsid w:val="1B739CE2"/>
    <w:rsid w:val="1B7743B9"/>
    <w:rsid w:val="1B795169"/>
    <w:rsid w:val="1B870988"/>
    <w:rsid w:val="1BA4AFD9"/>
    <w:rsid w:val="1BBA92E3"/>
    <w:rsid w:val="1BD54D77"/>
    <w:rsid w:val="1BE68234"/>
    <w:rsid w:val="1BF7157D"/>
    <w:rsid w:val="1C21610A"/>
    <w:rsid w:val="1C2174E4"/>
    <w:rsid w:val="1C2555D2"/>
    <w:rsid w:val="1C351004"/>
    <w:rsid w:val="1C5F2CAD"/>
    <w:rsid w:val="1C6A5807"/>
    <w:rsid w:val="1C9F2FF1"/>
    <w:rsid w:val="1CBEF261"/>
    <w:rsid w:val="1CEDDB44"/>
    <w:rsid w:val="1D0BCE5F"/>
    <w:rsid w:val="1D0D0FE3"/>
    <w:rsid w:val="1D38B4D8"/>
    <w:rsid w:val="1D3DB5EB"/>
    <w:rsid w:val="1D3F620B"/>
    <w:rsid w:val="1D635FE7"/>
    <w:rsid w:val="1D66A74C"/>
    <w:rsid w:val="1D83F1A3"/>
    <w:rsid w:val="1D88D487"/>
    <w:rsid w:val="1DA86082"/>
    <w:rsid w:val="1DADFF82"/>
    <w:rsid w:val="1DB27501"/>
    <w:rsid w:val="1DC76745"/>
    <w:rsid w:val="1DCB1E00"/>
    <w:rsid w:val="1DD0A30E"/>
    <w:rsid w:val="1DEA4D95"/>
    <w:rsid w:val="1E02D129"/>
    <w:rsid w:val="1E114C32"/>
    <w:rsid w:val="1E3AF14A"/>
    <w:rsid w:val="1E458FA2"/>
    <w:rsid w:val="1E7927FF"/>
    <w:rsid w:val="1E9C3874"/>
    <w:rsid w:val="1EA7995F"/>
    <w:rsid w:val="1EC3C81E"/>
    <w:rsid w:val="1ECD1E07"/>
    <w:rsid w:val="1EDC03F0"/>
    <w:rsid w:val="1EDC9539"/>
    <w:rsid w:val="1EE342C9"/>
    <w:rsid w:val="1EE383FE"/>
    <w:rsid w:val="1EE4C905"/>
    <w:rsid w:val="1EF93E2C"/>
    <w:rsid w:val="1F064C39"/>
    <w:rsid w:val="1F091956"/>
    <w:rsid w:val="1F0CFBFF"/>
    <w:rsid w:val="1F136958"/>
    <w:rsid w:val="1F27F03F"/>
    <w:rsid w:val="1F30A1BF"/>
    <w:rsid w:val="1F3B3777"/>
    <w:rsid w:val="1F45BEC6"/>
    <w:rsid w:val="1F488390"/>
    <w:rsid w:val="1F49BD18"/>
    <w:rsid w:val="1F5DF131"/>
    <w:rsid w:val="1F9429D7"/>
    <w:rsid w:val="1F944092"/>
    <w:rsid w:val="1F9CCDA2"/>
    <w:rsid w:val="1FCBF1AE"/>
    <w:rsid w:val="1FCF33AD"/>
    <w:rsid w:val="1FEFEA08"/>
    <w:rsid w:val="1FF2653E"/>
    <w:rsid w:val="1FF3AF59"/>
    <w:rsid w:val="1FF76B8C"/>
    <w:rsid w:val="2001EB19"/>
    <w:rsid w:val="203624D1"/>
    <w:rsid w:val="203F4755"/>
    <w:rsid w:val="20551674"/>
    <w:rsid w:val="20731C97"/>
    <w:rsid w:val="20BAD22D"/>
    <w:rsid w:val="20C55C0A"/>
    <w:rsid w:val="20CA86A0"/>
    <w:rsid w:val="20EF8341"/>
    <w:rsid w:val="20FD1DAB"/>
    <w:rsid w:val="210843D0"/>
    <w:rsid w:val="2111D6DD"/>
    <w:rsid w:val="21185CC1"/>
    <w:rsid w:val="213028BE"/>
    <w:rsid w:val="2143C5CB"/>
    <w:rsid w:val="214B70A7"/>
    <w:rsid w:val="21509D5B"/>
    <w:rsid w:val="215A57C0"/>
    <w:rsid w:val="21888D5D"/>
    <w:rsid w:val="218EA42E"/>
    <w:rsid w:val="21A880DA"/>
    <w:rsid w:val="21C0C8A0"/>
    <w:rsid w:val="21CC952D"/>
    <w:rsid w:val="21DD1FB9"/>
    <w:rsid w:val="21F1B52F"/>
    <w:rsid w:val="21FBF463"/>
    <w:rsid w:val="21FD6621"/>
    <w:rsid w:val="220119DB"/>
    <w:rsid w:val="220BC2CD"/>
    <w:rsid w:val="2213FD76"/>
    <w:rsid w:val="222050AD"/>
    <w:rsid w:val="222F270A"/>
    <w:rsid w:val="22300461"/>
    <w:rsid w:val="223C8F8A"/>
    <w:rsid w:val="224D528C"/>
    <w:rsid w:val="224DB66E"/>
    <w:rsid w:val="22715B0C"/>
    <w:rsid w:val="2295430D"/>
    <w:rsid w:val="22A4AAE3"/>
    <w:rsid w:val="22AB09E4"/>
    <w:rsid w:val="22B6D0BB"/>
    <w:rsid w:val="22E1FFEB"/>
    <w:rsid w:val="22E91560"/>
    <w:rsid w:val="22EB0D46"/>
    <w:rsid w:val="22F3358B"/>
    <w:rsid w:val="22F824D0"/>
    <w:rsid w:val="22FE7A84"/>
    <w:rsid w:val="2307346F"/>
    <w:rsid w:val="230B2DB7"/>
    <w:rsid w:val="2332A65A"/>
    <w:rsid w:val="233B305C"/>
    <w:rsid w:val="2341B982"/>
    <w:rsid w:val="235E9D3D"/>
    <w:rsid w:val="237EAEC7"/>
    <w:rsid w:val="2385E924"/>
    <w:rsid w:val="2387D2CA"/>
    <w:rsid w:val="238BBC31"/>
    <w:rsid w:val="238C5B3B"/>
    <w:rsid w:val="23BA83A6"/>
    <w:rsid w:val="23C276C6"/>
    <w:rsid w:val="23C51103"/>
    <w:rsid w:val="23C51659"/>
    <w:rsid w:val="23D42A2A"/>
    <w:rsid w:val="240DB5D7"/>
    <w:rsid w:val="2424B61F"/>
    <w:rsid w:val="24396242"/>
    <w:rsid w:val="245029E0"/>
    <w:rsid w:val="2454522F"/>
    <w:rsid w:val="246A20E7"/>
    <w:rsid w:val="2471E387"/>
    <w:rsid w:val="247F9002"/>
    <w:rsid w:val="24ACAE04"/>
    <w:rsid w:val="24B2E80D"/>
    <w:rsid w:val="24B967BB"/>
    <w:rsid w:val="24DB09E6"/>
    <w:rsid w:val="24E34609"/>
    <w:rsid w:val="250AB887"/>
    <w:rsid w:val="2518F579"/>
    <w:rsid w:val="2522BBDC"/>
    <w:rsid w:val="2543DA3D"/>
    <w:rsid w:val="255AFA26"/>
    <w:rsid w:val="255C6BEF"/>
    <w:rsid w:val="25812529"/>
    <w:rsid w:val="25851F22"/>
    <w:rsid w:val="2588BE7F"/>
    <w:rsid w:val="258D3345"/>
    <w:rsid w:val="259BD24F"/>
    <w:rsid w:val="25A605C4"/>
    <w:rsid w:val="25A9DE9E"/>
    <w:rsid w:val="25AF329A"/>
    <w:rsid w:val="25B8521E"/>
    <w:rsid w:val="25BF5A47"/>
    <w:rsid w:val="25BFCF31"/>
    <w:rsid w:val="25EE63F9"/>
    <w:rsid w:val="26034496"/>
    <w:rsid w:val="2629FF6E"/>
    <w:rsid w:val="262B4CD4"/>
    <w:rsid w:val="264292C1"/>
    <w:rsid w:val="26503C32"/>
    <w:rsid w:val="26513296"/>
    <w:rsid w:val="2654D9D7"/>
    <w:rsid w:val="265AC7A5"/>
    <w:rsid w:val="2673CA9E"/>
    <w:rsid w:val="26825936"/>
    <w:rsid w:val="269FEAD1"/>
    <w:rsid w:val="26A94818"/>
    <w:rsid w:val="26AE23EB"/>
    <w:rsid w:val="26C29906"/>
    <w:rsid w:val="26CDC1BE"/>
    <w:rsid w:val="26CFAC93"/>
    <w:rsid w:val="26D265FF"/>
    <w:rsid w:val="26E14558"/>
    <w:rsid w:val="26E2B9A4"/>
    <w:rsid w:val="26E6B24B"/>
    <w:rsid w:val="26E9C175"/>
    <w:rsid w:val="26EA5335"/>
    <w:rsid w:val="26EF97DF"/>
    <w:rsid w:val="270000B4"/>
    <w:rsid w:val="27043E4C"/>
    <w:rsid w:val="270D5FBC"/>
    <w:rsid w:val="270DCA9D"/>
    <w:rsid w:val="27102CDB"/>
    <w:rsid w:val="272906D5"/>
    <w:rsid w:val="2745D9A0"/>
    <w:rsid w:val="2747CED7"/>
    <w:rsid w:val="2760B542"/>
    <w:rsid w:val="277B4157"/>
    <w:rsid w:val="2783F262"/>
    <w:rsid w:val="27B081E7"/>
    <w:rsid w:val="27CB6808"/>
    <w:rsid w:val="27CE88D0"/>
    <w:rsid w:val="27D77E7C"/>
    <w:rsid w:val="27F61718"/>
    <w:rsid w:val="27F7C9CB"/>
    <w:rsid w:val="283DD749"/>
    <w:rsid w:val="2868BD9F"/>
    <w:rsid w:val="288E6387"/>
    <w:rsid w:val="2891CE84"/>
    <w:rsid w:val="28AAC75E"/>
    <w:rsid w:val="28AF75FB"/>
    <w:rsid w:val="28E787CE"/>
    <w:rsid w:val="28EEF639"/>
    <w:rsid w:val="29042A8F"/>
    <w:rsid w:val="290BC7C7"/>
    <w:rsid w:val="2911DF9E"/>
    <w:rsid w:val="292D003C"/>
    <w:rsid w:val="29462CB0"/>
    <w:rsid w:val="294C8670"/>
    <w:rsid w:val="294FCACD"/>
    <w:rsid w:val="295F5DE6"/>
    <w:rsid w:val="296C6EDF"/>
    <w:rsid w:val="2972EF2D"/>
    <w:rsid w:val="2975136A"/>
    <w:rsid w:val="29BDD31A"/>
    <w:rsid w:val="29D11131"/>
    <w:rsid w:val="29D3984E"/>
    <w:rsid w:val="29D4C7EE"/>
    <w:rsid w:val="29D65E69"/>
    <w:rsid w:val="29E424E2"/>
    <w:rsid w:val="29E59141"/>
    <w:rsid w:val="29EDF04B"/>
    <w:rsid w:val="2A26D5B7"/>
    <w:rsid w:val="2A2B899F"/>
    <w:rsid w:val="2A45C4D2"/>
    <w:rsid w:val="2A47E464"/>
    <w:rsid w:val="2A504B98"/>
    <w:rsid w:val="2A5622E8"/>
    <w:rsid w:val="2A5761F9"/>
    <w:rsid w:val="2A5E283C"/>
    <w:rsid w:val="2A6989D7"/>
    <w:rsid w:val="2A6EB0DC"/>
    <w:rsid w:val="2A847AF7"/>
    <w:rsid w:val="2ACE11D5"/>
    <w:rsid w:val="2AD90652"/>
    <w:rsid w:val="2AE0298F"/>
    <w:rsid w:val="2AE67184"/>
    <w:rsid w:val="2B12F420"/>
    <w:rsid w:val="2B14CE96"/>
    <w:rsid w:val="2B18C064"/>
    <w:rsid w:val="2B22ACD0"/>
    <w:rsid w:val="2B3E2134"/>
    <w:rsid w:val="2B423221"/>
    <w:rsid w:val="2B54B8ED"/>
    <w:rsid w:val="2B73C3DE"/>
    <w:rsid w:val="2B7650BA"/>
    <w:rsid w:val="2B8064F5"/>
    <w:rsid w:val="2B8F69B8"/>
    <w:rsid w:val="2BA6007E"/>
    <w:rsid w:val="2BA60273"/>
    <w:rsid w:val="2BB67954"/>
    <w:rsid w:val="2BC231B9"/>
    <w:rsid w:val="2BC96DB1"/>
    <w:rsid w:val="2BCD6EA3"/>
    <w:rsid w:val="2BCDE155"/>
    <w:rsid w:val="2BD56EA3"/>
    <w:rsid w:val="2BE2306C"/>
    <w:rsid w:val="2BEB4D7C"/>
    <w:rsid w:val="2BF973B7"/>
    <w:rsid w:val="2C066E17"/>
    <w:rsid w:val="2C0D2F4B"/>
    <w:rsid w:val="2C0E6932"/>
    <w:rsid w:val="2C2C2578"/>
    <w:rsid w:val="2C302213"/>
    <w:rsid w:val="2C37E51B"/>
    <w:rsid w:val="2C579EF4"/>
    <w:rsid w:val="2C57B2E6"/>
    <w:rsid w:val="2C699DF7"/>
    <w:rsid w:val="2C742353"/>
    <w:rsid w:val="2C75B07E"/>
    <w:rsid w:val="2CB544B3"/>
    <w:rsid w:val="2CC2AFEC"/>
    <w:rsid w:val="2CDD4D70"/>
    <w:rsid w:val="2CF69936"/>
    <w:rsid w:val="2D0F9E0F"/>
    <w:rsid w:val="2D121015"/>
    <w:rsid w:val="2D126971"/>
    <w:rsid w:val="2D139922"/>
    <w:rsid w:val="2D142B0D"/>
    <w:rsid w:val="2D44BF91"/>
    <w:rsid w:val="2D4B484A"/>
    <w:rsid w:val="2D4EA700"/>
    <w:rsid w:val="2D4EB7FA"/>
    <w:rsid w:val="2D5769A7"/>
    <w:rsid w:val="2D6A1F28"/>
    <w:rsid w:val="2D71F377"/>
    <w:rsid w:val="2D8C9CE8"/>
    <w:rsid w:val="2DA0B73D"/>
    <w:rsid w:val="2DA6C5F9"/>
    <w:rsid w:val="2DAD7E94"/>
    <w:rsid w:val="2DB1BCE5"/>
    <w:rsid w:val="2E28A224"/>
    <w:rsid w:val="2E351F34"/>
    <w:rsid w:val="2E413EBE"/>
    <w:rsid w:val="2E48EBD0"/>
    <w:rsid w:val="2E563299"/>
    <w:rsid w:val="2E579F44"/>
    <w:rsid w:val="2E6548EB"/>
    <w:rsid w:val="2E6F59C9"/>
    <w:rsid w:val="2E73ABF8"/>
    <w:rsid w:val="2E75F7C1"/>
    <w:rsid w:val="2E79D2E3"/>
    <w:rsid w:val="2E7BD257"/>
    <w:rsid w:val="2E913CBE"/>
    <w:rsid w:val="2E92AB43"/>
    <w:rsid w:val="2EAD3F2B"/>
    <w:rsid w:val="2EB5F4F8"/>
    <w:rsid w:val="2EB69F19"/>
    <w:rsid w:val="2EB6B087"/>
    <w:rsid w:val="2EC9212B"/>
    <w:rsid w:val="2EFE0D05"/>
    <w:rsid w:val="2F00ABFF"/>
    <w:rsid w:val="2F0D1FE0"/>
    <w:rsid w:val="2F174715"/>
    <w:rsid w:val="2F204EAA"/>
    <w:rsid w:val="2F3A638D"/>
    <w:rsid w:val="2F580F65"/>
    <w:rsid w:val="2F64C214"/>
    <w:rsid w:val="2F715C62"/>
    <w:rsid w:val="2F7793A6"/>
    <w:rsid w:val="2F7A5A2B"/>
    <w:rsid w:val="2F8F0447"/>
    <w:rsid w:val="2F923018"/>
    <w:rsid w:val="2FBCB6D2"/>
    <w:rsid w:val="2FEE6A20"/>
    <w:rsid w:val="30208E12"/>
    <w:rsid w:val="3029A28E"/>
    <w:rsid w:val="302AA73C"/>
    <w:rsid w:val="3051C559"/>
    <w:rsid w:val="30568B8F"/>
    <w:rsid w:val="308674E1"/>
    <w:rsid w:val="30A2544E"/>
    <w:rsid w:val="30B9A9CB"/>
    <w:rsid w:val="30C18C5D"/>
    <w:rsid w:val="30DA8581"/>
    <w:rsid w:val="30F33D2B"/>
    <w:rsid w:val="310715E8"/>
    <w:rsid w:val="3111AC4B"/>
    <w:rsid w:val="311D3C3D"/>
    <w:rsid w:val="312000C9"/>
    <w:rsid w:val="3136D5D9"/>
    <w:rsid w:val="31469401"/>
    <w:rsid w:val="314A0708"/>
    <w:rsid w:val="314F6B13"/>
    <w:rsid w:val="315489A3"/>
    <w:rsid w:val="315A1D7B"/>
    <w:rsid w:val="319EAC11"/>
    <w:rsid w:val="31D99A17"/>
    <w:rsid w:val="31DBB2C2"/>
    <w:rsid w:val="31E5A834"/>
    <w:rsid w:val="3203B7FB"/>
    <w:rsid w:val="320BAECB"/>
    <w:rsid w:val="3219475A"/>
    <w:rsid w:val="3231DFCE"/>
    <w:rsid w:val="3240CD84"/>
    <w:rsid w:val="32525840"/>
    <w:rsid w:val="3252E051"/>
    <w:rsid w:val="32589398"/>
    <w:rsid w:val="3260568C"/>
    <w:rsid w:val="326BBC11"/>
    <w:rsid w:val="3280B727"/>
    <w:rsid w:val="3295C02F"/>
    <w:rsid w:val="32A7A237"/>
    <w:rsid w:val="32A8FBCA"/>
    <w:rsid w:val="32B493CD"/>
    <w:rsid w:val="32E287D8"/>
    <w:rsid w:val="32F4BB96"/>
    <w:rsid w:val="32F90573"/>
    <w:rsid w:val="32FF93A3"/>
    <w:rsid w:val="33160835"/>
    <w:rsid w:val="33200CC0"/>
    <w:rsid w:val="334CBD65"/>
    <w:rsid w:val="33694E9E"/>
    <w:rsid w:val="3378A679"/>
    <w:rsid w:val="33844C7F"/>
    <w:rsid w:val="3389661B"/>
    <w:rsid w:val="339D466A"/>
    <w:rsid w:val="33A4ED46"/>
    <w:rsid w:val="33B88AA1"/>
    <w:rsid w:val="33C1EF41"/>
    <w:rsid w:val="33C6CF1C"/>
    <w:rsid w:val="33C998F7"/>
    <w:rsid w:val="33D803D8"/>
    <w:rsid w:val="33DA14FF"/>
    <w:rsid w:val="33E54A44"/>
    <w:rsid w:val="33E72BA9"/>
    <w:rsid w:val="33EBF132"/>
    <w:rsid w:val="33F8579F"/>
    <w:rsid w:val="33F9B08A"/>
    <w:rsid w:val="340BDEB2"/>
    <w:rsid w:val="34151708"/>
    <w:rsid w:val="34235D82"/>
    <w:rsid w:val="34239302"/>
    <w:rsid w:val="342601AB"/>
    <w:rsid w:val="342FF157"/>
    <w:rsid w:val="34545ABD"/>
    <w:rsid w:val="345595DD"/>
    <w:rsid w:val="3462BA44"/>
    <w:rsid w:val="3469D696"/>
    <w:rsid w:val="346D5E35"/>
    <w:rsid w:val="34A31D3F"/>
    <w:rsid w:val="34BB53D7"/>
    <w:rsid w:val="34C805A5"/>
    <w:rsid w:val="34CBE193"/>
    <w:rsid w:val="34DDECD6"/>
    <w:rsid w:val="34FB9B33"/>
    <w:rsid w:val="34FE35DD"/>
    <w:rsid w:val="350F9C74"/>
    <w:rsid w:val="3512705E"/>
    <w:rsid w:val="3530A2F2"/>
    <w:rsid w:val="354899A5"/>
    <w:rsid w:val="356F8C9C"/>
    <w:rsid w:val="35778ACC"/>
    <w:rsid w:val="35829B9E"/>
    <w:rsid w:val="35847E15"/>
    <w:rsid w:val="35866900"/>
    <w:rsid w:val="35887681"/>
    <w:rsid w:val="358EA40B"/>
    <w:rsid w:val="35A1B063"/>
    <w:rsid w:val="35B70310"/>
    <w:rsid w:val="35C42A71"/>
    <w:rsid w:val="35C5A057"/>
    <w:rsid w:val="35DC6147"/>
    <w:rsid w:val="35E51D6E"/>
    <w:rsid w:val="35EDE8AB"/>
    <w:rsid w:val="35FB02C3"/>
    <w:rsid w:val="35FC1FE8"/>
    <w:rsid w:val="3626CDD7"/>
    <w:rsid w:val="363D9EDF"/>
    <w:rsid w:val="364236A5"/>
    <w:rsid w:val="364F4B43"/>
    <w:rsid w:val="36684A8D"/>
    <w:rsid w:val="366DFC45"/>
    <w:rsid w:val="36707D5E"/>
    <w:rsid w:val="3671C861"/>
    <w:rsid w:val="3678B20F"/>
    <w:rsid w:val="3685F2B5"/>
    <w:rsid w:val="36946BC3"/>
    <w:rsid w:val="36B91957"/>
    <w:rsid w:val="36BA8B96"/>
    <w:rsid w:val="36BDA4F0"/>
    <w:rsid w:val="36C377A5"/>
    <w:rsid w:val="36FB2E52"/>
    <w:rsid w:val="3736EDE5"/>
    <w:rsid w:val="37434764"/>
    <w:rsid w:val="37443D69"/>
    <w:rsid w:val="374AFC99"/>
    <w:rsid w:val="3754284A"/>
    <w:rsid w:val="3754D42B"/>
    <w:rsid w:val="375A5D98"/>
    <w:rsid w:val="3765078B"/>
    <w:rsid w:val="3777BE98"/>
    <w:rsid w:val="3778A3A1"/>
    <w:rsid w:val="379348D8"/>
    <w:rsid w:val="37A5843A"/>
    <w:rsid w:val="37AF412B"/>
    <w:rsid w:val="37C618A9"/>
    <w:rsid w:val="37C7E43D"/>
    <w:rsid w:val="37C82CB9"/>
    <w:rsid w:val="37D725E4"/>
    <w:rsid w:val="37D88BEE"/>
    <w:rsid w:val="37F7F430"/>
    <w:rsid w:val="37FA2E3C"/>
    <w:rsid w:val="37FD13B2"/>
    <w:rsid w:val="3800647B"/>
    <w:rsid w:val="38037DDC"/>
    <w:rsid w:val="3831BDC9"/>
    <w:rsid w:val="3844C5E7"/>
    <w:rsid w:val="3854E9B8"/>
    <w:rsid w:val="385708DD"/>
    <w:rsid w:val="3857BEBC"/>
    <w:rsid w:val="385F4806"/>
    <w:rsid w:val="38681F14"/>
    <w:rsid w:val="3872B8C3"/>
    <w:rsid w:val="387B4F40"/>
    <w:rsid w:val="3883098E"/>
    <w:rsid w:val="3891B3B6"/>
    <w:rsid w:val="38D291F0"/>
    <w:rsid w:val="38FB63B4"/>
    <w:rsid w:val="3901B088"/>
    <w:rsid w:val="39294D01"/>
    <w:rsid w:val="392E92D7"/>
    <w:rsid w:val="39394240"/>
    <w:rsid w:val="3942C137"/>
    <w:rsid w:val="3948A671"/>
    <w:rsid w:val="394B118C"/>
    <w:rsid w:val="3960521D"/>
    <w:rsid w:val="39630293"/>
    <w:rsid w:val="3968B67C"/>
    <w:rsid w:val="396B3FC8"/>
    <w:rsid w:val="397A4FBE"/>
    <w:rsid w:val="397F7A4A"/>
    <w:rsid w:val="39838944"/>
    <w:rsid w:val="3986AAA8"/>
    <w:rsid w:val="399AF436"/>
    <w:rsid w:val="39A48D5F"/>
    <w:rsid w:val="39AB5FCF"/>
    <w:rsid w:val="39AFA406"/>
    <w:rsid w:val="39D993B4"/>
    <w:rsid w:val="39DFCCD8"/>
    <w:rsid w:val="39E8B521"/>
    <w:rsid w:val="39E9EBD5"/>
    <w:rsid w:val="39EBD28A"/>
    <w:rsid w:val="39F21341"/>
    <w:rsid w:val="39F36A01"/>
    <w:rsid w:val="3A0A12FA"/>
    <w:rsid w:val="3A22D7FF"/>
    <w:rsid w:val="3A427DE7"/>
    <w:rsid w:val="3A518312"/>
    <w:rsid w:val="3A684DD2"/>
    <w:rsid w:val="3A782FD7"/>
    <w:rsid w:val="3A7E6A31"/>
    <w:rsid w:val="3A8BC90C"/>
    <w:rsid w:val="3A92ABEF"/>
    <w:rsid w:val="3A951F60"/>
    <w:rsid w:val="3A9B16AC"/>
    <w:rsid w:val="3AAE89FB"/>
    <w:rsid w:val="3ABF7593"/>
    <w:rsid w:val="3AC755E2"/>
    <w:rsid w:val="3AF31CE9"/>
    <w:rsid w:val="3AFA6BDD"/>
    <w:rsid w:val="3B01E636"/>
    <w:rsid w:val="3B0BBAFB"/>
    <w:rsid w:val="3B11EA23"/>
    <w:rsid w:val="3B1E5D45"/>
    <w:rsid w:val="3B1F6500"/>
    <w:rsid w:val="3B28F457"/>
    <w:rsid w:val="3B2BDC67"/>
    <w:rsid w:val="3B3785A2"/>
    <w:rsid w:val="3B41EC5C"/>
    <w:rsid w:val="3B4457A6"/>
    <w:rsid w:val="3B6CAD58"/>
    <w:rsid w:val="3B869779"/>
    <w:rsid w:val="3B9FE476"/>
    <w:rsid w:val="3BBB17FC"/>
    <w:rsid w:val="3BC82ABC"/>
    <w:rsid w:val="3BD0E7EF"/>
    <w:rsid w:val="3BE36B2C"/>
    <w:rsid w:val="3BFFF4A5"/>
    <w:rsid w:val="3C02285A"/>
    <w:rsid w:val="3C1131A0"/>
    <w:rsid w:val="3C16AE3A"/>
    <w:rsid w:val="3C1A6677"/>
    <w:rsid w:val="3C2416BC"/>
    <w:rsid w:val="3C30CD16"/>
    <w:rsid w:val="3C355C20"/>
    <w:rsid w:val="3C3AAB36"/>
    <w:rsid w:val="3C457036"/>
    <w:rsid w:val="3C545EF2"/>
    <w:rsid w:val="3C6B79DC"/>
    <w:rsid w:val="3C7C3D08"/>
    <w:rsid w:val="3C804D6D"/>
    <w:rsid w:val="3C92EF58"/>
    <w:rsid w:val="3C9AD3EF"/>
    <w:rsid w:val="3C9E1402"/>
    <w:rsid w:val="3CB178B5"/>
    <w:rsid w:val="3CC5A0AB"/>
    <w:rsid w:val="3CCBDA98"/>
    <w:rsid w:val="3CD3A17F"/>
    <w:rsid w:val="3CE8165F"/>
    <w:rsid w:val="3CE9AD32"/>
    <w:rsid w:val="3D257172"/>
    <w:rsid w:val="3D2C37FC"/>
    <w:rsid w:val="3D34C792"/>
    <w:rsid w:val="3D715F77"/>
    <w:rsid w:val="3D9AF6F7"/>
    <w:rsid w:val="3DA522AB"/>
    <w:rsid w:val="3DC7C2DF"/>
    <w:rsid w:val="3DD5FA2B"/>
    <w:rsid w:val="3DE396A7"/>
    <w:rsid w:val="3DF5181F"/>
    <w:rsid w:val="3E0AD70D"/>
    <w:rsid w:val="3E2298EA"/>
    <w:rsid w:val="3E2C4120"/>
    <w:rsid w:val="3E2C8D7B"/>
    <w:rsid w:val="3E33443B"/>
    <w:rsid w:val="3E6F2664"/>
    <w:rsid w:val="3E8502F3"/>
    <w:rsid w:val="3EA197A6"/>
    <w:rsid w:val="3EA65AE5"/>
    <w:rsid w:val="3EC212E6"/>
    <w:rsid w:val="3EDCE491"/>
    <w:rsid w:val="3EF1CBA4"/>
    <w:rsid w:val="3F0A489A"/>
    <w:rsid w:val="3F3EB194"/>
    <w:rsid w:val="3F504561"/>
    <w:rsid w:val="3F6E57CF"/>
    <w:rsid w:val="3F76DD74"/>
    <w:rsid w:val="3F7EA560"/>
    <w:rsid w:val="3F87802C"/>
    <w:rsid w:val="3F98A846"/>
    <w:rsid w:val="3FA253EE"/>
    <w:rsid w:val="3FA4D77B"/>
    <w:rsid w:val="3FC59B71"/>
    <w:rsid w:val="3FCCB96A"/>
    <w:rsid w:val="3FD39926"/>
    <w:rsid w:val="3FE4F7B6"/>
    <w:rsid w:val="3FEA6F6D"/>
    <w:rsid w:val="3FEAB29D"/>
    <w:rsid w:val="400E54C2"/>
    <w:rsid w:val="401F2079"/>
    <w:rsid w:val="4039E6D3"/>
    <w:rsid w:val="405BC571"/>
    <w:rsid w:val="406247F9"/>
    <w:rsid w:val="406497D0"/>
    <w:rsid w:val="406B7BF9"/>
    <w:rsid w:val="406F6C75"/>
    <w:rsid w:val="408A02C0"/>
    <w:rsid w:val="40D67443"/>
    <w:rsid w:val="40D90B7A"/>
    <w:rsid w:val="40EC7A7D"/>
    <w:rsid w:val="40ECD8C2"/>
    <w:rsid w:val="4103ADF4"/>
    <w:rsid w:val="412D0632"/>
    <w:rsid w:val="412E0FF3"/>
    <w:rsid w:val="413992FB"/>
    <w:rsid w:val="414664D3"/>
    <w:rsid w:val="41524EC7"/>
    <w:rsid w:val="415669E8"/>
    <w:rsid w:val="41704E01"/>
    <w:rsid w:val="41776B6F"/>
    <w:rsid w:val="4191EC1F"/>
    <w:rsid w:val="41AAAB12"/>
    <w:rsid w:val="41AD5156"/>
    <w:rsid w:val="41C315B6"/>
    <w:rsid w:val="41C782A1"/>
    <w:rsid w:val="41CE8B89"/>
    <w:rsid w:val="41D9EBF5"/>
    <w:rsid w:val="41E8D936"/>
    <w:rsid w:val="41FDC683"/>
    <w:rsid w:val="4209A0EC"/>
    <w:rsid w:val="420DAB5C"/>
    <w:rsid w:val="425896FC"/>
    <w:rsid w:val="425E65EC"/>
    <w:rsid w:val="42653F20"/>
    <w:rsid w:val="427EB8B5"/>
    <w:rsid w:val="42956805"/>
    <w:rsid w:val="4297E4DE"/>
    <w:rsid w:val="42A51168"/>
    <w:rsid w:val="42AAE49A"/>
    <w:rsid w:val="42C889BE"/>
    <w:rsid w:val="42CEF2C4"/>
    <w:rsid w:val="42D0BBEC"/>
    <w:rsid w:val="42D8D75C"/>
    <w:rsid w:val="42EF56F9"/>
    <w:rsid w:val="43032813"/>
    <w:rsid w:val="430C50F1"/>
    <w:rsid w:val="4315E562"/>
    <w:rsid w:val="43296D95"/>
    <w:rsid w:val="432DB3EC"/>
    <w:rsid w:val="432E6BA3"/>
    <w:rsid w:val="433E8819"/>
    <w:rsid w:val="43554205"/>
    <w:rsid w:val="4355CB4C"/>
    <w:rsid w:val="435A3874"/>
    <w:rsid w:val="43601A49"/>
    <w:rsid w:val="436996D4"/>
    <w:rsid w:val="4373DA37"/>
    <w:rsid w:val="4384A997"/>
    <w:rsid w:val="4390DBBF"/>
    <w:rsid w:val="43D2AF15"/>
    <w:rsid w:val="43DE2057"/>
    <w:rsid w:val="44185A52"/>
    <w:rsid w:val="442BDF74"/>
    <w:rsid w:val="44324297"/>
    <w:rsid w:val="4433C22F"/>
    <w:rsid w:val="4440C531"/>
    <w:rsid w:val="4452DF29"/>
    <w:rsid w:val="44586A78"/>
    <w:rsid w:val="4462BD87"/>
    <w:rsid w:val="4497429B"/>
    <w:rsid w:val="449FBC41"/>
    <w:rsid w:val="44A963AF"/>
    <w:rsid w:val="44AED403"/>
    <w:rsid w:val="44AFC57F"/>
    <w:rsid w:val="44AFDE07"/>
    <w:rsid w:val="44CFC771"/>
    <w:rsid w:val="44DF3859"/>
    <w:rsid w:val="44E8BFB7"/>
    <w:rsid w:val="44F306FA"/>
    <w:rsid w:val="44FEC4BC"/>
    <w:rsid w:val="450919A8"/>
    <w:rsid w:val="450A8741"/>
    <w:rsid w:val="45118FD6"/>
    <w:rsid w:val="4517103F"/>
    <w:rsid w:val="451A6D88"/>
    <w:rsid w:val="45228F23"/>
    <w:rsid w:val="455333CA"/>
    <w:rsid w:val="4577C749"/>
    <w:rsid w:val="45840D8E"/>
    <w:rsid w:val="45932771"/>
    <w:rsid w:val="45AD03FC"/>
    <w:rsid w:val="45B6DBC5"/>
    <w:rsid w:val="45BB3898"/>
    <w:rsid w:val="45DCE620"/>
    <w:rsid w:val="45EEAF8A"/>
    <w:rsid w:val="45EFEF9E"/>
    <w:rsid w:val="461399B3"/>
    <w:rsid w:val="46190248"/>
    <w:rsid w:val="462C049A"/>
    <w:rsid w:val="4641B824"/>
    <w:rsid w:val="464F7D6D"/>
    <w:rsid w:val="465A46BE"/>
    <w:rsid w:val="4677671B"/>
    <w:rsid w:val="46A144E6"/>
    <w:rsid w:val="46A80C05"/>
    <w:rsid w:val="46B46EB5"/>
    <w:rsid w:val="46C38F97"/>
    <w:rsid w:val="47044530"/>
    <w:rsid w:val="47072A27"/>
    <w:rsid w:val="470A4E3E"/>
    <w:rsid w:val="472B505F"/>
    <w:rsid w:val="4730F556"/>
    <w:rsid w:val="4731D70F"/>
    <w:rsid w:val="473F9B9D"/>
    <w:rsid w:val="47695B86"/>
    <w:rsid w:val="4773906E"/>
    <w:rsid w:val="477799B6"/>
    <w:rsid w:val="4781ED60"/>
    <w:rsid w:val="47A9BF80"/>
    <w:rsid w:val="47CF00A4"/>
    <w:rsid w:val="47DFF8FA"/>
    <w:rsid w:val="47E09B56"/>
    <w:rsid w:val="47FFD00C"/>
    <w:rsid w:val="48027043"/>
    <w:rsid w:val="4807B28E"/>
    <w:rsid w:val="4807C02F"/>
    <w:rsid w:val="480A2F30"/>
    <w:rsid w:val="480BA43C"/>
    <w:rsid w:val="480C30AD"/>
    <w:rsid w:val="48173F3F"/>
    <w:rsid w:val="481AF070"/>
    <w:rsid w:val="482BD05B"/>
    <w:rsid w:val="483A825F"/>
    <w:rsid w:val="483C9699"/>
    <w:rsid w:val="4843A4F8"/>
    <w:rsid w:val="484957AB"/>
    <w:rsid w:val="4859D2AB"/>
    <w:rsid w:val="4872BAA2"/>
    <w:rsid w:val="4878E270"/>
    <w:rsid w:val="489C5D3D"/>
    <w:rsid w:val="48AC3836"/>
    <w:rsid w:val="48AD4336"/>
    <w:rsid w:val="48CBD0C1"/>
    <w:rsid w:val="48D75567"/>
    <w:rsid w:val="48E1D480"/>
    <w:rsid w:val="48F2E125"/>
    <w:rsid w:val="48F420BD"/>
    <w:rsid w:val="49067009"/>
    <w:rsid w:val="490773DC"/>
    <w:rsid w:val="490D2386"/>
    <w:rsid w:val="491A1491"/>
    <w:rsid w:val="491A78E9"/>
    <w:rsid w:val="492D7E21"/>
    <w:rsid w:val="4931C4DF"/>
    <w:rsid w:val="494DD04D"/>
    <w:rsid w:val="4950559E"/>
    <w:rsid w:val="4955ED5D"/>
    <w:rsid w:val="495D40CC"/>
    <w:rsid w:val="4983A318"/>
    <w:rsid w:val="49876371"/>
    <w:rsid w:val="49877EE4"/>
    <w:rsid w:val="498BE1CB"/>
    <w:rsid w:val="4990BC24"/>
    <w:rsid w:val="499CE85C"/>
    <w:rsid w:val="49CC4F73"/>
    <w:rsid w:val="49D47C47"/>
    <w:rsid w:val="49E30279"/>
    <w:rsid w:val="49EFB00B"/>
    <w:rsid w:val="4A0BCE87"/>
    <w:rsid w:val="4A0EB799"/>
    <w:rsid w:val="4A3A447E"/>
    <w:rsid w:val="4A45BBF8"/>
    <w:rsid w:val="4A480897"/>
    <w:rsid w:val="4A48AB2C"/>
    <w:rsid w:val="4A66A25C"/>
    <w:rsid w:val="4A7FB318"/>
    <w:rsid w:val="4A86AC9D"/>
    <w:rsid w:val="4A8C73A1"/>
    <w:rsid w:val="4A9DAB4E"/>
    <w:rsid w:val="4A9FE428"/>
    <w:rsid w:val="4AA77DCA"/>
    <w:rsid w:val="4AA9741F"/>
    <w:rsid w:val="4AB143DE"/>
    <w:rsid w:val="4AE20DEF"/>
    <w:rsid w:val="4AE2371C"/>
    <w:rsid w:val="4AECEB83"/>
    <w:rsid w:val="4AFAA0D6"/>
    <w:rsid w:val="4AFB249D"/>
    <w:rsid w:val="4B2D2DFE"/>
    <w:rsid w:val="4B3B0B3F"/>
    <w:rsid w:val="4B51A6FE"/>
    <w:rsid w:val="4B550E37"/>
    <w:rsid w:val="4B58E362"/>
    <w:rsid w:val="4B7516EC"/>
    <w:rsid w:val="4B8A756C"/>
    <w:rsid w:val="4BA40AAA"/>
    <w:rsid w:val="4BA73921"/>
    <w:rsid w:val="4BAAE902"/>
    <w:rsid w:val="4BCFB2C7"/>
    <w:rsid w:val="4BDB710D"/>
    <w:rsid w:val="4BE746A2"/>
    <w:rsid w:val="4C0E7995"/>
    <w:rsid w:val="4C1D47EB"/>
    <w:rsid w:val="4C1F46D9"/>
    <w:rsid w:val="4C2A2480"/>
    <w:rsid w:val="4C2C76FE"/>
    <w:rsid w:val="4C3A0784"/>
    <w:rsid w:val="4C63F3DF"/>
    <w:rsid w:val="4C65AD5A"/>
    <w:rsid w:val="4C6BE4F7"/>
    <w:rsid w:val="4C79B96E"/>
    <w:rsid w:val="4CA16B2E"/>
    <w:rsid w:val="4CAD6FD1"/>
    <w:rsid w:val="4CB3D796"/>
    <w:rsid w:val="4CDA416E"/>
    <w:rsid w:val="4CDEF6DF"/>
    <w:rsid w:val="4CF90F3F"/>
    <w:rsid w:val="4D004E02"/>
    <w:rsid w:val="4D0522D4"/>
    <w:rsid w:val="4D1694A5"/>
    <w:rsid w:val="4D188ABA"/>
    <w:rsid w:val="4D3ECCE9"/>
    <w:rsid w:val="4D4BE998"/>
    <w:rsid w:val="4D6107D0"/>
    <w:rsid w:val="4D6CFB0B"/>
    <w:rsid w:val="4D8C5C3C"/>
    <w:rsid w:val="4DA987D6"/>
    <w:rsid w:val="4DB5C941"/>
    <w:rsid w:val="4DD49F47"/>
    <w:rsid w:val="4DE8D02D"/>
    <w:rsid w:val="4DF46A4F"/>
    <w:rsid w:val="4E1F80DE"/>
    <w:rsid w:val="4E3D3B8F"/>
    <w:rsid w:val="4E5D76B0"/>
    <w:rsid w:val="4E65DEC2"/>
    <w:rsid w:val="4EA5350C"/>
    <w:rsid w:val="4EAF9C82"/>
    <w:rsid w:val="4EB6E66D"/>
    <w:rsid w:val="4EBBFB8B"/>
    <w:rsid w:val="4EDDCACE"/>
    <w:rsid w:val="4EFF4BEB"/>
    <w:rsid w:val="4F05DE2D"/>
    <w:rsid w:val="4F1EB6B9"/>
    <w:rsid w:val="4F2D251B"/>
    <w:rsid w:val="4F3026BD"/>
    <w:rsid w:val="4F344C51"/>
    <w:rsid w:val="4F40066D"/>
    <w:rsid w:val="4F4EEAA8"/>
    <w:rsid w:val="4F6795C4"/>
    <w:rsid w:val="4F755B9A"/>
    <w:rsid w:val="4F886C87"/>
    <w:rsid w:val="4F933BD9"/>
    <w:rsid w:val="4F936AD5"/>
    <w:rsid w:val="4F946230"/>
    <w:rsid w:val="4FAC0AFE"/>
    <w:rsid w:val="4FB15A30"/>
    <w:rsid w:val="4FEC53B1"/>
    <w:rsid w:val="500537A3"/>
    <w:rsid w:val="5041C6C1"/>
    <w:rsid w:val="5086FE2D"/>
    <w:rsid w:val="5092A9FD"/>
    <w:rsid w:val="50A42736"/>
    <w:rsid w:val="50AB76E9"/>
    <w:rsid w:val="50C1BFAD"/>
    <w:rsid w:val="510A5A94"/>
    <w:rsid w:val="510CDB9F"/>
    <w:rsid w:val="5129FF82"/>
    <w:rsid w:val="51312C12"/>
    <w:rsid w:val="5146263F"/>
    <w:rsid w:val="514AC6FC"/>
    <w:rsid w:val="5152B83F"/>
    <w:rsid w:val="51531EDE"/>
    <w:rsid w:val="5160B250"/>
    <w:rsid w:val="5163746E"/>
    <w:rsid w:val="518BEB76"/>
    <w:rsid w:val="518E1113"/>
    <w:rsid w:val="51A5FF8C"/>
    <w:rsid w:val="51A8B20D"/>
    <w:rsid w:val="51B26802"/>
    <w:rsid w:val="51B6EB27"/>
    <w:rsid w:val="51D4047C"/>
    <w:rsid w:val="51E45870"/>
    <w:rsid w:val="51EBC8F0"/>
    <w:rsid w:val="52236D55"/>
    <w:rsid w:val="522A8829"/>
    <w:rsid w:val="52314C06"/>
    <w:rsid w:val="52334392"/>
    <w:rsid w:val="523D24E0"/>
    <w:rsid w:val="52590E1A"/>
    <w:rsid w:val="526A14B6"/>
    <w:rsid w:val="528E7BD0"/>
    <w:rsid w:val="5291D539"/>
    <w:rsid w:val="529215C5"/>
    <w:rsid w:val="52978586"/>
    <w:rsid w:val="52AABCE4"/>
    <w:rsid w:val="52C3E1A8"/>
    <w:rsid w:val="52D672AD"/>
    <w:rsid w:val="52ED1FD4"/>
    <w:rsid w:val="52F8CCB0"/>
    <w:rsid w:val="53134FAA"/>
    <w:rsid w:val="531811DF"/>
    <w:rsid w:val="532CD78C"/>
    <w:rsid w:val="5341A643"/>
    <w:rsid w:val="5365FA19"/>
    <w:rsid w:val="53701485"/>
    <w:rsid w:val="53796783"/>
    <w:rsid w:val="53A57F49"/>
    <w:rsid w:val="53AD210A"/>
    <w:rsid w:val="53ADF29B"/>
    <w:rsid w:val="53AFDF4E"/>
    <w:rsid w:val="53B6424B"/>
    <w:rsid w:val="53D8F541"/>
    <w:rsid w:val="53E91B97"/>
    <w:rsid w:val="5406DE0F"/>
    <w:rsid w:val="54074A9C"/>
    <w:rsid w:val="54101E3A"/>
    <w:rsid w:val="541B3704"/>
    <w:rsid w:val="541CEA5F"/>
    <w:rsid w:val="54200EC2"/>
    <w:rsid w:val="5422E4FD"/>
    <w:rsid w:val="54287FB8"/>
    <w:rsid w:val="5431D9E6"/>
    <w:rsid w:val="54357C0A"/>
    <w:rsid w:val="544D849F"/>
    <w:rsid w:val="545E7F55"/>
    <w:rsid w:val="547D272D"/>
    <w:rsid w:val="548C8B9A"/>
    <w:rsid w:val="548FF4FD"/>
    <w:rsid w:val="54904845"/>
    <w:rsid w:val="549F5959"/>
    <w:rsid w:val="54AF580A"/>
    <w:rsid w:val="54B4E6E4"/>
    <w:rsid w:val="54BE70E3"/>
    <w:rsid w:val="54D0B7D3"/>
    <w:rsid w:val="54D0E067"/>
    <w:rsid w:val="54D4ECF7"/>
    <w:rsid w:val="54D5E20A"/>
    <w:rsid w:val="54E46C07"/>
    <w:rsid w:val="54E70858"/>
    <w:rsid w:val="54F3E8A6"/>
    <w:rsid w:val="54F76379"/>
    <w:rsid w:val="54FB4E33"/>
    <w:rsid w:val="54FEA1DF"/>
    <w:rsid w:val="54FECC66"/>
    <w:rsid w:val="551FF9CF"/>
    <w:rsid w:val="552369B2"/>
    <w:rsid w:val="552FCC2D"/>
    <w:rsid w:val="55306F48"/>
    <w:rsid w:val="553E9AFD"/>
    <w:rsid w:val="5547A3F7"/>
    <w:rsid w:val="555A650F"/>
    <w:rsid w:val="555CBD54"/>
    <w:rsid w:val="55646740"/>
    <w:rsid w:val="5576D08C"/>
    <w:rsid w:val="55B42520"/>
    <w:rsid w:val="55DDCBB7"/>
    <w:rsid w:val="55E17ACB"/>
    <w:rsid w:val="55E3BD55"/>
    <w:rsid w:val="55EFB8DB"/>
    <w:rsid w:val="56083983"/>
    <w:rsid w:val="560AA063"/>
    <w:rsid w:val="562C88EC"/>
    <w:rsid w:val="56306D72"/>
    <w:rsid w:val="56452D33"/>
    <w:rsid w:val="564FC928"/>
    <w:rsid w:val="5659FA5D"/>
    <w:rsid w:val="5678378B"/>
    <w:rsid w:val="56D6283B"/>
    <w:rsid w:val="56D6B821"/>
    <w:rsid w:val="56DC8750"/>
    <w:rsid w:val="56DECED3"/>
    <w:rsid w:val="570778F3"/>
    <w:rsid w:val="57197F7F"/>
    <w:rsid w:val="571C4DA5"/>
    <w:rsid w:val="5720AC1F"/>
    <w:rsid w:val="5723403B"/>
    <w:rsid w:val="57351C81"/>
    <w:rsid w:val="573C4CDF"/>
    <w:rsid w:val="574DBD50"/>
    <w:rsid w:val="577C1C77"/>
    <w:rsid w:val="5799E6B7"/>
    <w:rsid w:val="57B92D3D"/>
    <w:rsid w:val="57D28F5F"/>
    <w:rsid w:val="582F196D"/>
    <w:rsid w:val="58323A55"/>
    <w:rsid w:val="5832EEF5"/>
    <w:rsid w:val="5833B4DC"/>
    <w:rsid w:val="586AC9A2"/>
    <w:rsid w:val="587BCA9F"/>
    <w:rsid w:val="58870DAF"/>
    <w:rsid w:val="5888BC14"/>
    <w:rsid w:val="58A47A7E"/>
    <w:rsid w:val="58C3B786"/>
    <w:rsid w:val="58D24C7C"/>
    <w:rsid w:val="58D632CB"/>
    <w:rsid w:val="58DD4D04"/>
    <w:rsid w:val="58E1B799"/>
    <w:rsid w:val="58E6D57F"/>
    <w:rsid w:val="58EC7F93"/>
    <w:rsid w:val="58F920FA"/>
    <w:rsid w:val="58FFFCC1"/>
    <w:rsid w:val="59005158"/>
    <w:rsid w:val="59156C79"/>
    <w:rsid w:val="5928199E"/>
    <w:rsid w:val="594EE5D7"/>
    <w:rsid w:val="5968D1F7"/>
    <w:rsid w:val="59964690"/>
    <w:rsid w:val="599D4630"/>
    <w:rsid w:val="59A793EF"/>
    <w:rsid w:val="59BFE192"/>
    <w:rsid w:val="59C8A14E"/>
    <w:rsid w:val="59CEF26E"/>
    <w:rsid w:val="59EC5FCF"/>
    <w:rsid w:val="5A033F3C"/>
    <w:rsid w:val="5A0FA3F7"/>
    <w:rsid w:val="5A1C1CBE"/>
    <w:rsid w:val="5A24E332"/>
    <w:rsid w:val="5A2CB764"/>
    <w:rsid w:val="5A64B866"/>
    <w:rsid w:val="5A70DA31"/>
    <w:rsid w:val="5A71A872"/>
    <w:rsid w:val="5A72F5BE"/>
    <w:rsid w:val="5A7FFDFF"/>
    <w:rsid w:val="5AA89D32"/>
    <w:rsid w:val="5ABA8D0D"/>
    <w:rsid w:val="5AD54C78"/>
    <w:rsid w:val="5AE4851F"/>
    <w:rsid w:val="5AEC36CB"/>
    <w:rsid w:val="5AED0885"/>
    <w:rsid w:val="5B0E072E"/>
    <w:rsid w:val="5B0FE782"/>
    <w:rsid w:val="5B13D3E4"/>
    <w:rsid w:val="5B4C6682"/>
    <w:rsid w:val="5B67A101"/>
    <w:rsid w:val="5B6CE7CD"/>
    <w:rsid w:val="5BA85B6F"/>
    <w:rsid w:val="5BB56C25"/>
    <w:rsid w:val="5BBFC7B6"/>
    <w:rsid w:val="5BC744E7"/>
    <w:rsid w:val="5BCD6DC0"/>
    <w:rsid w:val="5BEDC417"/>
    <w:rsid w:val="5BF1E50D"/>
    <w:rsid w:val="5C2C2B66"/>
    <w:rsid w:val="5C381E60"/>
    <w:rsid w:val="5C3E67CC"/>
    <w:rsid w:val="5C3F1D46"/>
    <w:rsid w:val="5C40E302"/>
    <w:rsid w:val="5C4A53B9"/>
    <w:rsid w:val="5C4D0D3B"/>
    <w:rsid w:val="5C5A30A1"/>
    <w:rsid w:val="5C5FBA60"/>
    <w:rsid w:val="5CB78DC4"/>
    <w:rsid w:val="5CC3596D"/>
    <w:rsid w:val="5CCBDDEE"/>
    <w:rsid w:val="5CD30E4C"/>
    <w:rsid w:val="5CE1870A"/>
    <w:rsid w:val="5D016350"/>
    <w:rsid w:val="5D190262"/>
    <w:rsid w:val="5D1C2A2F"/>
    <w:rsid w:val="5D4BB1D0"/>
    <w:rsid w:val="5D7758E7"/>
    <w:rsid w:val="5D8B2D0D"/>
    <w:rsid w:val="5DDB5891"/>
    <w:rsid w:val="5E11AD77"/>
    <w:rsid w:val="5E1E022E"/>
    <w:rsid w:val="5E3716BB"/>
    <w:rsid w:val="5E3C5D14"/>
    <w:rsid w:val="5E49B3BE"/>
    <w:rsid w:val="5E4BE3E5"/>
    <w:rsid w:val="5E57D5E6"/>
    <w:rsid w:val="5E62EDCF"/>
    <w:rsid w:val="5E6D6289"/>
    <w:rsid w:val="5E960456"/>
    <w:rsid w:val="5EAD55DE"/>
    <w:rsid w:val="5EB7FA90"/>
    <w:rsid w:val="5ECB351D"/>
    <w:rsid w:val="5ED4A43B"/>
    <w:rsid w:val="5EDFFC31"/>
    <w:rsid w:val="5EE9EBDE"/>
    <w:rsid w:val="5EEAAA6C"/>
    <w:rsid w:val="5EEC72B8"/>
    <w:rsid w:val="5EF56AD9"/>
    <w:rsid w:val="5F04848F"/>
    <w:rsid w:val="5F095CC1"/>
    <w:rsid w:val="5F09753B"/>
    <w:rsid w:val="5F168F00"/>
    <w:rsid w:val="5F1B0C71"/>
    <w:rsid w:val="5F31700F"/>
    <w:rsid w:val="5F41D1E7"/>
    <w:rsid w:val="5F5FB75E"/>
    <w:rsid w:val="5F6B85A0"/>
    <w:rsid w:val="5F73361E"/>
    <w:rsid w:val="5F87D9C0"/>
    <w:rsid w:val="5FACF347"/>
    <w:rsid w:val="5FB639BF"/>
    <w:rsid w:val="5FF06BF9"/>
    <w:rsid w:val="5FF71D40"/>
    <w:rsid w:val="600932EA"/>
    <w:rsid w:val="600C0BE2"/>
    <w:rsid w:val="6013DF68"/>
    <w:rsid w:val="60166EDD"/>
    <w:rsid w:val="6017D442"/>
    <w:rsid w:val="603898F4"/>
    <w:rsid w:val="603D2D06"/>
    <w:rsid w:val="604BD247"/>
    <w:rsid w:val="604CD851"/>
    <w:rsid w:val="6050A324"/>
    <w:rsid w:val="60546B97"/>
    <w:rsid w:val="606816CD"/>
    <w:rsid w:val="60708AB6"/>
    <w:rsid w:val="60824602"/>
    <w:rsid w:val="609DE5EF"/>
    <w:rsid w:val="60A05F0A"/>
    <w:rsid w:val="60A7E250"/>
    <w:rsid w:val="60A977BA"/>
    <w:rsid w:val="60B28AA9"/>
    <w:rsid w:val="60B84292"/>
    <w:rsid w:val="60BA67AC"/>
    <w:rsid w:val="60F4E7DD"/>
    <w:rsid w:val="60F7DFC0"/>
    <w:rsid w:val="60F8B092"/>
    <w:rsid w:val="611C7226"/>
    <w:rsid w:val="6130CBCE"/>
    <w:rsid w:val="6138D83C"/>
    <w:rsid w:val="614A0543"/>
    <w:rsid w:val="61519F7D"/>
    <w:rsid w:val="61795C89"/>
    <w:rsid w:val="619753FD"/>
    <w:rsid w:val="61980B75"/>
    <w:rsid w:val="61D769E6"/>
    <w:rsid w:val="61DE9D45"/>
    <w:rsid w:val="620E5121"/>
    <w:rsid w:val="621243BE"/>
    <w:rsid w:val="6224303D"/>
    <w:rsid w:val="622DACC1"/>
    <w:rsid w:val="623B561E"/>
    <w:rsid w:val="62420DD3"/>
    <w:rsid w:val="624DDC35"/>
    <w:rsid w:val="6252BD2C"/>
    <w:rsid w:val="62563EC9"/>
    <w:rsid w:val="625CEC1D"/>
    <w:rsid w:val="6264FF08"/>
    <w:rsid w:val="6266829A"/>
    <w:rsid w:val="626BD7CE"/>
    <w:rsid w:val="627169B0"/>
    <w:rsid w:val="627B7637"/>
    <w:rsid w:val="627B9148"/>
    <w:rsid w:val="62890A65"/>
    <w:rsid w:val="62B5728E"/>
    <w:rsid w:val="62D6EB13"/>
    <w:rsid w:val="62EAB325"/>
    <w:rsid w:val="62F271B7"/>
    <w:rsid w:val="63689824"/>
    <w:rsid w:val="6382EA68"/>
    <w:rsid w:val="638EA0B4"/>
    <w:rsid w:val="63907ADC"/>
    <w:rsid w:val="63A00ECB"/>
    <w:rsid w:val="63A741E1"/>
    <w:rsid w:val="63A7F673"/>
    <w:rsid w:val="63AA9299"/>
    <w:rsid w:val="63C07E0A"/>
    <w:rsid w:val="63C51EC7"/>
    <w:rsid w:val="63C87AAB"/>
    <w:rsid w:val="63CA365E"/>
    <w:rsid w:val="63D9B952"/>
    <w:rsid w:val="63E0886B"/>
    <w:rsid w:val="63E4BD0C"/>
    <w:rsid w:val="63E5E751"/>
    <w:rsid w:val="63EB20F7"/>
    <w:rsid w:val="6415430A"/>
    <w:rsid w:val="641761A9"/>
    <w:rsid w:val="642F9226"/>
    <w:rsid w:val="64532D8E"/>
    <w:rsid w:val="646278A0"/>
    <w:rsid w:val="647633E8"/>
    <w:rsid w:val="647B64C9"/>
    <w:rsid w:val="648696C7"/>
    <w:rsid w:val="64A5B916"/>
    <w:rsid w:val="64B7BFF5"/>
    <w:rsid w:val="64DD1014"/>
    <w:rsid w:val="64E612D2"/>
    <w:rsid w:val="64EF22F0"/>
    <w:rsid w:val="64F3ED53"/>
    <w:rsid w:val="64F60AAD"/>
    <w:rsid w:val="64F6A377"/>
    <w:rsid w:val="64F8F0E4"/>
    <w:rsid w:val="64FF671D"/>
    <w:rsid w:val="6501B0F7"/>
    <w:rsid w:val="650FCBD4"/>
    <w:rsid w:val="651EA128"/>
    <w:rsid w:val="653CA87A"/>
    <w:rsid w:val="6546FE53"/>
    <w:rsid w:val="65554361"/>
    <w:rsid w:val="656A3E02"/>
    <w:rsid w:val="65848536"/>
    <w:rsid w:val="659027AD"/>
    <w:rsid w:val="6592A038"/>
    <w:rsid w:val="659623A3"/>
    <w:rsid w:val="659753DC"/>
    <w:rsid w:val="65ACF3D6"/>
    <w:rsid w:val="65D65F23"/>
    <w:rsid w:val="65D7919C"/>
    <w:rsid w:val="65D7954A"/>
    <w:rsid w:val="65E2BC5E"/>
    <w:rsid w:val="65E5DCA7"/>
    <w:rsid w:val="65F6695C"/>
    <w:rsid w:val="660CA2E5"/>
    <w:rsid w:val="66147A7F"/>
    <w:rsid w:val="661977A7"/>
    <w:rsid w:val="66221612"/>
    <w:rsid w:val="662E3DA5"/>
    <w:rsid w:val="662E62D4"/>
    <w:rsid w:val="6631E010"/>
    <w:rsid w:val="664B2DB0"/>
    <w:rsid w:val="664CC6DE"/>
    <w:rsid w:val="6663A115"/>
    <w:rsid w:val="6664A6D6"/>
    <w:rsid w:val="66AB0CB7"/>
    <w:rsid w:val="66D6E544"/>
    <w:rsid w:val="66DE32CE"/>
    <w:rsid w:val="66E38196"/>
    <w:rsid w:val="66F566CC"/>
    <w:rsid w:val="66F785BD"/>
    <w:rsid w:val="66F79D42"/>
    <w:rsid w:val="67100E04"/>
    <w:rsid w:val="67155B43"/>
    <w:rsid w:val="67263D66"/>
    <w:rsid w:val="67264F67"/>
    <w:rsid w:val="672E4250"/>
    <w:rsid w:val="672FAE0E"/>
    <w:rsid w:val="675F386F"/>
    <w:rsid w:val="6760ECAF"/>
    <w:rsid w:val="6764BFF4"/>
    <w:rsid w:val="67A0130D"/>
    <w:rsid w:val="67C920D0"/>
    <w:rsid w:val="67D2C184"/>
    <w:rsid w:val="67D43838"/>
    <w:rsid w:val="67DDE77C"/>
    <w:rsid w:val="67EA72D6"/>
    <w:rsid w:val="67EDDEDE"/>
    <w:rsid w:val="680D0A91"/>
    <w:rsid w:val="681D8E0E"/>
    <w:rsid w:val="681F1466"/>
    <w:rsid w:val="6856DA31"/>
    <w:rsid w:val="686801B0"/>
    <w:rsid w:val="688AC6A1"/>
    <w:rsid w:val="68BE781B"/>
    <w:rsid w:val="68C47D41"/>
    <w:rsid w:val="68CC0163"/>
    <w:rsid w:val="68E9A948"/>
    <w:rsid w:val="68F435D4"/>
    <w:rsid w:val="68F4A4E6"/>
    <w:rsid w:val="691D680F"/>
    <w:rsid w:val="6922072C"/>
    <w:rsid w:val="695AC1D4"/>
    <w:rsid w:val="695BD113"/>
    <w:rsid w:val="6985B945"/>
    <w:rsid w:val="6986AFA3"/>
    <w:rsid w:val="69A5E76B"/>
    <w:rsid w:val="69A8D1A0"/>
    <w:rsid w:val="69AE6298"/>
    <w:rsid w:val="69C5BE7C"/>
    <w:rsid w:val="69DD4D9F"/>
    <w:rsid w:val="69E119E2"/>
    <w:rsid w:val="6A0299C2"/>
    <w:rsid w:val="6A07C384"/>
    <w:rsid w:val="6A1926C6"/>
    <w:rsid w:val="6A27DB56"/>
    <w:rsid w:val="6A2A27C3"/>
    <w:rsid w:val="6A2D4F37"/>
    <w:rsid w:val="6A642054"/>
    <w:rsid w:val="6A6E1200"/>
    <w:rsid w:val="6A702CDE"/>
    <w:rsid w:val="6A996CF8"/>
    <w:rsid w:val="6AABA4C8"/>
    <w:rsid w:val="6AB1EEF3"/>
    <w:rsid w:val="6AB4E6BD"/>
    <w:rsid w:val="6ABCFD7C"/>
    <w:rsid w:val="6AC07938"/>
    <w:rsid w:val="6AC0B840"/>
    <w:rsid w:val="6ADAD773"/>
    <w:rsid w:val="6AE1A4E8"/>
    <w:rsid w:val="6AEB4A5F"/>
    <w:rsid w:val="6AF5FF70"/>
    <w:rsid w:val="6AF69235"/>
    <w:rsid w:val="6B14D92F"/>
    <w:rsid w:val="6B388B28"/>
    <w:rsid w:val="6B48DFAF"/>
    <w:rsid w:val="6B5075F6"/>
    <w:rsid w:val="6B66E978"/>
    <w:rsid w:val="6B9FA48D"/>
    <w:rsid w:val="6BA0DFA0"/>
    <w:rsid w:val="6BB57D90"/>
    <w:rsid w:val="6BC6ACE0"/>
    <w:rsid w:val="6BC91B80"/>
    <w:rsid w:val="6BCECFE6"/>
    <w:rsid w:val="6BD6CB15"/>
    <w:rsid w:val="6BE01F93"/>
    <w:rsid w:val="6BFB8FFF"/>
    <w:rsid w:val="6C061D8C"/>
    <w:rsid w:val="6C2837DA"/>
    <w:rsid w:val="6C459C6E"/>
    <w:rsid w:val="6C4AE7B7"/>
    <w:rsid w:val="6C4D3885"/>
    <w:rsid w:val="6C85D95D"/>
    <w:rsid w:val="6C8E6025"/>
    <w:rsid w:val="6CD4F2A5"/>
    <w:rsid w:val="6CDD1BFC"/>
    <w:rsid w:val="6CE00B76"/>
    <w:rsid w:val="6CE47543"/>
    <w:rsid w:val="6CFA14BE"/>
    <w:rsid w:val="6D170D73"/>
    <w:rsid w:val="6D1B8A98"/>
    <w:rsid w:val="6D1C303A"/>
    <w:rsid w:val="6D1E861B"/>
    <w:rsid w:val="6D39C0FA"/>
    <w:rsid w:val="6D421262"/>
    <w:rsid w:val="6D451C67"/>
    <w:rsid w:val="6D64B82A"/>
    <w:rsid w:val="6D78BBC0"/>
    <w:rsid w:val="6D7CE7F6"/>
    <w:rsid w:val="6D80F6E0"/>
    <w:rsid w:val="6D906D56"/>
    <w:rsid w:val="6D96B3A6"/>
    <w:rsid w:val="6DA7CDA0"/>
    <w:rsid w:val="6DAC6E30"/>
    <w:rsid w:val="6DC71109"/>
    <w:rsid w:val="6DE154FC"/>
    <w:rsid w:val="6DE19146"/>
    <w:rsid w:val="6DE4729D"/>
    <w:rsid w:val="6E058512"/>
    <w:rsid w:val="6E110829"/>
    <w:rsid w:val="6E1A2F5F"/>
    <w:rsid w:val="6E270284"/>
    <w:rsid w:val="6E2794E3"/>
    <w:rsid w:val="6E2B61B9"/>
    <w:rsid w:val="6E30A052"/>
    <w:rsid w:val="6E619C03"/>
    <w:rsid w:val="6E69F535"/>
    <w:rsid w:val="6E745E8B"/>
    <w:rsid w:val="6E7A52D8"/>
    <w:rsid w:val="6E903C7B"/>
    <w:rsid w:val="6EA27353"/>
    <w:rsid w:val="6EC13CB0"/>
    <w:rsid w:val="6EC44870"/>
    <w:rsid w:val="6ECD71C3"/>
    <w:rsid w:val="6ED97E9C"/>
    <w:rsid w:val="6F016044"/>
    <w:rsid w:val="6F07DD3B"/>
    <w:rsid w:val="6F09B8B2"/>
    <w:rsid w:val="6F0B4085"/>
    <w:rsid w:val="6F1ABA3D"/>
    <w:rsid w:val="6F3876DE"/>
    <w:rsid w:val="6F455124"/>
    <w:rsid w:val="6F4A1009"/>
    <w:rsid w:val="6F6DC468"/>
    <w:rsid w:val="6F774946"/>
    <w:rsid w:val="6F833F99"/>
    <w:rsid w:val="6F8C921B"/>
    <w:rsid w:val="6FA73F88"/>
    <w:rsid w:val="6FAFD841"/>
    <w:rsid w:val="6FB33D1C"/>
    <w:rsid w:val="6FCC4420"/>
    <w:rsid w:val="6FD1C035"/>
    <w:rsid w:val="6FECAB27"/>
    <w:rsid w:val="6FECFBD7"/>
    <w:rsid w:val="6FF398F5"/>
    <w:rsid w:val="6FFAA472"/>
    <w:rsid w:val="700C6F19"/>
    <w:rsid w:val="700E2351"/>
    <w:rsid w:val="7013BE58"/>
    <w:rsid w:val="7023B76A"/>
    <w:rsid w:val="7024E479"/>
    <w:rsid w:val="702CE22B"/>
    <w:rsid w:val="7037D5C2"/>
    <w:rsid w:val="703A6F52"/>
    <w:rsid w:val="7057EEE2"/>
    <w:rsid w:val="70976326"/>
    <w:rsid w:val="70A2C434"/>
    <w:rsid w:val="70A46180"/>
    <w:rsid w:val="70AECD4B"/>
    <w:rsid w:val="70B2C50A"/>
    <w:rsid w:val="70C03DDC"/>
    <w:rsid w:val="70DA0A0E"/>
    <w:rsid w:val="70F213FD"/>
    <w:rsid w:val="70FC35C8"/>
    <w:rsid w:val="71085A6E"/>
    <w:rsid w:val="7113664E"/>
    <w:rsid w:val="7116C1E2"/>
    <w:rsid w:val="711A8088"/>
    <w:rsid w:val="7120FDA6"/>
    <w:rsid w:val="712D1911"/>
    <w:rsid w:val="714FF1C3"/>
    <w:rsid w:val="715336D0"/>
    <w:rsid w:val="715768BC"/>
    <w:rsid w:val="71666231"/>
    <w:rsid w:val="717CF0B7"/>
    <w:rsid w:val="718618E1"/>
    <w:rsid w:val="718C9C37"/>
    <w:rsid w:val="719B27A7"/>
    <w:rsid w:val="719E47F8"/>
    <w:rsid w:val="71B1F39A"/>
    <w:rsid w:val="71C2A7E3"/>
    <w:rsid w:val="71CBADCD"/>
    <w:rsid w:val="71D94303"/>
    <w:rsid w:val="71DEBA2E"/>
    <w:rsid w:val="71E35D46"/>
    <w:rsid w:val="71F56AA3"/>
    <w:rsid w:val="721101D5"/>
    <w:rsid w:val="721646BF"/>
    <w:rsid w:val="72166DB2"/>
    <w:rsid w:val="722D4BF9"/>
    <w:rsid w:val="724B6C92"/>
    <w:rsid w:val="724EE351"/>
    <w:rsid w:val="725B7948"/>
    <w:rsid w:val="72782B19"/>
    <w:rsid w:val="7286D2AE"/>
    <w:rsid w:val="72874CC7"/>
    <w:rsid w:val="728DE45E"/>
    <w:rsid w:val="72941A08"/>
    <w:rsid w:val="72A617AE"/>
    <w:rsid w:val="72AEA43E"/>
    <w:rsid w:val="72AF36AF"/>
    <w:rsid w:val="72C137B2"/>
    <w:rsid w:val="72CCC0FB"/>
    <w:rsid w:val="72E2E82F"/>
    <w:rsid w:val="72EDE52D"/>
    <w:rsid w:val="72EE11C1"/>
    <w:rsid w:val="7301A41A"/>
    <w:rsid w:val="73038F8A"/>
    <w:rsid w:val="7312DEF1"/>
    <w:rsid w:val="73162BBA"/>
    <w:rsid w:val="734DC3FB"/>
    <w:rsid w:val="7362F52C"/>
    <w:rsid w:val="737AF09E"/>
    <w:rsid w:val="7387BA89"/>
    <w:rsid w:val="73AA76EE"/>
    <w:rsid w:val="73B5953F"/>
    <w:rsid w:val="740B3527"/>
    <w:rsid w:val="740DC5FB"/>
    <w:rsid w:val="741EE6C2"/>
    <w:rsid w:val="743DA2A6"/>
    <w:rsid w:val="7447B487"/>
    <w:rsid w:val="745625AE"/>
    <w:rsid w:val="747B3211"/>
    <w:rsid w:val="7483B579"/>
    <w:rsid w:val="74953CA7"/>
    <w:rsid w:val="74986BE7"/>
    <w:rsid w:val="74B69CD8"/>
    <w:rsid w:val="74B9118F"/>
    <w:rsid w:val="74D5EAA8"/>
    <w:rsid w:val="74DBB91F"/>
    <w:rsid w:val="74E3A00F"/>
    <w:rsid w:val="74E72F7B"/>
    <w:rsid w:val="74F16EB6"/>
    <w:rsid w:val="752074EA"/>
    <w:rsid w:val="7529EEDF"/>
    <w:rsid w:val="752F111B"/>
    <w:rsid w:val="753B3CA8"/>
    <w:rsid w:val="7546077C"/>
    <w:rsid w:val="7562F1C6"/>
    <w:rsid w:val="7573A3EB"/>
    <w:rsid w:val="75823E6E"/>
    <w:rsid w:val="75902C6E"/>
    <w:rsid w:val="75917234"/>
    <w:rsid w:val="75AA846B"/>
    <w:rsid w:val="75BAB723"/>
    <w:rsid w:val="75CFA9D2"/>
    <w:rsid w:val="75D9C21B"/>
    <w:rsid w:val="75EED1B1"/>
    <w:rsid w:val="75FB12D0"/>
    <w:rsid w:val="76133ACC"/>
    <w:rsid w:val="761FCCEE"/>
    <w:rsid w:val="762068B4"/>
    <w:rsid w:val="7627C0B9"/>
    <w:rsid w:val="7629D562"/>
    <w:rsid w:val="762CB008"/>
    <w:rsid w:val="763CEB07"/>
    <w:rsid w:val="7649962B"/>
    <w:rsid w:val="766ACF55"/>
    <w:rsid w:val="766DC55F"/>
    <w:rsid w:val="76752756"/>
    <w:rsid w:val="768284EC"/>
    <w:rsid w:val="768F6116"/>
    <w:rsid w:val="76AD6070"/>
    <w:rsid w:val="76DCF4B1"/>
    <w:rsid w:val="76E79FFF"/>
    <w:rsid w:val="76EBFEAD"/>
    <w:rsid w:val="7705E23C"/>
    <w:rsid w:val="77169E4F"/>
    <w:rsid w:val="7721BFF9"/>
    <w:rsid w:val="772F6B64"/>
    <w:rsid w:val="7745B100"/>
    <w:rsid w:val="7747C60B"/>
    <w:rsid w:val="774A76B8"/>
    <w:rsid w:val="77534D6B"/>
    <w:rsid w:val="77571D24"/>
    <w:rsid w:val="775EC7A3"/>
    <w:rsid w:val="77833238"/>
    <w:rsid w:val="7783F7B1"/>
    <w:rsid w:val="7792AE77"/>
    <w:rsid w:val="77A5E634"/>
    <w:rsid w:val="77C59FD6"/>
    <w:rsid w:val="77C9B43D"/>
    <w:rsid w:val="77DAA9E6"/>
    <w:rsid w:val="77DE2771"/>
    <w:rsid w:val="77EC3806"/>
    <w:rsid w:val="77F2E8B0"/>
    <w:rsid w:val="77F792D4"/>
    <w:rsid w:val="78063D56"/>
    <w:rsid w:val="7817D0A0"/>
    <w:rsid w:val="781F65B3"/>
    <w:rsid w:val="784709C5"/>
    <w:rsid w:val="7857DC90"/>
    <w:rsid w:val="7858DB9D"/>
    <w:rsid w:val="786180C5"/>
    <w:rsid w:val="78704D05"/>
    <w:rsid w:val="7876CB1C"/>
    <w:rsid w:val="788EE053"/>
    <w:rsid w:val="78901D88"/>
    <w:rsid w:val="78B22CAF"/>
    <w:rsid w:val="78C6A149"/>
    <w:rsid w:val="78CD1623"/>
    <w:rsid w:val="78D211A6"/>
    <w:rsid w:val="78DFC7BC"/>
    <w:rsid w:val="79057948"/>
    <w:rsid w:val="791C2736"/>
    <w:rsid w:val="7954FE57"/>
    <w:rsid w:val="7962DEC1"/>
    <w:rsid w:val="796C44E1"/>
    <w:rsid w:val="7974DDAF"/>
    <w:rsid w:val="798136ED"/>
    <w:rsid w:val="798E50A8"/>
    <w:rsid w:val="799A225E"/>
    <w:rsid w:val="79A53714"/>
    <w:rsid w:val="79A56621"/>
    <w:rsid w:val="79C93DCD"/>
    <w:rsid w:val="79DBB03F"/>
    <w:rsid w:val="79EC5D6E"/>
    <w:rsid w:val="79EDAB38"/>
    <w:rsid w:val="7A151A0D"/>
    <w:rsid w:val="7A24D6C3"/>
    <w:rsid w:val="7A274389"/>
    <w:rsid w:val="7A3045F0"/>
    <w:rsid w:val="7A64A891"/>
    <w:rsid w:val="7A7DD0EE"/>
    <w:rsid w:val="7A8BB65A"/>
    <w:rsid w:val="7AA84524"/>
    <w:rsid w:val="7AB8C61A"/>
    <w:rsid w:val="7ACFA539"/>
    <w:rsid w:val="7ADB6784"/>
    <w:rsid w:val="7AEAAC82"/>
    <w:rsid w:val="7AEB6B97"/>
    <w:rsid w:val="7AF281A5"/>
    <w:rsid w:val="7B2241B3"/>
    <w:rsid w:val="7B362D18"/>
    <w:rsid w:val="7B460F16"/>
    <w:rsid w:val="7B56A172"/>
    <w:rsid w:val="7B7FE04E"/>
    <w:rsid w:val="7B9688B9"/>
    <w:rsid w:val="7B983D02"/>
    <w:rsid w:val="7BA8C908"/>
    <w:rsid w:val="7BDF8DA3"/>
    <w:rsid w:val="7BE330D0"/>
    <w:rsid w:val="7BF5311C"/>
    <w:rsid w:val="7C0BDBF3"/>
    <w:rsid w:val="7C0CD97F"/>
    <w:rsid w:val="7C0F9189"/>
    <w:rsid w:val="7C19A14F"/>
    <w:rsid w:val="7C1C6F24"/>
    <w:rsid w:val="7C1F9450"/>
    <w:rsid w:val="7C2D563A"/>
    <w:rsid w:val="7C4F2DB0"/>
    <w:rsid w:val="7C6F492D"/>
    <w:rsid w:val="7C90C3B6"/>
    <w:rsid w:val="7C9A37B5"/>
    <w:rsid w:val="7CB13A96"/>
    <w:rsid w:val="7CB9964F"/>
    <w:rsid w:val="7CC28CE7"/>
    <w:rsid w:val="7CE55B55"/>
    <w:rsid w:val="7CEE98AD"/>
    <w:rsid w:val="7D059B5C"/>
    <w:rsid w:val="7D28C7D9"/>
    <w:rsid w:val="7D3527FD"/>
    <w:rsid w:val="7D4E3663"/>
    <w:rsid w:val="7D813A76"/>
    <w:rsid w:val="7D90D188"/>
    <w:rsid w:val="7D940EE9"/>
    <w:rsid w:val="7D9C6DF3"/>
    <w:rsid w:val="7DA12D1F"/>
    <w:rsid w:val="7DA45B79"/>
    <w:rsid w:val="7DA61975"/>
    <w:rsid w:val="7DAFAE89"/>
    <w:rsid w:val="7DC5E400"/>
    <w:rsid w:val="7DFE7C1B"/>
    <w:rsid w:val="7E1089AF"/>
    <w:rsid w:val="7E23F2D0"/>
    <w:rsid w:val="7E3213E1"/>
    <w:rsid w:val="7E423790"/>
    <w:rsid w:val="7E43312D"/>
    <w:rsid w:val="7E473CF7"/>
    <w:rsid w:val="7E5ED8A9"/>
    <w:rsid w:val="7E6161DB"/>
    <w:rsid w:val="7E720D0C"/>
    <w:rsid w:val="7E757EDA"/>
    <w:rsid w:val="7E8886FA"/>
    <w:rsid w:val="7E9C1BB6"/>
    <w:rsid w:val="7EAAB8A1"/>
    <w:rsid w:val="7EACE3B0"/>
    <w:rsid w:val="7EB2C6A7"/>
    <w:rsid w:val="7EDDE835"/>
    <w:rsid w:val="7EFD4E5D"/>
    <w:rsid w:val="7EFE41F6"/>
    <w:rsid w:val="7F04CA77"/>
    <w:rsid w:val="7F1C51A5"/>
    <w:rsid w:val="7F21A69E"/>
    <w:rsid w:val="7F2CD1DE"/>
    <w:rsid w:val="7F2F86AC"/>
    <w:rsid w:val="7F4621F1"/>
    <w:rsid w:val="7F486C54"/>
    <w:rsid w:val="7F60A27D"/>
    <w:rsid w:val="7F7D96F3"/>
    <w:rsid w:val="7F8196BA"/>
    <w:rsid w:val="7F8B6896"/>
    <w:rsid w:val="7F919E1C"/>
    <w:rsid w:val="7FA46271"/>
    <w:rsid w:val="7FB901C4"/>
    <w:rsid w:val="7FCAE9DA"/>
    <w:rsid w:val="7FD7C70F"/>
    <w:rsid w:val="7FD9BEDD"/>
    <w:rsid w:val="7FD9F97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DA7B2"/>
  <w15:chartTrackingRefBased/>
  <w15:docId w15:val="{4E2A7975-ECB9-4574-900E-DA8021B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Očekávaná opatření"/>
    <w:qFormat/>
    <w:rsid w:val="006030E9"/>
    <w:pPr>
      <w:spacing w:line="240" w:lineRule="auto"/>
      <w:jc w:val="both"/>
    </w:pPr>
    <w:rPr>
      <w:rFonts w:ascii="Cambria" w:hAnsi="Cambria"/>
      <w:i/>
    </w:rPr>
  </w:style>
  <w:style w:type="paragraph" w:styleId="Nadpis1">
    <w:name w:val="heading 1"/>
    <w:basedOn w:val="Normln"/>
    <w:next w:val="Normln"/>
    <w:link w:val="Nadpis1Char"/>
    <w:autoRedefine/>
    <w:uiPriority w:val="9"/>
    <w:qFormat/>
    <w:rsid w:val="0098148E"/>
    <w:pPr>
      <w:keepNext/>
      <w:keepLines/>
      <w:numPr>
        <w:numId w:val="6"/>
      </w:numPr>
      <w:spacing w:before="240" w:after="0"/>
      <w:jc w:val="left"/>
      <w:outlineLvl w:val="0"/>
    </w:pPr>
    <w:rPr>
      <w:rFonts w:eastAsiaTheme="majorEastAsia" w:cstheme="majorBidi"/>
      <w:b/>
      <w:i w:val="0"/>
      <w:color w:val="2E74B5" w:themeColor="accent1" w:themeShade="BF"/>
      <w:sz w:val="32"/>
      <w:szCs w:val="36"/>
    </w:rPr>
  </w:style>
  <w:style w:type="paragraph" w:styleId="Nadpis2">
    <w:name w:val="heading 2"/>
    <w:basedOn w:val="Normln"/>
    <w:next w:val="Normln"/>
    <w:link w:val="Nadpis2Char"/>
    <w:uiPriority w:val="9"/>
    <w:unhideWhenUsed/>
    <w:qFormat/>
    <w:rsid w:val="00452EC2"/>
    <w:pPr>
      <w:keepNext/>
      <w:keepLines/>
      <w:spacing w:after="0"/>
      <w:ind w:left="142"/>
      <w:outlineLvl w:val="1"/>
    </w:pPr>
    <w:rPr>
      <w:rFonts w:eastAsiaTheme="majorEastAsia" w:cstheme="majorBidi"/>
      <w:b/>
      <w:i w:val="0"/>
      <w:caps/>
      <w:color w:val="2E74B5" w:themeColor="accent1" w:themeShade="BF"/>
      <w:szCs w:val="26"/>
    </w:rPr>
  </w:style>
  <w:style w:type="paragraph" w:styleId="Nadpis3">
    <w:name w:val="heading 3"/>
    <w:basedOn w:val="Normln"/>
    <w:next w:val="Normln"/>
    <w:link w:val="Nadpis3Char"/>
    <w:uiPriority w:val="9"/>
    <w:unhideWhenUsed/>
    <w:qFormat/>
    <w:rsid w:val="00887E58"/>
    <w:pPr>
      <w:keepNext/>
      <w:keepLines/>
      <w:numPr>
        <w:ilvl w:val="2"/>
        <w:numId w:val="7"/>
      </w:numPr>
      <w:spacing w:before="40" w:after="0"/>
      <w:outlineLvl w:val="2"/>
    </w:pPr>
    <w:rPr>
      <w:rFonts w:eastAsiaTheme="majorEastAsia" w:cstheme="majorBidi"/>
      <w:b/>
      <w:i w:val="0"/>
      <w:color w:val="0070C0"/>
      <w:sz w:val="24"/>
      <w:szCs w:val="24"/>
    </w:rPr>
  </w:style>
  <w:style w:type="paragraph" w:styleId="Nadpis4">
    <w:name w:val="heading 4"/>
    <w:basedOn w:val="Normln"/>
    <w:next w:val="Normln"/>
    <w:link w:val="Nadpis4Char"/>
    <w:uiPriority w:val="9"/>
    <w:semiHidden/>
    <w:unhideWhenUsed/>
    <w:qFormat/>
    <w:rsid w:val="00F542A3"/>
    <w:pPr>
      <w:keepNext/>
      <w:keepLines/>
      <w:numPr>
        <w:ilvl w:val="3"/>
        <w:numId w:val="7"/>
      </w:numPr>
      <w:spacing w:before="40" w:after="0"/>
      <w:outlineLvl w:val="3"/>
    </w:pPr>
    <w:rPr>
      <w:rFonts w:asciiTheme="majorHAnsi" w:eastAsiaTheme="majorEastAsia" w:hAnsiTheme="majorHAnsi" w:cstheme="majorBidi"/>
      <w:i w:val="0"/>
      <w:iCs/>
      <w:color w:val="2E74B5" w:themeColor="accent1" w:themeShade="BF"/>
    </w:rPr>
  </w:style>
  <w:style w:type="paragraph" w:styleId="Nadpis5">
    <w:name w:val="heading 5"/>
    <w:basedOn w:val="Normln"/>
    <w:next w:val="Normln"/>
    <w:link w:val="Nadpis5Char"/>
    <w:uiPriority w:val="9"/>
    <w:semiHidden/>
    <w:unhideWhenUsed/>
    <w:qFormat/>
    <w:rsid w:val="00F542A3"/>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542A3"/>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542A3"/>
    <w:pPr>
      <w:keepNext/>
      <w:keepLines/>
      <w:numPr>
        <w:ilvl w:val="6"/>
        <w:numId w:val="7"/>
      </w:numPr>
      <w:spacing w:before="40" w:after="0"/>
      <w:outlineLvl w:val="6"/>
    </w:pPr>
    <w:rPr>
      <w:rFonts w:asciiTheme="majorHAnsi" w:eastAsiaTheme="majorEastAsia" w:hAnsiTheme="majorHAnsi" w:cstheme="majorBidi"/>
      <w:i w:val="0"/>
      <w:iCs/>
      <w:color w:val="1F4D78" w:themeColor="accent1" w:themeShade="7F"/>
    </w:rPr>
  </w:style>
  <w:style w:type="paragraph" w:styleId="Nadpis8">
    <w:name w:val="heading 8"/>
    <w:basedOn w:val="Normln"/>
    <w:next w:val="Normln"/>
    <w:link w:val="Nadpis8Char"/>
    <w:uiPriority w:val="9"/>
    <w:semiHidden/>
    <w:unhideWhenUsed/>
    <w:qFormat/>
    <w:rsid w:val="00F542A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542A3"/>
    <w:pPr>
      <w:keepNext/>
      <w:keepLines/>
      <w:numPr>
        <w:ilvl w:val="8"/>
        <w:numId w:val="7"/>
      </w:numPr>
      <w:spacing w:before="40" w:after="0"/>
      <w:outlineLvl w:val="8"/>
    </w:pPr>
    <w:rPr>
      <w:rFonts w:asciiTheme="majorHAnsi" w:eastAsiaTheme="majorEastAsia" w:hAnsiTheme="majorHAnsi" w:cstheme="majorBidi"/>
      <w:i w:val="0"/>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148E"/>
    <w:rPr>
      <w:rFonts w:ascii="Cambria" w:eastAsiaTheme="majorEastAsia" w:hAnsi="Cambria" w:cstheme="majorBidi"/>
      <w:b/>
      <w:color w:val="2E74B5" w:themeColor="accent1" w:themeShade="BF"/>
      <w:sz w:val="32"/>
      <w:szCs w:val="36"/>
    </w:rPr>
  </w:style>
  <w:style w:type="character" w:customStyle="1" w:styleId="Nadpis2Char">
    <w:name w:val="Nadpis 2 Char"/>
    <w:basedOn w:val="Standardnpsmoodstavce"/>
    <w:link w:val="Nadpis2"/>
    <w:uiPriority w:val="9"/>
    <w:rsid w:val="00452EC2"/>
    <w:rPr>
      <w:rFonts w:ascii="Cambria" w:eastAsiaTheme="majorEastAsia" w:hAnsi="Cambria" w:cstheme="majorBidi"/>
      <w:b/>
      <w:caps/>
      <w:color w:val="2E74B5" w:themeColor="accent1" w:themeShade="BF"/>
      <w:szCs w:val="26"/>
    </w:rPr>
  </w:style>
  <w:style w:type="character" w:customStyle="1" w:styleId="Nadpis3Char">
    <w:name w:val="Nadpis 3 Char"/>
    <w:basedOn w:val="Standardnpsmoodstavce"/>
    <w:link w:val="Nadpis3"/>
    <w:uiPriority w:val="9"/>
    <w:rsid w:val="00887E58"/>
    <w:rPr>
      <w:rFonts w:ascii="Cambria" w:eastAsiaTheme="majorEastAsia" w:hAnsi="Cambria" w:cstheme="majorBidi"/>
      <w:b/>
      <w:color w:val="0070C0"/>
      <w:sz w:val="24"/>
      <w:szCs w:val="24"/>
    </w:rPr>
  </w:style>
  <w:style w:type="paragraph" w:styleId="Bezmezer">
    <w:name w:val="No Spacing"/>
    <w:aliases w:val="Cíle a indikátory"/>
    <w:link w:val="BezmezerChar"/>
    <w:uiPriority w:val="1"/>
    <w:qFormat/>
    <w:rsid w:val="001C7F9E"/>
    <w:pPr>
      <w:spacing w:after="0" w:line="240" w:lineRule="auto"/>
      <w:jc w:val="both"/>
    </w:pPr>
    <w:rPr>
      <w:rFonts w:ascii="Cambria" w:hAnsi="Cambria"/>
    </w:rPr>
  </w:style>
  <w:style w:type="paragraph" w:styleId="Nzev">
    <w:name w:val="Title"/>
    <w:aliases w:val="zzzz"/>
    <w:basedOn w:val="Normln"/>
    <w:next w:val="Normln"/>
    <w:link w:val="NzevChar"/>
    <w:uiPriority w:val="10"/>
    <w:qFormat/>
    <w:rsid w:val="007935AA"/>
    <w:pPr>
      <w:numPr>
        <w:numId w:val="2"/>
      </w:numPr>
      <w:spacing w:before="120" w:after="120"/>
      <w:contextualSpacing/>
    </w:pPr>
    <w:rPr>
      <w:rFonts w:eastAsiaTheme="majorEastAsia" w:cstheme="majorBidi"/>
      <w:i w:val="0"/>
      <w:spacing w:val="-10"/>
      <w:kern w:val="28"/>
      <w:sz w:val="144"/>
      <w:szCs w:val="56"/>
    </w:rPr>
  </w:style>
  <w:style w:type="character" w:customStyle="1" w:styleId="NzevChar">
    <w:name w:val="Název Char"/>
    <w:aliases w:val="zzzz Char"/>
    <w:basedOn w:val="Standardnpsmoodstavce"/>
    <w:link w:val="Nzev"/>
    <w:uiPriority w:val="10"/>
    <w:rsid w:val="007935AA"/>
    <w:rPr>
      <w:rFonts w:ascii="Cambria" w:eastAsiaTheme="majorEastAsia" w:hAnsi="Cambria" w:cstheme="majorBidi"/>
      <w:spacing w:val="-10"/>
      <w:kern w:val="28"/>
      <w:sz w:val="144"/>
      <w:szCs w:val="56"/>
    </w:rPr>
  </w:style>
  <w:style w:type="paragraph" w:styleId="Odstavecseseznamem">
    <w:name w:val="List Paragraph"/>
    <w:basedOn w:val="Normln"/>
    <w:link w:val="OdstavecseseznamemChar"/>
    <w:uiPriority w:val="34"/>
    <w:qFormat/>
    <w:rsid w:val="00F337FF"/>
    <w:pPr>
      <w:ind w:left="720"/>
      <w:contextualSpacing/>
    </w:pPr>
  </w:style>
  <w:style w:type="paragraph" w:styleId="Nadpisobsahu">
    <w:name w:val="TOC Heading"/>
    <w:basedOn w:val="Nadpis1"/>
    <w:next w:val="Normln"/>
    <w:uiPriority w:val="39"/>
    <w:unhideWhenUsed/>
    <w:qFormat/>
    <w:rsid w:val="00CC7FD0"/>
    <w:pPr>
      <w:outlineLvl w:val="9"/>
    </w:pPr>
    <w:rPr>
      <w:rFonts w:asciiTheme="majorHAnsi" w:hAnsiTheme="majorHAnsi"/>
      <w:b w:val="0"/>
      <w:lang w:eastAsia="cs-CZ"/>
    </w:rPr>
  </w:style>
  <w:style w:type="paragraph" w:styleId="Obsah1">
    <w:name w:val="toc 1"/>
    <w:basedOn w:val="Normln"/>
    <w:next w:val="Normln"/>
    <w:autoRedefine/>
    <w:uiPriority w:val="39"/>
    <w:unhideWhenUsed/>
    <w:rsid w:val="00B85B5E"/>
    <w:pPr>
      <w:tabs>
        <w:tab w:val="left" w:pos="142"/>
        <w:tab w:val="right" w:leader="dot" w:pos="9062"/>
      </w:tabs>
      <w:spacing w:before="120" w:after="120"/>
      <w:jc w:val="left"/>
    </w:pPr>
    <w:rPr>
      <w:rFonts w:asciiTheme="minorHAnsi" w:hAnsiTheme="minorHAnsi"/>
      <w:b/>
      <w:bCs/>
      <w:i w:val="0"/>
      <w:caps/>
      <w:sz w:val="20"/>
      <w:szCs w:val="20"/>
    </w:rPr>
  </w:style>
  <w:style w:type="paragraph" w:styleId="Obsah2">
    <w:name w:val="toc 2"/>
    <w:basedOn w:val="Normln"/>
    <w:next w:val="Normln"/>
    <w:autoRedefine/>
    <w:uiPriority w:val="39"/>
    <w:unhideWhenUsed/>
    <w:rsid w:val="00B85B5E"/>
    <w:pPr>
      <w:tabs>
        <w:tab w:val="left" w:pos="880"/>
        <w:tab w:val="right" w:leader="dot" w:pos="9062"/>
      </w:tabs>
      <w:spacing w:after="0"/>
      <w:ind w:left="845" w:hanging="624"/>
    </w:pPr>
    <w:rPr>
      <w:i w:val="0"/>
      <w:caps/>
      <w:noProof/>
      <w:sz w:val="18"/>
      <w:szCs w:val="20"/>
    </w:rPr>
  </w:style>
  <w:style w:type="paragraph" w:styleId="Obsah3">
    <w:name w:val="toc 3"/>
    <w:basedOn w:val="Normln"/>
    <w:next w:val="Normln"/>
    <w:autoRedefine/>
    <w:uiPriority w:val="39"/>
    <w:unhideWhenUsed/>
    <w:rsid w:val="00CC7FD0"/>
    <w:pPr>
      <w:spacing w:after="0"/>
      <w:ind w:left="440"/>
      <w:jc w:val="left"/>
    </w:pPr>
    <w:rPr>
      <w:rFonts w:asciiTheme="minorHAnsi" w:hAnsiTheme="minorHAnsi"/>
      <w:iCs/>
      <w:sz w:val="20"/>
      <w:szCs w:val="20"/>
    </w:rPr>
  </w:style>
  <w:style w:type="character" w:styleId="Hypertextovodkaz">
    <w:name w:val="Hyperlink"/>
    <w:basedOn w:val="Standardnpsmoodstavce"/>
    <w:uiPriority w:val="99"/>
    <w:unhideWhenUsed/>
    <w:rsid w:val="00CC7FD0"/>
    <w:rPr>
      <w:color w:val="0563C1" w:themeColor="hyperlink"/>
      <w:u w:val="single"/>
    </w:rPr>
  </w:style>
  <w:style w:type="paragraph" w:customStyle="1" w:styleId="AktivityaIndiktory">
    <w:name w:val="Aktivity a Indikátory"/>
    <w:basedOn w:val="Bezmezer"/>
    <w:link w:val="AktivityaIndiktoryChar"/>
    <w:qFormat/>
    <w:rsid w:val="009A4718"/>
  </w:style>
  <w:style w:type="paragraph" w:styleId="Obsah4">
    <w:name w:val="toc 4"/>
    <w:basedOn w:val="Normln"/>
    <w:next w:val="Normln"/>
    <w:autoRedefine/>
    <w:uiPriority w:val="39"/>
    <w:unhideWhenUsed/>
    <w:rsid w:val="00CC2143"/>
    <w:pPr>
      <w:spacing w:after="0"/>
      <w:ind w:left="660"/>
      <w:jc w:val="left"/>
    </w:pPr>
    <w:rPr>
      <w:rFonts w:asciiTheme="minorHAnsi" w:hAnsiTheme="minorHAnsi"/>
      <w:i w:val="0"/>
      <w:sz w:val="18"/>
      <w:szCs w:val="18"/>
    </w:rPr>
  </w:style>
  <w:style w:type="character" w:customStyle="1" w:styleId="BezmezerChar">
    <w:name w:val="Bez mezer Char"/>
    <w:aliases w:val="Cíle a indikátory Char"/>
    <w:basedOn w:val="Standardnpsmoodstavce"/>
    <w:link w:val="Bezmezer"/>
    <w:uiPriority w:val="1"/>
    <w:rsid w:val="008D016F"/>
    <w:rPr>
      <w:rFonts w:ascii="Cambria" w:hAnsi="Cambria"/>
    </w:rPr>
  </w:style>
  <w:style w:type="character" w:customStyle="1" w:styleId="AktivityaIndiktoryChar">
    <w:name w:val="Aktivity a Indikátory Char"/>
    <w:basedOn w:val="BezmezerChar"/>
    <w:link w:val="AktivityaIndiktory"/>
    <w:rsid w:val="00881C32"/>
    <w:rPr>
      <w:rFonts w:ascii="Cambria" w:hAnsi="Cambria"/>
    </w:rPr>
  </w:style>
  <w:style w:type="paragraph" w:styleId="Obsah5">
    <w:name w:val="toc 5"/>
    <w:basedOn w:val="Normln"/>
    <w:next w:val="Normln"/>
    <w:autoRedefine/>
    <w:uiPriority w:val="39"/>
    <w:unhideWhenUsed/>
    <w:rsid w:val="00CC2143"/>
    <w:pPr>
      <w:spacing w:after="0"/>
      <w:ind w:left="880"/>
      <w:jc w:val="left"/>
    </w:pPr>
    <w:rPr>
      <w:rFonts w:asciiTheme="minorHAnsi" w:hAnsiTheme="minorHAnsi"/>
      <w:i w:val="0"/>
      <w:sz w:val="18"/>
      <w:szCs w:val="18"/>
    </w:rPr>
  </w:style>
  <w:style w:type="paragraph" w:styleId="Obsah6">
    <w:name w:val="toc 6"/>
    <w:basedOn w:val="Normln"/>
    <w:next w:val="Normln"/>
    <w:autoRedefine/>
    <w:uiPriority w:val="39"/>
    <w:unhideWhenUsed/>
    <w:rsid w:val="00CC2143"/>
    <w:pPr>
      <w:spacing w:after="0"/>
      <w:ind w:left="1100"/>
      <w:jc w:val="left"/>
    </w:pPr>
    <w:rPr>
      <w:rFonts w:asciiTheme="minorHAnsi" w:hAnsiTheme="minorHAnsi"/>
      <w:i w:val="0"/>
      <w:sz w:val="18"/>
      <w:szCs w:val="18"/>
    </w:rPr>
  </w:style>
  <w:style w:type="paragraph" w:styleId="Obsah7">
    <w:name w:val="toc 7"/>
    <w:basedOn w:val="Normln"/>
    <w:next w:val="Normln"/>
    <w:autoRedefine/>
    <w:uiPriority w:val="39"/>
    <w:unhideWhenUsed/>
    <w:rsid w:val="00CC2143"/>
    <w:pPr>
      <w:spacing w:after="0"/>
      <w:ind w:left="1320"/>
      <w:jc w:val="left"/>
    </w:pPr>
    <w:rPr>
      <w:rFonts w:asciiTheme="minorHAnsi" w:hAnsiTheme="minorHAnsi"/>
      <w:i w:val="0"/>
      <w:sz w:val="18"/>
      <w:szCs w:val="18"/>
    </w:rPr>
  </w:style>
  <w:style w:type="paragraph" w:styleId="Obsah8">
    <w:name w:val="toc 8"/>
    <w:basedOn w:val="Normln"/>
    <w:next w:val="Normln"/>
    <w:autoRedefine/>
    <w:uiPriority w:val="39"/>
    <w:unhideWhenUsed/>
    <w:rsid w:val="00CC2143"/>
    <w:pPr>
      <w:spacing w:after="0"/>
      <w:ind w:left="1540"/>
      <w:jc w:val="left"/>
    </w:pPr>
    <w:rPr>
      <w:rFonts w:asciiTheme="minorHAnsi" w:hAnsiTheme="minorHAnsi"/>
      <w:i w:val="0"/>
      <w:sz w:val="18"/>
      <w:szCs w:val="18"/>
    </w:rPr>
  </w:style>
  <w:style w:type="paragraph" w:styleId="Obsah9">
    <w:name w:val="toc 9"/>
    <w:basedOn w:val="Normln"/>
    <w:next w:val="Normln"/>
    <w:autoRedefine/>
    <w:uiPriority w:val="39"/>
    <w:unhideWhenUsed/>
    <w:rsid w:val="00CC2143"/>
    <w:pPr>
      <w:spacing w:after="0"/>
      <w:ind w:left="1760"/>
      <w:jc w:val="left"/>
    </w:pPr>
    <w:rPr>
      <w:rFonts w:asciiTheme="minorHAnsi" w:hAnsiTheme="minorHAnsi"/>
      <w:i w:val="0"/>
      <w:sz w:val="18"/>
      <w:szCs w:val="18"/>
    </w:rPr>
  </w:style>
  <w:style w:type="character" w:customStyle="1" w:styleId="Nevyeenzmnka1">
    <w:name w:val="Nevyřešená zmínka1"/>
    <w:basedOn w:val="Standardnpsmoodstavce"/>
    <w:uiPriority w:val="99"/>
    <w:semiHidden/>
    <w:unhideWhenUsed/>
    <w:rsid w:val="00CC2143"/>
    <w:rPr>
      <w:color w:val="605E5C"/>
      <w:shd w:val="clear" w:color="auto" w:fill="E1DFDD"/>
    </w:rPr>
  </w:style>
  <w:style w:type="paragraph" w:styleId="Zhlav">
    <w:name w:val="header"/>
    <w:basedOn w:val="Normln"/>
    <w:link w:val="ZhlavChar"/>
    <w:uiPriority w:val="99"/>
    <w:unhideWhenUsed/>
    <w:rsid w:val="00514E7F"/>
    <w:pPr>
      <w:tabs>
        <w:tab w:val="center" w:pos="4536"/>
        <w:tab w:val="right" w:pos="9072"/>
      </w:tabs>
      <w:spacing w:after="0"/>
    </w:pPr>
  </w:style>
  <w:style w:type="character" w:customStyle="1" w:styleId="ZhlavChar">
    <w:name w:val="Záhlaví Char"/>
    <w:basedOn w:val="Standardnpsmoodstavce"/>
    <w:link w:val="Zhlav"/>
    <w:uiPriority w:val="99"/>
    <w:rsid w:val="00514E7F"/>
    <w:rPr>
      <w:rFonts w:ascii="Cambria" w:hAnsi="Cambria"/>
      <w:i/>
      <w:color w:val="7030A0"/>
    </w:rPr>
  </w:style>
  <w:style w:type="paragraph" w:styleId="Zpat">
    <w:name w:val="footer"/>
    <w:basedOn w:val="Normln"/>
    <w:link w:val="ZpatChar"/>
    <w:uiPriority w:val="99"/>
    <w:unhideWhenUsed/>
    <w:rsid w:val="00514E7F"/>
    <w:pPr>
      <w:tabs>
        <w:tab w:val="center" w:pos="4536"/>
        <w:tab w:val="right" w:pos="9072"/>
      </w:tabs>
      <w:spacing w:after="0"/>
    </w:pPr>
  </w:style>
  <w:style w:type="character" w:customStyle="1" w:styleId="ZpatChar">
    <w:name w:val="Zápatí Char"/>
    <w:basedOn w:val="Standardnpsmoodstavce"/>
    <w:link w:val="Zpat"/>
    <w:uiPriority w:val="99"/>
    <w:rsid w:val="00514E7F"/>
    <w:rPr>
      <w:rFonts w:ascii="Cambria" w:hAnsi="Cambria"/>
      <w:i/>
      <w:color w:val="7030A0"/>
    </w:rPr>
  </w:style>
  <w:style w:type="paragraph" w:customStyle="1" w:styleId="Tabulka">
    <w:name w:val="Tabulka"/>
    <w:basedOn w:val="Normln"/>
    <w:link w:val="TabulkaChar"/>
    <w:qFormat/>
    <w:rsid w:val="00881C32"/>
    <w:pPr>
      <w:spacing w:after="0"/>
    </w:pPr>
    <w:rPr>
      <w:rFonts w:ascii="Calibri" w:hAnsi="Calibri" w:cs="Calibri"/>
      <w:b/>
      <w:i w:val="0"/>
      <w:color w:val="000000"/>
      <w:sz w:val="24"/>
    </w:rPr>
  </w:style>
  <w:style w:type="paragraph" w:styleId="Textpoznpodarou">
    <w:name w:val="footnote text"/>
    <w:basedOn w:val="Normln"/>
    <w:link w:val="TextpoznpodarouChar"/>
    <w:uiPriority w:val="99"/>
    <w:semiHidden/>
    <w:unhideWhenUsed/>
    <w:rsid w:val="005D04CD"/>
    <w:pPr>
      <w:spacing w:after="0"/>
    </w:pPr>
    <w:rPr>
      <w:sz w:val="20"/>
      <w:szCs w:val="20"/>
    </w:rPr>
  </w:style>
  <w:style w:type="character" w:customStyle="1" w:styleId="TabulkaChar">
    <w:name w:val="Tabulka Char"/>
    <w:basedOn w:val="Standardnpsmoodstavce"/>
    <w:link w:val="Tabulka"/>
    <w:rsid w:val="00881C32"/>
    <w:rPr>
      <w:rFonts w:ascii="Calibri" w:hAnsi="Calibri" w:cs="Calibri"/>
      <w:b/>
      <w:color w:val="000000"/>
      <w:sz w:val="24"/>
    </w:rPr>
  </w:style>
  <w:style w:type="character" w:customStyle="1" w:styleId="TextpoznpodarouChar">
    <w:name w:val="Text pozn. pod čarou Char"/>
    <w:basedOn w:val="Standardnpsmoodstavce"/>
    <w:link w:val="Textpoznpodarou"/>
    <w:uiPriority w:val="99"/>
    <w:semiHidden/>
    <w:rsid w:val="005D04CD"/>
    <w:rPr>
      <w:rFonts w:ascii="Cambria" w:hAnsi="Cambria"/>
      <w:i/>
      <w:color w:val="7030A0"/>
      <w:sz w:val="20"/>
      <w:szCs w:val="20"/>
    </w:rPr>
  </w:style>
  <w:style w:type="character" w:styleId="Znakapoznpodarou">
    <w:name w:val="footnote reference"/>
    <w:basedOn w:val="Standardnpsmoodstavce"/>
    <w:uiPriority w:val="99"/>
    <w:semiHidden/>
    <w:unhideWhenUsed/>
    <w:rsid w:val="005D04CD"/>
    <w:rPr>
      <w:vertAlign w:val="superscript"/>
    </w:rPr>
  </w:style>
  <w:style w:type="character" w:styleId="Odkaznakoment">
    <w:name w:val="annotation reference"/>
    <w:basedOn w:val="Standardnpsmoodstavce"/>
    <w:uiPriority w:val="99"/>
    <w:semiHidden/>
    <w:unhideWhenUsed/>
    <w:rsid w:val="00B72772"/>
    <w:rPr>
      <w:sz w:val="16"/>
      <w:szCs w:val="16"/>
    </w:rPr>
  </w:style>
  <w:style w:type="paragraph" w:styleId="Textkomente">
    <w:name w:val="annotation text"/>
    <w:basedOn w:val="Normln"/>
    <w:link w:val="TextkomenteChar"/>
    <w:uiPriority w:val="99"/>
    <w:semiHidden/>
    <w:unhideWhenUsed/>
    <w:rsid w:val="00B72772"/>
    <w:rPr>
      <w:sz w:val="20"/>
      <w:szCs w:val="20"/>
    </w:rPr>
  </w:style>
  <w:style w:type="character" w:customStyle="1" w:styleId="TextkomenteChar">
    <w:name w:val="Text komentáře Char"/>
    <w:basedOn w:val="Standardnpsmoodstavce"/>
    <w:link w:val="Textkomente"/>
    <w:uiPriority w:val="99"/>
    <w:semiHidden/>
    <w:rsid w:val="00B72772"/>
    <w:rPr>
      <w:rFonts w:ascii="Cambria" w:hAnsi="Cambria"/>
      <w:i/>
      <w:color w:val="7030A0"/>
      <w:sz w:val="20"/>
      <w:szCs w:val="20"/>
    </w:rPr>
  </w:style>
  <w:style w:type="paragraph" w:styleId="Pedmtkomente">
    <w:name w:val="annotation subject"/>
    <w:basedOn w:val="Textkomente"/>
    <w:next w:val="Textkomente"/>
    <w:link w:val="PedmtkomenteChar"/>
    <w:uiPriority w:val="99"/>
    <w:semiHidden/>
    <w:unhideWhenUsed/>
    <w:rsid w:val="00B72772"/>
    <w:rPr>
      <w:b/>
      <w:bCs/>
    </w:rPr>
  </w:style>
  <w:style w:type="character" w:customStyle="1" w:styleId="PedmtkomenteChar">
    <w:name w:val="Předmět komentáře Char"/>
    <w:basedOn w:val="TextkomenteChar"/>
    <w:link w:val="Pedmtkomente"/>
    <w:uiPriority w:val="99"/>
    <w:semiHidden/>
    <w:rsid w:val="00B72772"/>
    <w:rPr>
      <w:rFonts w:ascii="Cambria" w:hAnsi="Cambria"/>
      <w:b/>
      <w:bCs/>
      <w:i/>
      <w:color w:val="7030A0"/>
      <w:sz w:val="20"/>
      <w:szCs w:val="20"/>
    </w:rPr>
  </w:style>
  <w:style w:type="paragraph" w:styleId="Textbubliny">
    <w:name w:val="Balloon Text"/>
    <w:basedOn w:val="Normln"/>
    <w:link w:val="TextbublinyChar"/>
    <w:uiPriority w:val="99"/>
    <w:semiHidden/>
    <w:unhideWhenUsed/>
    <w:rsid w:val="00B7277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2772"/>
    <w:rPr>
      <w:rFonts w:ascii="Segoe UI" w:hAnsi="Segoe UI" w:cs="Segoe UI"/>
      <w:i/>
      <w:color w:val="7030A0"/>
      <w:sz w:val="18"/>
      <w:szCs w:val="18"/>
    </w:rPr>
  </w:style>
  <w:style w:type="character" w:customStyle="1" w:styleId="Nadpis4Char">
    <w:name w:val="Nadpis 4 Char"/>
    <w:basedOn w:val="Standardnpsmoodstavce"/>
    <w:link w:val="Nadpis4"/>
    <w:uiPriority w:val="9"/>
    <w:semiHidden/>
    <w:rsid w:val="00F542A3"/>
    <w:rPr>
      <w:rFonts w:asciiTheme="majorHAnsi" w:eastAsiaTheme="majorEastAsia" w:hAnsiTheme="majorHAnsi" w:cstheme="majorBidi"/>
      <w:iCs/>
      <w:color w:val="2E74B5" w:themeColor="accent1" w:themeShade="BF"/>
    </w:rPr>
  </w:style>
  <w:style w:type="character" w:customStyle="1" w:styleId="Nadpis5Char">
    <w:name w:val="Nadpis 5 Char"/>
    <w:basedOn w:val="Standardnpsmoodstavce"/>
    <w:link w:val="Nadpis5"/>
    <w:uiPriority w:val="9"/>
    <w:semiHidden/>
    <w:rsid w:val="00F542A3"/>
    <w:rPr>
      <w:rFonts w:asciiTheme="majorHAnsi" w:eastAsiaTheme="majorEastAsia" w:hAnsiTheme="majorHAnsi" w:cstheme="majorBidi"/>
      <w:i/>
      <w:color w:val="2E74B5" w:themeColor="accent1" w:themeShade="BF"/>
    </w:rPr>
  </w:style>
  <w:style w:type="character" w:customStyle="1" w:styleId="Nadpis6Char">
    <w:name w:val="Nadpis 6 Char"/>
    <w:basedOn w:val="Standardnpsmoodstavce"/>
    <w:link w:val="Nadpis6"/>
    <w:uiPriority w:val="9"/>
    <w:semiHidden/>
    <w:rsid w:val="00F542A3"/>
    <w:rPr>
      <w:rFonts w:asciiTheme="majorHAnsi" w:eastAsiaTheme="majorEastAsia" w:hAnsiTheme="majorHAnsi" w:cstheme="majorBidi"/>
      <w:i/>
      <w:color w:val="1F4D78" w:themeColor="accent1" w:themeShade="7F"/>
    </w:rPr>
  </w:style>
  <w:style w:type="character" w:customStyle="1" w:styleId="Nadpis7Char">
    <w:name w:val="Nadpis 7 Char"/>
    <w:basedOn w:val="Standardnpsmoodstavce"/>
    <w:link w:val="Nadpis7"/>
    <w:uiPriority w:val="9"/>
    <w:semiHidden/>
    <w:rsid w:val="00F542A3"/>
    <w:rPr>
      <w:rFonts w:asciiTheme="majorHAnsi" w:eastAsiaTheme="majorEastAsia" w:hAnsiTheme="majorHAnsi" w:cstheme="majorBidi"/>
      <w:iCs/>
      <w:color w:val="1F4D78" w:themeColor="accent1" w:themeShade="7F"/>
    </w:rPr>
  </w:style>
  <w:style w:type="character" w:customStyle="1" w:styleId="Nadpis8Char">
    <w:name w:val="Nadpis 8 Char"/>
    <w:basedOn w:val="Standardnpsmoodstavce"/>
    <w:link w:val="Nadpis8"/>
    <w:uiPriority w:val="9"/>
    <w:semiHidden/>
    <w:rsid w:val="00F542A3"/>
    <w:rPr>
      <w:rFonts w:asciiTheme="majorHAnsi" w:eastAsiaTheme="majorEastAsia" w:hAnsiTheme="majorHAnsi" w:cstheme="majorBidi"/>
      <w:i/>
      <w:color w:val="272727" w:themeColor="text1" w:themeTint="D8"/>
      <w:sz w:val="21"/>
      <w:szCs w:val="21"/>
    </w:rPr>
  </w:style>
  <w:style w:type="character" w:customStyle="1" w:styleId="Nadpis9Char">
    <w:name w:val="Nadpis 9 Char"/>
    <w:basedOn w:val="Standardnpsmoodstavce"/>
    <w:link w:val="Nadpis9"/>
    <w:uiPriority w:val="9"/>
    <w:semiHidden/>
    <w:rsid w:val="00F542A3"/>
    <w:rPr>
      <w:rFonts w:asciiTheme="majorHAnsi" w:eastAsiaTheme="majorEastAsia" w:hAnsiTheme="majorHAnsi" w:cstheme="majorBidi"/>
      <w:iCs/>
      <w:color w:val="272727" w:themeColor="text1" w:themeTint="D8"/>
      <w:sz w:val="21"/>
      <w:szCs w:val="21"/>
    </w:rPr>
  </w:style>
  <w:style w:type="paragraph" w:styleId="Normlnweb">
    <w:name w:val="Normal (Web)"/>
    <w:basedOn w:val="Normln"/>
    <w:uiPriority w:val="99"/>
    <w:semiHidden/>
    <w:unhideWhenUsed/>
    <w:rsid w:val="00411222"/>
    <w:pPr>
      <w:spacing w:before="100" w:beforeAutospacing="1" w:after="100" w:afterAutospacing="1"/>
      <w:jc w:val="left"/>
    </w:pPr>
    <w:rPr>
      <w:rFonts w:ascii="Times New Roman" w:eastAsia="Times New Roman" w:hAnsi="Times New Roman" w:cs="Times New Roman"/>
      <w:i w:val="0"/>
      <w:sz w:val="24"/>
      <w:szCs w:val="24"/>
      <w:lang w:eastAsia="cs-CZ"/>
    </w:rPr>
  </w:style>
  <w:style w:type="character" w:customStyle="1" w:styleId="OdstavecseseznamemChar">
    <w:name w:val="Odstavec se seznamem Char"/>
    <w:basedOn w:val="Standardnpsmoodstavce"/>
    <w:link w:val="Odstavecseseznamem"/>
    <w:uiPriority w:val="34"/>
    <w:rsid w:val="001239D9"/>
    <w:rPr>
      <w:rFonts w:ascii="Cambria" w:hAnsi="Cambria"/>
      <w:i/>
      <w:color w:val="7030A0"/>
    </w:rPr>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3D5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ln"/>
    <w:rsid w:val="00F61F1F"/>
    <w:pPr>
      <w:spacing w:before="100" w:beforeAutospacing="1" w:after="100" w:afterAutospacing="1"/>
      <w:jc w:val="left"/>
    </w:pPr>
    <w:rPr>
      <w:rFonts w:ascii="Times New Roman" w:eastAsia="Times New Roman" w:hAnsi="Times New Roman" w:cs="Times New Roman"/>
      <w:i w:val="0"/>
      <w:sz w:val="24"/>
      <w:szCs w:val="24"/>
      <w:lang w:eastAsia="cs-CZ"/>
    </w:rPr>
  </w:style>
  <w:style w:type="character" w:customStyle="1" w:styleId="normaltextrun">
    <w:name w:val="normaltextrun"/>
    <w:basedOn w:val="Standardnpsmoodstavce"/>
    <w:rsid w:val="00F61F1F"/>
  </w:style>
  <w:style w:type="character" w:customStyle="1" w:styleId="eop">
    <w:name w:val="eop"/>
    <w:basedOn w:val="Standardnpsmoodstavce"/>
    <w:rsid w:val="00F61F1F"/>
  </w:style>
  <w:style w:type="table" w:customStyle="1" w:styleId="Mkatabulky1">
    <w:name w:val="Mřížka tabulky1"/>
    <w:basedOn w:val="Normlntabulka"/>
    <w:next w:val="Mkatabulky"/>
    <w:uiPriority w:val="39"/>
    <w:rsid w:val="00BB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600">
      <w:bodyDiv w:val="1"/>
      <w:marLeft w:val="0"/>
      <w:marRight w:val="0"/>
      <w:marTop w:val="0"/>
      <w:marBottom w:val="0"/>
      <w:divBdr>
        <w:top w:val="none" w:sz="0" w:space="0" w:color="auto"/>
        <w:left w:val="none" w:sz="0" w:space="0" w:color="auto"/>
        <w:bottom w:val="none" w:sz="0" w:space="0" w:color="auto"/>
        <w:right w:val="none" w:sz="0" w:space="0" w:color="auto"/>
      </w:divBdr>
      <w:divsChild>
        <w:div w:id="767239657">
          <w:marLeft w:val="0"/>
          <w:marRight w:val="0"/>
          <w:marTop w:val="0"/>
          <w:marBottom w:val="0"/>
          <w:divBdr>
            <w:top w:val="none" w:sz="0" w:space="0" w:color="auto"/>
            <w:left w:val="none" w:sz="0" w:space="0" w:color="auto"/>
            <w:bottom w:val="none" w:sz="0" w:space="0" w:color="auto"/>
            <w:right w:val="none" w:sz="0" w:space="0" w:color="auto"/>
          </w:divBdr>
        </w:div>
      </w:divsChild>
    </w:div>
    <w:div w:id="47724531">
      <w:bodyDiv w:val="1"/>
      <w:marLeft w:val="0"/>
      <w:marRight w:val="0"/>
      <w:marTop w:val="0"/>
      <w:marBottom w:val="0"/>
      <w:divBdr>
        <w:top w:val="none" w:sz="0" w:space="0" w:color="auto"/>
        <w:left w:val="none" w:sz="0" w:space="0" w:color="auto"/>
        <w:bottom w:val="none" w:sz="0" w:space="0" w:color="auto"/>
        <w:right w:val="none" w:sz="0" w:space="0" w:color="auto"/>
      </w:divBdr>
    </w:div>
    <w:div w:id="250479562">
      <w:bodyDiv w:val="1"/>
      <w:marLeft w:val="0"/>
      <w:marRight w:val="0"/>
      <w:marTop w:val="0"/>
      <w:marBottom w:val="0"/>
      <w:divBdr>
        <w:top w:val="none" w:sz="0" w:space="0" w:color="auto"/>
        <w:left w:val="none" w:sz="0" w:space="0" w:color="auto"/>
        <w:bottom w:val="none" w:sz="0" w:space="0" w:color="auto"/>
        <w:right w:val="none" w:sz="0" w:space="0" w:color="auto"/>
      </w:divBdr>
    </w:div>
    <w:div w:id="268851345">
      <w:bodyDiv w:val="1"/>
      <w:marLeft w:val="0"/>
      <w:marRight w:val="0"/>
      <w:marTop w:val="0"/>
      <w:marBottom w:val="0"/>
      <w:divBdr>
        <w:top w:val="none" w:sz="0" w:space="0" w:color="auto"/>
        <w:left w:val="none" w:sz="0" w:space="0" w:color="auto"/>
        <w:bottom w:val="none" w:sz="0" w:space="0" w:color="auto"/>
        <w:right w:val="none" w:sz="0" w:space="0" w:color="auto"/>
      </w:divBdr>
    </w:div>
    <w:div w:id="449206933">
      <w:bodyDiv w:val="1"/>
      <w:marLeft w:val="0"/>
      <w:marRight w:val="0"/>
      <w:marTop w:val="0"/>
      <w:marBottom w:val="0"/>
      <w:divBdr>
        <w:top w:val="none" w:sz="0" w:space="0" w:color="auto"/>
        <w:left w:val="none" w:sz="0" w:space="0" w:color="auto"/>
        <w:bottom w:val="none" w:sz="0" w:space="0" w:color="auto"/>
        <w:right w:val="none" w:sz="0" w:space="0" w:color="auto"/>
      </w:divBdr>
    </w:div>
    <w:div w:id="481652950">
      <w:bodyDiv w:val="1"/>
      <w:marLeft w:val="0"/>
      <w:marRight w:val="0"/>
      <w:marTop w:val="0"/>
      <w:marBottom w:val="0"/>
      <w:divBdr>
        <w:top w:val="none" w:sz="0" w:space="0" w:color="auto"/>
        <w:left w:val="none" w:sz="0" w:space="0" w:color="auto"/>
        <w:bottom w:val="none" w:sz="0" w:space="0" w:color="auto"/>
        <w:right w:val="none" w:sz="0" w:space="0" w:color="auto"/>
      </w:divBdr>
      <w:divsChild>
        <w:div w:id="1155298009">
          <w:marLeft w:val="0"/>
          <w:marRight w:val="0"/>
          <w:marTop w:val="0"/>
          <w:marBottom w:val="0"/>
          <w:divBdr>
            <w:top w:val="none" w:sz="0" w:space="0" w:color="auto"/>
            <w:left w:val="none" w:sz="0" w:space="0" w:color="auto"/>
            <w:bottom w:val="none" w:sz="0" w:space="0" w:color="auto"/>
            <w:right w:val="none" w:sz="0" w:space="0" w:color="auto"/>
          </w:divBdr>
          <w:divsChild>
            <w:div w:id="1982028841">
              <w:marLeft w:val="0"/>
              <w:marRight w:val="0"/>
              <w:marTop w:val="0"/>
              <w:marBottom w:val="0"/>
              <w:divBdr>
                <w:top w:val="none" w:sz="0" w:space="0" w:color="auto"/>
                <w:left w:val="none" w:sz="0" w:space="0" w:color="auto"/>
                <w:bottom w:val="none" w:sz="0" w:space="0" w:color="auto"/>
                <w:right w:val="none" w:sz="0" w:space="0" w:color="auto"/>
              </w:divBdr>
              <w:divsChild>
                <w:div w:id="18965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7178">
      <w:bodyDiv w:val="1"/>
      <w:marLeft w:val="0"/>
      <w:marRight w:val="0"/>
      <w:marTop w:val="0"/>
      <w:marBottom w:val="0"/>
      <w:divBdr>
        <w:top w:val="none" w:sz="0" w:space="0" w:color="auto"/>
        <w:left w:val="none" w:sz="0" w:space="0" w:color="auto"/>
        <w:bottom w:val="none" w:sz="0" w:space="0" w:color="auto"/>
        <w:right w:val="none" w:sz="0" w:space="0" w:color="auto"/>
      </w:divBdr>
    </w:div>
    <w:div w:id="577443619">
      <w:bodyDiv w:val="1"/>
      <w:marLeft w:val="0"/>
      <w:marRight w:val="0"/>
      <w:marTop w:val="0"/>
      <w:marBottom w:val="0"/>
      <w:divBdr>
        <w:top w:val="none" w:sz="0" w:space="0" w:color="auto"/>
        <w:left w:val="none" w:sz="0" w:space="0" w:color="auto"/>
        <w:bottom w:val="none" w:sz="0" w:space="0" w:color="auto"/>
        <w:right w:val="none" w:sz="0" w:space="0" w:color="auto"/>
      </w:divBdr>
    </w:div>
    <w:div w:id="581450026">
      <w:bodyDiv w:val="1"/>
      <w:marLeft w:val="0"/>
      <w:marRight w:val="0"/>
      <w:marTop w:val="0"/>
      <w:marBottom w:val="0"/>
      <w:divBdr>
        <w:top w:val="none" w:sz="0" w:space="0" w:color="auto"/>
        <w:left w:val="none" w:sz="0" w:space="0" w:color="auto"/>
        <w:bottom w:val="none" w:sz="0" w:space="0" w:color="auto"/>
        <w:right w:val="none" w:sz="0" w:space="0" w:color="auto"/>
      </w:divBdr>
    </w:div>
    <w:div w:id="591595947">
      <w:bodyDiv w:val="1"/>
      <w:marLeft w:val="0"/>
      <w:marRight w:val="0"/>
      <w:marTop w:val="0"/>
      <w:marBottom w:val="0"/>
      <w:divBdr>
        <w:top w:val="none" w:sz="0" w:space="0" w:color="auto"/>
        <w:left w:val="none" w:sz="0" w:space="0" w:color="auto"/>
        <w:bottom w:val="none" w:sz="0" w:space="0" w:color="auto"/>
        <w:right w:val="none" w:sz="0" w:space="0" w:color="auto"/>
      </w:divBdr>
    </w:div>
    <w:div w:id="645814298">
      <w:bodyDiv w:val="1"/>
      <w:marLeft w:val="0"/>
      <w:marRight w:val="0"/>
      <w:marTop w:val="0"/>
      <w:marBottom w:val="0"/>
      <w:divBdr>
        <w:top w:val="none" w:sz="0" w:space="0" w:color="auto"/>
        <w:left w:val="none" w:sz="0" w:space="0" w:color="auto"/>
        <w:bottom w:val="none" w:sz="0" w:space="0" w:color="auto"/>
        <w:right w:val="none" w:sz="0" w:space="0" w:color="auto"/>
      </w:divBdr>
    </w:div>
    <w:div w:id="791747394">
      <w:bodyDiv w:val="1"/>
      <w:marLeft w:val="0"/>
      <w:marRight w:val="0"/>
      <w:marTop w:val="0"/>
      <w:marBottom w:val="0"/>
      <w:divBdr>
        <w:top w:val="none" w:sz="0" w:space="0" w:color="auto"/>
        <w:left w:val="none" w:sz="0" w:space="0" w:color="auto"/>
        <w:bottom w:val="none" w:sz="0" w:space="0" w:color="auto"/>
        <w:right w:val="none" w:sz="0" w:space="0" w:color="auto"/>
      </w:divBdr>
    </w:div>
    <w:div w:id="814569208">
      <w:bodyDiv w:val="1"/>
      <w:marLeft w:val="0"/>
      <w:marRight w:val="0"/>
      <w:marTop w:val="0"/>
      <w:marBottom w:val="0"/>
      <w:divBdr>
        <w:top w:val="none" w:sz="0" w:space="0" w:color="auto"/>
        <w:left w:val="none" w:sz="0" w:space="0" w:color="auto"/>
        <w:bottom w:val="none" w:sz="0" w:space="0" w:color="auto"/>
        <w:right w:val="none" w:sz="0" w:space="0" w:color="auto"/>
      </w:divBdr>
    </w:div>
    <w:div w:id="856382353">
      <w:bodyDiv w:val="1"/>
      <w:marLeft w:val="0"/>
      <w:marRight w:val="0"/>
      <w:marTop w:val="0"/>
      <w:marBottom w:val="0"/>
      <w:divBdr>
        <w:top w:val="none" w:sz="0" w:space="0" w:color="auto"/>
        <w:left w:val="none" w:sz="0" w:space="0" w:color="auto"/>
        <w:bottom w:val="none" w:sz="0" w:space="0" w:color="auto"/>
        <w:right w:val="none" w:sz="0" w:space="0" w:color="auto"/>
      </w:divBdr>
      <w:divsChild>
        <w:div w:id="486090462">
          <w:marLeft w:val="0"/>
          <w:marRight w:val="0"/>
          <w:marTop w:val="0"/>
          <w:marBottom w:val="0"/>
          <w:divBdr>
            <w:top w:val="none" w:sz="0" w:space="0" w:color="auto"/>
            <w:left w:val="none" w:sz="0" w:space="0" w:color="auto"/>
            <w:bottom w:val="none" w:sz="0" w:space="0" w:color="auto"/>
            <w:right w:val="none" w:sz="0" w:space="0" w:color="auto"/>
          </w:divBdr>
        </w:div>
      </w:divsChild>
    </w:div>
    <w:div w:id="871647976">
      <w:bodyDiv w:val="1"/>
      <w:marLeft w:val="0"/>
      <w:marRight w:val="0"/>
      <w:marTop w:val="0"/>
      <w:marBottom w:val="0"/>
      <w:divBdr>
        <w:top w:val="none" w:sz="0" w:space="0" w:color="auto"/>
        <w:left w:val="none" w:sz="0" w:space="0" w:color="auto"/>
        <w:bottom w:val="none" w:sz="0" w:space="0" w:color="auto"/>
        <w:right w:val="none" w:sz="0" w:space="0" w:color="auto"/>
      </w:divBdr>
    </w:div>
    <w:div w:id="1009723081">
      <w:bodyDiv w:val="1"/>
      <w:marLeft w:val="0"/>
      <w:marRight w:val="0"/>
      <w:marTop w:val="0"/>
      <w:marBottom w:val="0"/>
      <w:divBdr>
        <w:top w:val="none" w:sz="0" w:space="0" w:color="auto"/>
        <w:left w:val="none" w:sz="0" w:space="0" w:color="auto"/>
        <w:bottom w:val="none" w:sz="0" w:space="0" w:color="auto"/>
        <w:right w:val="none" w:sz="0" w:space="0" w:color="auto"/>
      </w:divBdr>
    </w:div>
    <w:div w:id="1013189434">
      <w:bodyDiv w:val="1"/>
      <w:marLeft w:val="0"/>
      <w:marRight w:val="0"/>
      <w:marTop w:val="0"/>
      <w:marBottom w:val="0"/>
      <w:divBdr>
        <w:top w:val="none" w:sz="0" w:space="0" w:color="auto"/>
        <w:left w:val="none" w:sz="0" w:space="0" w:color="auto"/>
        <w:bottom w:val="none" w:sz="0" w:space="0" w:color="auto"/>
        <w:right w:val="none" w:sz="0" w:space="0" w:color="auto"/>
      </w:divBdr>
    </w:div>
    <w:div w:id="1159347573">
      <w:bodyDiv w:val="1"/>
      <w:marLeft w:val="0"/>
      <w:marRight w:val="0"/>
      <w:marTop w:val="0"/>
      <w:marBottom w:val="0"/>
      <w:divBdr>
        <w:top w:val="none" w:sz="0" w:space="0" w:color="auto"/>
        <w:left w:val="none" w:sz="0" w:space="0" w:color="auto"/>
        <w:bottom w:val="none" w:sz="0" w:space="0" w:color="auto"/>
        <w:right w:val="none" w:sz="0" w:space="0" w:color="auto"/>
      </w:divBdr>
    </w:div>
    <w:div w:id="1289318181">
      <w:bodyDiv w:val="1"/>
      <w:marLeft w:val="0"/>
      <w:marRight w:val="0"/>
      <w:marTop w:val="0"/>
      <w:marBottom w:val="0"/>
      <w:divBdr>
        <w:top w:val="none" w:sz="0" w:space="0" w:color="auto"/>
        <w:left w:val="none" w:sz="0" w:space="0" w:color="auto"/>
        <w:bottom w:val="none" w:sz="0" w:space="0" w:color="auto"/>
        <w:right w:val="none" w:sz="0" w:space="0" w:color="auto"/>
      </w:divBdr>
    </w:div>
    <w:div w:id="1479420667">
      <w:bodyDiv w:val="1"/>
      <w:marLeft w:val="0"/>
      <w:marRight w:val="0"/>
      <w:marTop w:val="0"/>
      <w:marBottom w:val="0"/>
      <w:divBdr>
        <w:top w:val="none" w:sz="0" w:space="0" w:color="auto"/>
        <w:left w:val="none" w:sz="0" w:space="0" w:color="auto"/>
        <w:bottom w:val="none" w:sz="0" w:space="0" w:color="auto"/>
        <w:right w:val="none" w:sz="0" w:space="0" w:color="auto"/>
      </w:divBdr>
    </w:div>
    <w:div w:id="1889954544">
      <w:bodyDiv w:val="1"/>
      <w:marLeft w:val="0"/>
      <w:marRight w:val="0"/>
      <w:marTop w:val="0"/>
      <w:marBottom w:val="0"/>
      <w:divBdr>
        <w:top w:val="none" w:sz="0" w:space="0" w:color="auto"/>
        <w:left w:val="none" w:sz="0" w:space="0" w:color="auto"/>
        <w:bottom w:val="none" w:sz="0" w:space="0" w:color="auto"/>
        <w:right w:val="none" w:sz="0" w:space="0" w:color="auto"/>
      </w:divBdr>
    </w:div>
    <w:div w:id="2002805155">
      <w:bodyDiv w:val="1"/>
      <w:marLeft w:val="0"/>
      <w:marRight w:val="0"/>
      <w:marTop w:val="0"/>
      <w:marBottom w:val="0"/>
      <w:divBdr>
        <w:top w:val="none" w:sz="0" w:space="0" w:color="auto"/>
        <w:left w:val="none" w:sz="0" w:space="0" w:color="auto"/>
        <w:bottom w:val="none" w:sz="0" w:space="0" w:color="auto"/>
        <w:right w:val="none" w:sz="0" w:space="0" w:color="auto"/>
      </w:divBdr>
    </w:div>
    <w:div w:id="21456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4eca4c-b8f9-4af4-b132-7d9e3671527b">
      <UserInfo>
        <DisplayName>Dana Brázdová</DisplayName>
        <AccountId>88</AccountId>
        <AccountType/>
      </UserInfo>
      <UserInfo>
        <DisplayName>Gabriela Böhmová</DisplayName>
        <AccountId>957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376070F913FA49913E178E5F70BEAC" ma:contentTypeVersion="13" ma:contentTypeDescription="Vytvoří nový dokument" ma:contentTypeScope="" ma:versionID="83a495f11c632f0a0c573fd08167f3ac">
  <xsd:schema xmlns:xsd="http://www.w3.org/2001/XMLSchema" xmlns:xs="http://www.w3.org/2001/XMLSchema" xmlns:p="http://schemas.microsoft.com/office/2006/metadata/properties" xmlns:ns3="da4eca4c-b8f9-4af4-b132-7d9e3671527b" xmlns:ns4="ed7714a3-c49e-4529-b73a-caa231a33eef" targetNamespace="http://schemas.microsoft.com/office/2006/metadata/properties" ma:root="true" ma:fieldsID="7ba065034b573351bc985aa402f9d459" ns3:_="" ns4:_="">
    <xsd:import namespace="da4eca4c-b8f9-4af4-b132-7d9e3671527b"/>
    <xsd:import namespace="ed7714a3-c49e-4529-b73a-caa231a33eef"/>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eca4c-b8f9-4af4-b132-7d9e3671527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714a3-c49e-4529-b73a-caa231a33ee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59C4-B912-4048-8D06-D51D6B049A75}">
  <ds:schemaRefs>
    <ds:schemaRef ds:uri="http://schemas.microsoft.com/sharepoint/v3/contenttype/forms"/>
  </ds:schemaRefs>
</ds:datastoreItem>
</file>

<file path=customXml/itemProps2.xml><?xml version="1.0" encoding="utf-8"?>
<ds:datastoreItem xmlns:ds="http://schemas.openxmlformats.org/officeDocument/2006/customXml" ds:itemID="{61A3AE1A-C81B-4F72-A76D-383C166CC5DB}">
  <ds:schemaRefs>
    <ds:schemaRef ds:uri="http://purl.org/dc/elements/1.1/"/>
    <ds:schemaRef ds:uri="http://schemas.microsoft.com/office/2006/documentManagement/types"/>
    <ds:schemaRef ds:uri="http://schemas.openxmlformats.org/package/2006/metadata/core-properties"/>
    <ds:schemaRef ds:uri="da4eca4c-b8f9-4af4-b132-7d9e3671527b"/>
    <ds:schemaRef ds:uri="http://purl.org/dc/dcmitype/"/>
    <ds:schemaRef ds:uri="http://purl.org/dc/terms/"/>
    <ds:schemaRef ds:uri="http://schemas.microsoft.com/office/infopath/2007/PartnerControls"/>
    <ds:schemaRef ds:uri="ed7714a3-c49e-4529-b73a-caa231a33e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8A19D1-1C02-4B05-A04F-83D07702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eca4c-b8f9-4af4-b132-7d9e3671527b"/>
    <ds:schemaRef ds:uri="ed7714a3-c49e-4529-b73a-caa231a3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F0728-3244-4468-AA02-4F7ED957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20646</Words>
  <Characters>121812</Characters>
  <Application>Microsoft Office Word</Application>
  <DocSecurity>0</DocSecurity>
  <Lines>1015</Lines>
  <Paragraphs>284</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142174</CharactersWithSpaces>
  <SharedDoc>false</SharedDoc>
  <HLinks>
    <vt:vector size="276" baseType="variant">
      <vt:variant>
        <vt:i4>1507380</vt:i4>
      </vt:variant>
      <vt:variant>
        <vt:i4>272</vt:i4>
      </vt:variant>
      <vt:variant>
        <vt:i4>0</vt:i4>
      </vt:variant>
      <vt:variant>
        <vt:i4>5</vt:i4>
      </vt:variant>
      <vt:variant>
        <vt:lpwstr/>
      </vt:variant>
      <vt:variant>
        <vt:lpwstr>_Toc58247448</vt:lpwstr>
      </vt:variant>
      <vt:variant>
        <vt:i4>1572916</vt:i4>
      </vt:variant>
      <vt:variant>
        <vt:i4>266</vt:i4>
      </vt:variant>
      <vt:variant>
        <vt:i4>0</vt:i4>
      </vt:variant>
      <vt:variant>
        <vt:i4>5</vt:i4>
      </vt:variant>
      <vt:variant>
        <vt:lpwstr/>
      </vt:variant>
      <vt:variant>
        <vt:lpwstr>_Toc58247447</vt:lpwstr>
      </vt:variant>
      <vt:variant>
        <vt:i4>1638452</vt:i4>
      </vt:variant>
      <vt:variant>
        <vt:i4>260</vt:i4>
      </vt:variant>
      <vt:variant>
        <vt:i4>0</vt:i4>
      </vt:variant>
      <vt:variant>
        <vt:i4>5</vt:i4>
      </vt:variant>
      <vt:variant>
        <vt:lpwstr/>
      </vt:variant>
      <vt:variant>
        <vt:lpwstr>_Toc58247446</vt:lpwstr>
      </vt:variant>
      <vt:variant>
        <vt:i4>1703988</vt:i4>
      </vt:variant>
      <vt:variant>
        <vt:i4>254</vt:i4>
      </vt:variant>
      <vt:variant>
        <vt:i4>0</vt:i4>
      </vt:variant>
      <vt:variant>
        <vt:i4>5</vt:i4>
      </vt:variant>
      <vt:variant>
        <vt:lpwstr/>
      </vt:variant>
      <vt:variant>
        <vt:lpwstr>_Toc58247445</vt:lpwstr>
      </vt:variant>
      <vt:variant>
        <vt:i4>1769524</vt:i4>
      </vt:variant>
      <vt:variant>
        <vt:i4>248</vt:i4>
      </vt:variant>
      <vt:variant>
        <vt:i4>0</vt:i4>
      </vt:variant>
      <vt:variant>
        <vt:i4>5</vt:i4>
      </vt:variant>
      <vt:variant>
        <vt:lpwstr/>
      </vt:variant>
      <vt:variant>
        <vt:lpwstr>_Toc58247444</vt:lpwstr>
      </vt:variant>
      <vt:variant>
        <vt:i4>1835060</vt:i4>
      </vt:variant>
      <vt:variant>
        <vt:i4>242</vt:i4>
      </vt:variant>
      <vt:variant>
        <vt:i4>0</vt:i4>
      </vt:variant>
      <vt:variant>
        <vt:i4>5</vt:i4>
      </vt:variant>
      <vt:variant>
        <vt:lpwstr/>
      </vt:variant>
      <vt:variant>
        <vt:lpwstr>_Toc58247443</vt:lpwstr>
      </vt:variant>
      <vt:variant>
        <vt:i4>1900596</vt:i4>
      </vt:variant>
      <vt:variant>
        <vt:i4>236</vt:i4>
      </vt:variant>
      <vt:variant>
        <vt:i4>0</vt:i4>
      </vt:variant>
      <vt:variant>
        <vt:i4>5</vt:i4>
      </vt:variant>
      <vt:variant>
        <vt:lpwstr/>
      </vt:variant>
      <vt:variant>
        <vt:lpwstr>_Toc58247442</vt:lpwstr>
      </vt:variant>
      <vt:variant>
        <vt:i4>1966132</vt:i4>
      </vt:variant>
      <vt:variant>
        <vt:i4>230</vt:i4>
      </vt:variant>
      <vt:variant>
        <vt:i4>0</vt:i4>
      </vt:variant>
      <vt:variant>
        <vt:i4>5</vt:i4>
      </vt:variant>
      <vt:variant>
        <vt:lpwstr/>
      </vt:variant>
      <vt:variant>
        <vt:lpwstr>_Toc58247441</vt:lpwstr>
      </vt:variant>
      <vt:variant>
        <vt:i4>2031668</vt:i4>
      </vt:variant>
      <vt:variant>
        <vt:i4>224</vt:i4>
      </vt:variant>
      <vt:variant>
        <vt:i4>0</vt:i4>
      </vt:variant>
      <vt:variant>
        <vt:i4>5</vt:i4>
      </vt:variant>
      <vt:variant>
        <vt:lpwstr/>
      </vt:variant>
      <vt:variant>
        <vt:lpwstr>_Toc58247440</vt:lpwstr>
      </vt:variant>
      <vt:variant>
        <vt:i4>1441843</vt:i4>
      </vt:variant>
      <vt:variant>
        <vt:i4>218</vt:i4>
      </vt:variant>
      <vt:variant>
        <vt:i4>0</vt:i4>
      </vt:variant>
      <vt:variant>
        <vt:i4>5</vt:i4>
      </vt:variant>
      <vt:variant>
        <vt:lpwstr/>
      </vt:variant>
      <vt:variant>
        <vt:lpwstr>_Toc58247439</vt:lpwstr>
      </vt:variant>
      <vt:variant>
        <vt:i4>1507379</vt:i4>
      </vt:variant>
      <vt:variant>
        <vt:i4>212</vt:i4>
      </vt:variant>
      <vt:variant>
        <vt:i4>0</vt:i4>
      </vt:variant>
      <vt:variant>
        <vt:i4>5</vt:i4>
      </vt:variant>
      <vt:variant>
        <vt:lpwstr/>
      </vt:variant>
      <vt:variant>
        <vt:lpwstr>_Toc58247438</vt:lpwstr>
      </vt:variant>
      <vt:variant>
        <vt:i4>1572915</vt:i4>
      </vt:variant>
      <vt:variant>
        <vt:i4>206</vt:i4>
      </vt:variant>
      <vt:variant>
        <vt:i4>0</vt:i4>
      </vt:variant>
      <vt:variant>
        <vt:i4>5</vt:i4>
      </vt:variant>
      <vt:variant>
        <vt:lpwstr/>
      </vt:variant>
      <vt:variant>
        <vt:lpwstr>_Toc58247437</vt:lpwstr>
      </vt:variant>
      <vt:variant>
        <vt:i4>1638451</vt:i4>
      </vt:variant>
      <vt:variant>
        <vt:i4>200</vt:i4>
      </vt:variant>
      <vt:variant>
        <vt:i4>0</vt:i4>
      </vt:variant>
      <vt:variant>
        <vt:i4>5</vt:i4>
      </vt:variant>
      <vt:variant>
        <vt:lpwstr/>
      </vt:variant>
      <vt:variant>
        <vt:lpwstr>_Toc58247436</vt:lpwstr>
      </vt:variant>
      <vt:variant>
        <vt:i4>1703987</vt:i4>
      </vt:variant>
      <vt:variant>
        <vt:i4>194</vt:i4>
      </vt:variant>
      <vt:variant>
        <vt:i4>0</vt:i4>
      </vt:variant>
      <vt:variant>
        <vt:i4>5</vt:i4>
      </vt:variant>
      <vt:variant>
        <vt:lpwstr/>
      </vt:variant>
      <vt:variant>
        <vt:lpwstr>_Toc58247435</vt:lpwstr>
      </vt:variant>
      <vt:variant>
        <vt:i4>1769523</vt:i4>
      </vt:variant>
      <vt:variant>
        <vt:i4>188</vt:i4>
      </vt:variant>
      <vt:variant>
        <vt:i4>0</vt:i4>
      </vt:variant>
      <vt:variant>
        <vt:i4>5</vt:i4>
      </vt:variant>
      <vt:variant>
        <vt:lpwstr/>
      </vt:variant>
      <vt:variant>
        <vt:lpwstr>_Toc58247434</vt:lpwstr>
      </vt:variant>
      <vt:variant>
        <vt:i4>1835059</vt:i4>
      </vt:variant>
      <vt:variant>
        <vt:i4>182</vt:i4>
      </vt:variant>
      <vt:variant>
        <vt:i4>0</vt:i4>
      </vt:variant>
      <vt:variant>
        <vt:i4>5</vt:i4>
      </vt:variant>
      <vt:variant>
        <vt:lpwstr/>
      </vt:variant>
      <vt:variant>
        <vt:lpwstr>_Toc58247433</vt:lpwstr>
      </vt:variant>
      <vt:variant>
        <vt:i4>1900595</vt:i4>
      </vt:variant>
      <vt:variant>
        <vt:i4>176</vt:i4>
      </vt:variant>
      <vt:variant>
        <vt:i4>0</vt:i4>
      </vt:variant>
      <vt:variant>
        <vt:i4>5</vt:i4>
      </vt:variant>
      <vt:variant>
        <vt:lpwstr/>
      </vt:variant>
      <vt:variant>
        <vt:lpwstr>_Toc58247432</vt:lpwstr>
      </vt:variant>
      <vt:variant>
        <vt:i4>1966131</vt:i4>
      </vt:variant>
      <vt:variant>
        <vt:i4>170</vt:i4>
      </vt:variant>
      <vt:variant>
        <vt:i4>0</vt:i4>
      </vt:variant>
      <vt:variant>
        <vt:i4>5</vt:i4>
      </vt:variant>
      <vt:variant>
        <vt:lpwstr/>
      </vt:variant>
      <vt:variant>
        <vt:lpwstr>_Toc58247431</vt:lpwstr>
      </vt:variant>
      <vt:variant>
        <vt:i4>2031667</vt:i4>
      </vt:variant>
      <vt:variant>
        <vt:i4>164</vt:i4>
      </vt:variant>
      <vt:variant>
        <vt:i4>0</vt:i4>
      </vt:variant>
      <vt:variant>
        <vt:i4>5</vt:i4>
      </vt:variant>
      <vt:variant>
        <vt:lpwstr/>
      </vt:variant>
      <vt:variant>
        <vt:lpwstr>_Toc58247430</vt:lpwstr>
      </vt:variant>
      <vt:variant>
        <vt:i4>1441842</vt:i4>
      </vt:variant>
      <vt:variant>
        <vt:i4>158</vt:i4>
      </vt:variant>
      <vt:variant>
        <vt:i4>0</vt:i4>
      </vt:variant>
      <vt:variant>
        <vt:i4>5</vt:i4>
      </vt:variant>
      <vt:variant>
        <vt:lpwstr/>
      </vt:variant>
      <vt:variant>
        <vt:lpwstr>_Toc58247429</vt:lpwstr>
      </vt:variant>
      <vt:variant>
        <vt:i4>1507378</vt:i4>
      </vt:variant>
      <vt:variant>
        <vt:i4>152</vt:i4>
      </vt:variant>
      <vt:variant>
        <vt:i4>0</vt:i4>
      </vt:variant>
      <vt:variant>
        <vt:i4>5</vt:i4>
      </vt:variant>
      <vt:variant>
        <vt:lpwstr/>
      </vt:variant>
      <vt:variant>
        <vt:lpwstr>_Toc58247428</vt:lpwstr>
      </vt:variant>
      <vt:variant>
        <vt:i4>1572914</vt:i4>
      </vt:variant>
      <vt:variant>
        <vt:i4>146</vt:i4>
      </vt:variant>
      <vt:variant>
        <vt:i4>0</vt:i4>
      </vt:variant>
      <vt:variant>
        <vt:i4>5</vt:i4>
      </vt:variant>
      <vt:variant>
        <vt:lpwstr/>
      </vt:variant>
      <vt:variant>
        <vt:lpwstr>_Toc58247427</vt:lpwstr>
      </vt:variant>
      <vt:variant>
        <vt:i4>1638450</vt:i4>
      </vt:variant>
      <vt:variant>
        <vt:i4>140</vt:i4>
      </vt:variant>
      <vt:variant>
        <vt:i4>0</vt:i4>
      </vt:variant>
      <vt:variant>
        <vt:i4>5</vt:i4>
      </vt:variant>
      <vt:variant>
        <vt:lpwstr/>
      </vt:variant>
      <vt:variant>
        <vt:lpwstr>_Toc58247426</vt:lpwstr>
      </vt:variant>
      <vt:variant>
        <vt:i4>1703986</vt:i4>
      </vt:variant>
      <vt:variant>
        <vt:i4>134</vt:i4>
      </vt:variant>
      <vt:variant>
        <vt:i4>0</vt:i4>
      </vt:variant>
      <vt:variant>
        <vt:i4>5</vt:i4>
      </vt:variant>
      <vt:variant>
        <vt:lpwstr/>
      </vt:variant>
      <vt:variant>
        <vt:lpwstr>_Toc58247425</vt:lpwstr>
      </vt:variant>
      <vt:variant>
        <vt:i4>1769522</vt:i4>
      </vt:variant>
      <vt:variant>
        <vt:i4>128</vt:i4>
      </vt:variant>
      <vt:variant>
        <vt:i4>0</vt:i4>
      </vt:variant>
      <vt:variant>
        <vt:i4>5</vt:i4>
      </vt:variant>
      <vt:variant>
        <vt:lpwstr/>
      </vt:variant>
      <vt:variant>
        <vt:lpwstr>_Toc58247424</vt:lpwstr>
      </vt:variant>
      <vt:variant>
        <vt:i4>1835058</vt:i4>
      </vt:variant>
      <vt:variant>
        <vt:i4>122</vt:i4>
      </vt:variant>
      <vt:variant>
        <vt:i4>0</vt:i4>
      </vt:variant>
      <vt:variant>
        <vt:i4>5</vt:i4>
      </vt:variant>
      <vt:variant>
        <vt:lpwstr/>
      </vt:variant>
      <vt:variant>
        <vt:lpwstr>_Toc58247423</vt:lpwstr>
      </vt:variant>
      <vt:variant>
        <vt:i4>1900594</vt:i4>
      </vt:variant>
      <vt:variant>
        <vt:i4>116</vt:i4>
      </vt:variant>
      <vt:variant>
        <vt:i4>0</vt:i4>
      </vt:variant>
      <vt:variant>
        <vt:i4>5</vt:i4>
      </vt:variant>
      <vt:variant>
        <vt:lpwstr/>
      </vt:variant>
      <vt:variant>
        <vt:lpwstr>_Toc58247422</vt:lpwstr>
      </vt:variant>
      <vt:variant>
        <vt:i4>1966130</vt:i4>
      </vt:variant>
      <vt:variant>
        <vt:i4>110</vt:i4>
      </vt:variant>
      <vt:variant>
        <vt:i4>0</vt:i4>
      </vt:variant>
      <vt:variant>
        <vt:i4>5</vt:i4>
      </vt:variant>
      <vt:variant>
        <vt:lpwstr/>
      </vt:variant>
      <vt:variant>
        <vt:lpwstr>_Toc58247421</vt:lpwstr>
      </vt:variant>
      <vt:variant>
        <vt:i4>2031666</vt:i4>
      </vt:variant>
      <vt:variant>
        <vt:i4>104</vt:i4>
      </vt:variant>
      <vt:variant>
        <vt:i4>0</vt:i4>
      </vt:variant>
      <vt:variant>
        <vt:i4>5</vt:i4>
      </vt:variant>
      <vt:variant>
        <vt:lpwstr/>
      </vt:variant>
      <vt:variant>
        <vt:lpwstr>_Toc58247420</vt:lpwstr>
      </vt:variant>
      <vt:variant>
        <vt:i4>1441841</vt:i4>
      </vt:variant>
      <vt:variant>
        <vt:i4>98</vt:i4>
      </vt:variant>
      <vt:variant>
        <vt:i4>0</vt:i4>
      </vt:variant>
      <vt:variant>
        <vt:i4>5</vt:i4>
      </vt:variant>
      <vt:variant>
        <vt:lpwstr/>
      </vt:variant>
      <vt:variant>
        <vt:lpwstr>_Toc58247419</vt:lpwstr>
      </vt:variant>
      <vt:variant>
        <vt:i4>1507377</vt:i4>
      </vt:variant>
      <vt:variant>
        <vt:i4>92</vt:i4>
      </vt:variant>
      <vt:variant>
        <vt:i4>0</vt:i4>
      </vt:variant>
      <vt:variant>
        <vt:i4>5</vt:i4>
      </vt:variant>
      <vt:variant>
        <vt:lpwstr/>
      </vt:variant>
      <vt:variant>
        <vt:lpwstr>_Toc58247418</vt:lpwstr>
      </vt:variant>
      <vt:variant>
        <vt:i4>1572913</vt:i4>
      </vt:variant>
      <vt:variant>
        <vt:i4>86</vt:i4>
      </vt:variant>
      <vt:variant>
        <vt:i4>0</vt:i4>
      </vt:variant>
      <vt:variant>
        <vt:i4>5</vt:i4>
      </vt:variant>
      <vt:variant>
        <vt:lpwstr/>
      </vt:variant>
      <vt:variant>
        <vt:lpwstr>_Toc58247417</vt:lpwstr>
      </vt:variant>
      <vt:variant>
        <vt:i4>1638449</vt:i4>
      </vt:variant>
      <vt:variant>
        <vt:i4>80</vt:i4>
      </vt:variant>
      <vt:variant>
        <vt:i4>0</vt:i4>
      </vt:variant>
      <vt:variant>
        <vt:i4>5</vt:i4>
      </vt:variant>
      <vt:variant>
        <vt:lpwstr/>
      </vt:variant>
      <vt:variant>
        <vt:lpwstr>_Toc58247416</vt:lpwstr>
      </vt:variant>
      <vt:variant>
        <vt:i4>1703985</vt:i4>
      </vt:variant>
      <vt:variant>
        <vt:i4>74</vt:i4>
      </vt:variant>
      <vt:variant>
        <vt:i4>0</vt:i4>
      </vt:variant>
      <vt:variant>
        <vt:i4>5</vt:i4>
      </vt:variant>
      <vt:variant>
        <vt:lpwstr/>
      </vt:variant>
      <vt:variant>
        <vt:lpwstr>_Toc58247415</vt:lpwstr>
      </vt:variant>
      <vt:variant>
        <vt:i4>1769521</vt:i4>
      </vt:variant>
      <vt:variant>
        <vt:i4>68</vt:i4>
      </vt:variant>
      <vt:variant>
        <vt:i4>0</vt:i4>
      </vt:variant>
      <vt:variant>
        <vt:i4>5</vt:i4>
      </vt:variant>
      <vt:variant>
        <vt:lpwstr/>
      </vt:variant>
      <vt:variant>
        <vt:lpwstr>_Toc58247414</vt:lpwstr>
      </vt:variant>
      <vt:variant>
        <vt:i4>1835057</vt:i4>
      </vt:variant>
      <vt:variant>
        <vt:i4>62</vt:i4>
      </vt:variant>
      <vt:variant>
        <vt:i4>0</vt:i4>
      </vt:variant>
      <vt:variant>
        <vt:i4>5</vt:i4>
      </vt:variant>
      <vt:variant>
        <vt:lpwstr/>
      </vt:variant>
      <vt:variant>
        <vt:lpwstr>_Toc58247413</vt:lpwstr>
      </vt:variant>
      <vt:variant>
        <vt:i4>1900593</vt:i4>
      </vt:variant>
      <vt:variant>
        <vt:i4>56</vt:i4>
      </vt:variant>
      <vt:variant>
        <vt:i4>0</vt:i4>
      </vt:variant>
      <vt:variant>
        <vt:i4>5</vt:i4>
      </vt:variant>
      <vt:variant>
        <vt:lpwstr/>
      </vt:variant>
      <vt:variant>
        <vt:lpwstr>_Toc58247412</vt:lpwstr>
      </vt:variant>
      <vt:variant>
        <vt:i4>1966129</vt:i4>
      </vt:variant>
      <vt:variant>
        <vt:i4>50</vt:i4>
      </vt:variant>
      <vt:variant>
        <vt:i4>0</vt:i4>
      </vt:variant>
      <vt:variant>
        <vt:i4>5</vt:i4>
      </vt:variant>
      <vt:variant>
        <vt:lpwstr/>
      </vt:variant>
      <vt:variant>
        <vt:lpwstr>_Toc58247411</vt:lpwstr>
      </vt:variant>
      <vt:variant>
        <vt:i4>2031665</vt:i4>
      </vt:variant>
      <vt:variant>
        <vt:i4>44</vt:i4>
      </vt:variant>
      <vt:variant>
        <vt:i4>0</vt:i4>
      </vt:variant>
      <vt:variant>
        <vt:i4>5</vt:i4>
      </vt:variant>
      <vt:variant>
        <vt:lpwstr/>
      </vt:variant>
      <vt:variant>
        <vt:lpwstr>_Toc58247410</vt:lpwstr>
      </vt:variant>
      <vt:variant>
        <vt:i4>1441840</vt:i4>
      </vt:variant>
      <vt:variant>
        <vt:i4>38</vt:i4>
      </vt:variant>
      <vt:variant>
        <vt:i4>0</vt:i4>
      </vt:variant>
      <vt:variant>
        <vt:i4>5</vt:i4>
      </vt:variant>
      <vt:variant>
        <vt:lpwstr/>
      </vt:variant>
      <vt:variant>
        <vt:lpwstr>_Toc58247409</vt:lpwstr>
      </vt:variant>
      <vt:variant>
        <vt:i4>1507376</vt:i4>
      </vt:variant>
      <vt:variant>
        <vt:i4>32</vt:i4>
      </vt:variant>
      <vt:variant>
        <vt:i4>0</vt:i4>
      </vt:variant>
      <vt:variant>
        <vt:i4>5</vt:i4>
      </vt:variant>
      <vt:variant>
        <vt:lpwstr/>
      </vt:variant>
      <vt:variant>
        <vt:lpwstr>_Toc58247408</vt:lpwstr>
      </vt:variant>
      <vt:variant>
        <vt:i4>1572912</vt:i4>
      </vt:variant>
      <vt:variant>
        <vt:i4>26</vt:i4>
      </vt:variant>
      <vt:variant>
        <vt:i4>0</vt:i4>
      </vt:variant>
      <vt:variant>
        <vt:i4>5</vt:i4>
      </vt:variant>
      <vt:variant>
        <vt:lpwstr/>
      </vt:variant>
      <vt:variant>
        <vt:lpwstr>_Toc58247407</vt:lpwstr>
      </vt:variant>
      <vt:variant>
        <vt:i4>1638448</vt:i4>
      </vt:variant>
      <vt:variant>
        <vt:i4>20</vt:i4>
      </vt:variant>
      <vt:variant>
        <vt:i4>0</vt:i4>
      </vt:variant>
      <vt:variant>
        <vt:i4>5</vt:i4>
      </vt:variant>
      <vt:variant>
        <vt:lpwstr/>
      </vt:variant>
      <vt:variant>
        <vt:lpwstr>_Toc58247406</vt:lpwstr>
      </vt:variant>
      <vt:variant>
        <vt:i4>1703984</vt:i4>
      </vt:variant>
      <vt:variant>
        <vt:i4>14</vt:i4>
      </vt:variant>
      <vt:variant>
        <vt:i4>0</vt:i4>
      </vt:variant>
      <vt:variant>
        <vt:i4>5</vt:i4>
      </vt:variant>
      <vt:variant>
        <vt:lpwstr/>
      </vt:variant>
      <vt:variant>
        <vt:lpwstr>_Toc58247405</vt:lpwstr>
      </vt:variant>
      <vt:variant>
        <vt:i4>1769520</vt:i4>
      </vt:variant>
      <vt:variant>
        <vt:i4>8</vt:i4>
      </vt:variant>
      <vt:variant>
        <vt:i4>0</vt:i4>
      </vt:variant>
      <vt:variant>
        <vt:i4>5</vt:i4>
      </vt:variant>
      <vt:variant>
        <vt:lpwstr/>
      </vt:variant>
      <vt:variant>
        <vt:lpwstr>_Toc58247404</vt:lpwstr>
      </vt:variant>
      <vt:variant>
        <vt:i4>1835056</vt:i4>
      </vt:variant>
      <vt:variant>
        <vt:i4>2</vt:i4>
      </vt:variant>
      <vt:variant>
        <vt:i4>0</vt:i4>
      </vt:variant>
      <vt:variant>
        <vt:i4>5</vt:i4>
      </vt:variant>
      <vt:variant>
        <vt:lpwstr/>
      </vt:variant>
      <vt:variant>
        <vt:lpwstr>_Toc58247403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Drábek</dc:creator>
  <cp:keywords/>
  <dc:description/>
  <cp:lastModifiedBy>Ludmila Štěrbová</cp:lastModifiedBy>
  <cp:revision>3</cp:revision>
  <cp:lastPrinted>2021-04-16T12:25:00Z</cp:lastPrinted>
  <dcterms:created xsi:type="dcterms:W3CDTF">2021-04-29T09:30:00Z</dcterms:created>
  <dcterms:modified xsi:type="dcterms:W3CDTF">2021-04-29T09:54:00Z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0x010100F4376070F913FA49913E178E5F70BEAC</vt:lpwstr>
  </property>
</Properties>
</file>